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AFA" w:rsidRPr="009F38F1" w:rsidRDefault="00D25AFA" w:rsidP="0045409E">
      <w:pPr>
        <w:jc w:val="right"/>
        <w:rPr>
          <w:rFonts w:ascii="Tahoma" w:hAnsi="Tahoma" w:cs="Tahoma"/>
          <w:b/>
          <w:color w:val="FF0000"/>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943"/>
        <w:gridCol w:w="4545"/>
        <w:gridCol w:w="4558"/>
      </w:tblGrid>
      <w:tr w:rsidR="00D25AFA" w:rsidRPr="009F38F1" w:rsidTr="005B6536">
        <w:tc>
          <w:tcPr>
            <w:tcW w:w="2943" w:type="dxa"/>
            <w:tcBorders>
              <w:top w:val="nil"/>
              <w:left w:val="nil"/>
              <w:bottom w:val="nil"/>
              <w:right w:val="nil"/>
            </w:tcBorders>
            <w:shd w:val="clear" w:color="auto" w:fill="FFFF00"/>
          </w:tcPr>
          <w:p w:rsidR="00D25AFA" w:rsidRPr="009F38F1" w:rsidRDefault="00D25AFA" w:rsidP="005B6536">
            <w:pPr>
              <w:rPr>
                <w:rFonts w:ascii="Tahoma" w:hAnsi="Tahoma" w:cs="Tahoma"/>
                <w:sz w:val="28"/>
                <w:szCs w:val="28"/>
              </w:rPr>
            </w:pPr>
          </w:p>
        </w:tc>
        <w:tc>
          <w:tcPr>
            <w:tcW w:w="9103" w:type="dxa"/>
            <w:gridSpan w:val="2"/>
            <w:tcBorders>
              <w:top w:val="nil"/>
              <w:left w:val="nil"/>
              <w:bottom w:val="nil"/>
              <w:right w:val="nil"/>
            </w:tcBorders>
            <w:shd w:val="clear" w:color="auto" w:fill="FFFF00"/>
          </w:tcPr>
          <w:p w:rsidR="00D25AFA" w:rsidRPr="009F38F1" w:rsidRDefault="00236EA9" w:rsidP="005B6536">
            <w:pPr>
              <w:rPr>
                <w:rFonts w:ascii="Tahoma" w:hAnsi="Tahoma" w:cs="Tahoma"/>
                <w:i/>
                <w:sz w:val="32"/>
                <w:szCs w:val="32"/>
              </w:rPr>
            </w:pPr>
            <w:r w:rsidRPr="009F38F1">
              <w:rPr>
                <w:rFonts w:ascii="Tahoma" w:hAnsi="Tahoma" w:cs="Tahoma"/>
                <w:i/>
                <w:sz w:val="32"/>
                <w:szCs w:val="32"/>
              </w:rPr>
              <w:t>IPA CBC P</w:t>
            </w:r>
            <w:r w:rsidR="00D25AFA" w:rsidRPr="009F38F1">
              <w:rPr>
                <w:rFonts w:ascii="Tahoma" w:hAnsi="Tahoma" w:cs="Tahoma"/>
                <w:i/>
                <w:sz w:val="32"/>
                <w:szCs w:val="32"/>
              </w:rPr>
              <w:t>rogramme 2014 - 2020</w:t>
            </w:r>
          </w:p>
        </w:tc>
      </w:tr>
      <w:tr w:rsidR="00D25AFA" w:rsidRPr="009F38F1" w:rsidTr="005B6536">
        <w:trPr>
          <w:trHeight w:val="8527"/>
        </w:trPr>
        <w:tc>
          <w:tcPr>
            <w:tcW w:w="2943" w:type="dxa"/>
            <w:tcBorders>
              <w:top w:val="nil"/>
              <w:left w:val="nil"/>
              <w:bottom w:val="nil"/>
              <w:right w:val="nil"/>
            </w:tcBorders>
            <w:shd w:val="clear" w:color="auto" w:fill="000080"/>
          </w:tcPr>
          <w:p w:rsidR="00D25AFA" w:rsidRPr="009F38F1" w:rsidRDefault="00D25AFA" w:rsidP="005B6536">
            <w:pPr>
              <w:rPr>
                <w:rFonts w:ascii="Tahoma" w:hAnsi="Tahoma" w:cs="Tahoma"/>
                <w:sz w:val="28"/>
                <w:szCs w:val="28"/>
              </w:rPr>
            </w:pPr>
          </w:p>
        </w:tc>
        <w:tc>
          <w:tcPr>
            <w:tcW w:w="9103" w:type="dxa"/>
            <w:gridSpan w:val="2"/>
            <w:tcBorders>
              <w:top w:val="nil"/>
              <w:left w:val="nil"/>
              <w:bottom w:val="nil"/>
              <w:right w:val="nil"/>
            </w:tcBorders>
            <w:shd w:val="clear" w:color="auto" w:fill="000080"/>
          </w:tcPr>
          <w:p w:rsidR="00D25AFA" w:rsidRPr="009F38F1" w:rsidRDefault="00D25AFA" w:rsidP="005B6536">
            <w:pPr>
              <w:spacing w:line="360" w:lineRule="auto"/>
              <w:jc w:val="right"/>
              <w:rPr>
                <w:rFonts w:ascii="Tahoma" w:hAnsi="Tahoma" w:cs="Tahoma"/>
                <w:b/>
                <w:bCs/>
                <w:sz w:val="44"/>
                <w:szCs w:val="44"/>
              </w:rPr>
            </w:pPr>
            <w:r w:rsidRPr="009F38F1">
              <w:rPr>
                <w:rFonts w:ascii="Tahoma" w:eastAsia="Calibri" w:hAnsi="Tahoma" w:cs="Tahoma"/>
                <w:noProof/>
                <w:lang w:val="en-US" w:eastAsia="zh-CN"/>
              </w:rPr>
              <w:drawing>
                <wp:inline distT="0" distB="0" distL="0" distR="0" wp14:anchorId="782B6832" wp14:editId="3449471E">
                  <wp:extent cx="2855364" cy="2695575"/>
                  <wp:effectExtent l="0" t="0" r="2540" b="0"/>
                  <wp:docPr id="3" name="Picture 3" descr="G:\Directorate D\D1\Topics\2.3.3.1 FCP\08 - DONORS\FCP-08-2012 DO\Conference NOV 2012\Communication\logos and visual ID\elarg visual id\EU-LARGE_Visual_PO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rectorate D\D1\Topics\2.3.3.1 FCP\08 - DONORS\FCP-08-2012 DO\Conference NOV 2012\Communication\logos and visual ID\elarg visual id\EU-LARGE_Visual_POS.e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968" cy="2693313"/>
                          </a:xfrm>
                          <a:prstGeom prst="rect">
                            <a:avLst/>
                          </a:prstGeom>
                          <a:noFill/>
                          <a:ln>
                            <a:noFill/>
                          </a:ln>
                        </pic:spPr>
                      </pic:pic>
                    </a:graphicData>
                  </a:graphic>
                </wp:inline>
              </w:drawing>
            </w:r>
          </w:p>
          <w:p w:rsidR="00D25AFA" w:rsidRPr="009F38F1" w:rsidRDefault="00D25AFA" w:rsidP="005B6536">
            <w:pPr>
              <w:spacing w:line="360" w:lineRule="auto"/>
              <w:rPr>
                <w:rFonts w:ascii="Tahoma" w:hAnsi="Tahoma" w:cs="Tahoma"/>
                <w:b/>
                <w:bCs/>
                <w:i/>
                <w:sz w:val="52"/>
                <w:szCs w:val="52"/>
              </w:rPr>
            </w:pPr>
            <w:r w:rsidRPr="009F38F1">
              <w:rPr>
                <w:rFonts w:ascii="Tahoma" w:hAnsi="Tahoma" w:cs="Tahoma"/>
                <w:b/>
                <w:bCs/>
                <w:i/>
                <w:sz w:val="52"/>
                <w:szCs w:val="52"/>
              </w:rPr>
              <w:t>IPA CBC Programme 2014-2020</w:t>
            </w:r>
          </w:p>
          <w:p w:rsidR="00D25AFA" w:rsidRPr="009F38F1" w:rsidRDefault="00E06D6E" w:rsidP="005B6536">
            <w:pPr>
              <w:spacing w:line="360" w:lineRule="auto"/>
              <w:rPr>
                <w:rFonts w:ascii="Tahoma" w:hAnsi="Tahoma" w:cs="Tahoma"/>
                <w:i/>
                <w:iCs/>
                <w:sz w:val="40"/>
                <w:szCs w:val="40"/>
              </w:rPr>
            </w:pPr>
            <w:r w:rsidRPr="009F38F1">
              <w:rPr>
                <w:rFonts w:ascii="Tahoma" w:hAnsi="Tahoma" w:cs="Tahoma"/>
                <w:i/>
                <w:iCs/>
                <w:sz w:val="40"/>
                <w:szCs w:val="40"/>
              </w:rPr>
              <w:t>Republic of Macedonia</w:t>
            </w:r>
            <w:r w:rsidR="00D25AFA" w:rsidRPr="009F38F1">
              <w:rPr>
                <w:rFonts w:ascii="Tahoma" w:hAnsi="Tahoma" w:cs="Tahoma"/>
                <w:i/>
                <w:iCs/>
                <w:sz w:val="40"/>
                <w:szCs w:val="40"/>
              </w:rPr>
              <w:t xml:space="preserve"> - </w:t>
            </w:r>
            <w:r w:rsidRPr="009F38F1">
              <w:rPr>
                <w:rFonts w:ascii="Tahoma" w:hAnsi="Tahoma" w:cs="Tahoma"/>
                <w:i/>
                <w:iCs/>
                <w:sz w:val="40"/>
                <w:szCs w:val="40"/>
              </w:rPr>
              <w:t>Albania</w:t>
            </w:r>
          </w:p>
          <w:p w:rsidR="00D25AFA" w:rsidRPr="009F38F1" w:rsidRDefault="00D25AFA" w:rsidP="005B6536">
            <w:pPr>
              <w:spacing w:line="480" w:lineRule="auto"/>
              <w:rPr>
                <w:rFonts w:ascii="Tahoma" w:hAnsi="Tahoma" w:cs="Tahoma"/>
                <w:i/>
                <w:iCs/>
                <w:sz w:val="44"/>
                <w:szCs w:val="44"/>
              </w:rPr>
            </w:pPr>
          </w:p>
          <w:p w:rsidR="00D25AFA" w:rsidRPr="009F38F1" w:rsidRDefault="00E06D6E" w:rsidP="000F1248">
            <w:pPr>
              <w:spacing w:line="480" w:lineRule="auto"/>
              <w:rPr>
                <w:rFonts w:ascii="Tahoma" w:hAnsi="Tahoma" w:cs="Tahoma"/>
                <w:sz w:val="28"/>
                <w:szCs w:val="28"/>
              </w:rPr>
            </w:pPr>
            <w:r w:rsidRPr="009F38F1">
              <w:rPr>
                <w:rFonts w:ascii="Tahoma" w:hAnsi="Tahoma" w:cs="Tahoma"/>
                <w:i/>
                <w:iCs/>
                <w:sz w:val="36"/>
                <w:szCs w:val="36"/>
              </w:rPr>
              <w:t xml:space="preserve">Draft Programme – </w:t>
            </w:r>
            <w:r w:rsidR="000F1248">
              <w:rPr>
                <w:rFonts w:ascii="Tahoma" w:hAnsi="Tahoma" w:cs="Tahoma"/>
                <w:i/>
                <w:iCs/>
                <w:sz w:val="36"/>
                <w:szCs w:val="36"/>
              </w:rPr>
              <w:t>February</w:t>
            </w:r>
            <w:r w:rsidR="005A6D9A">
              <w:rPr>
                <w:rFonts w:ascii="Tahoma" w:hAnsi="Tahoma" w:cs="Tahoma"/>
                <w:i/>
                <w:iCs/>
                <w:sz w:val="36"/>
                <w:szCs w:val="36"/>
              </w:rPr>
              <w:t xml:space="preserve"> 2014, Ver. 2.2</w:t>
            </w:r>
          </w:p>
        </w:tc>
      </w:tr>
      <w:tr w:rsidR="00D25AFA" w:rsidRPr="009F38F1" w:rsidTr="005B6536">
        <w:trPr>
          <w:trHeight w:val="3420"/>
        </w:trPr>
        <w:tc>
          <w:tcPr>
            <w:tcW w:w="2943" w:type="dxa"/>
            <w:tcBorders>
              <w:top w:val="nil"/>
              <w:left w:val="nil"/>
              <w:bottom w:val="nil"/>
              <w:right w:val="nil"/>
            </w:tcBorders>
            <w:shd w:val="clear" w:color="auto" w:fill="000080"/>
          </w:tcPr>
          <w:p w:rsidR="00DF4121" w:rsidRPr="009F38F1" w:rsidRDefault="00DF4121" w:rsidP="005B6536">
            <w:pPr>
              <w:rPr>
                <w:rFonts w:ascii="Tahoma" w:hAnsi="Tahoma" w:cs="Tahoma"/>
                <w:sz w:val="28"/>
                <w:szCs w:val="28"/>
              </w:rPr>
            </w:pPr>
          </w:p>
        </w:tc>
        <w:tc>
          <w:tcPr>
            <w:tcW w:w="4545" w:type="dxa"/>
            <w:tcBorders>
              <w:top w:val="nil"/>
              <w:left w:val="nil"/>
              <w:bottom w:val="nil"/>
              <w:right w:val="nil"/>
            </w:tcBorders>
            <w:shd w:val="clear" w:color="auto" w:fill="000080"/>
          </w:tcPr>
          <w:p w:rsidR="00D25AFA" w:rsidRPr="009F38F1" w:rsidRDefault="00D25AFA" w:rsidP="005B6536">
            <w:pPr>
              <w:spacing w:line="360" w:lineRule="auto"/>
              <w:rPr>
                <w:rFonts w:ascii="Tahoma" w:hAnsi="Tahoma" w:cs="Tahoma"/>
                <w:sz w:val="28"/>
                <w:szCs w:val="28"/>
              </w:rPr>
            </w:pPr>
          </w:p>
          <w:p w:rsidR="00D25AFA" w:rsidRPr="009F38F1" w:rsidRDefault="00D25AFA" w:rsidP="005B6536">
            <w:pPr>
              <w:spacing w:line="360" w:lineRule="auto"/>
              <w:rPr>
                <w:rFonts w:ascii="Tahoma" w:hAnsi="Tahoma" w:cs="Tahoma"/>
              </w:rPr>
            </w:pPr>
            <w:r w:rsidRPr="009F38F1">
              <w:rPr>
                <w:rFonts w:ascii="Tahoma" w:hAnsi="Tahoma" w:cs="Tahoma"/>
              </w:rPr>
              <w:t xml:space="preserve">This programme is funded by </w:t>
            </w:r>
            <w:r w:rsidRPr="009F38F1">
              <w:rPr>
                <w:rFonts w:ascii="Tahoma" w:hAnsi="Tahoma" w:cs="Tahoma"/>
              </w:rPr>
              <w:br/>
              <w:t>the European Union</w:t>
            </w:r>
          </w:p>
          <w:p w:rsidR="00D25AFA" w:rsidRPr="009F38F1" w:rsidRDefault="00D25AFA" w:rsidP="005B6536">
            <w:pPr>
              <w:spacing w:line="360" w:lineRule="auto"/>
              <w:rPr>
                <w:rFonts w:ascii="Tahoma" w:hAnsi="Tahoma" w:cs="Tahoma"/>
              </w:rPr>
            </w:pPr>
          </w:p>
          <w:p w:rsidR="00D25AFA" w:rsidRPr="009F38F1" w:rsidRDefault="00D25AFA" w:rsidP="005B6536">
            <w:pPr>
              <w:spacing w:line="360" w:lineRule="auto"/>
              <w:jc w:val="center"/>
              <w:rPr>
                <w:rFonts w:ascii="Tahoma" w:hAnsi="Tahoma" w:cs="Tahoma"/>
                <w:sz w:val="28"/>
                <w:szCs w:val="28"/>
              </w:rPr>
            </w:pPr>
            <w:r w:rsidRPr="009F38F1">
              <w:rPr>
                <w:rFonts w:ascii="Tahoma" w:hAnsi="Tahoma" w:cs="Tahoma"/>
                <w:noProof/>
                <w:sz w:val="28"/>
                <w:szCs w:val="28"/>
                <w:lang w:val="en-US" w:eastAsia="zh-CN"/>
              </w:rPr>
              <w:drawing>
                <wp:inline distT="0" distB="0" distL="0" distR="0" wp14:anchorId="1150975C" wp14:editId="5BCB4D55">
                  <wp:extent cx="876300" cy="47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Box ELAR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9415" cy="477943"/>
                          </a:xfrm>
                          <a:prstGeom prst="rect">
                            <a:avLst/>
                          </a:prstGeom>
                        </pic:spPr>
                      </pic:pic>
                    </a:graphicData>
                  </a:graphic>
                </wp:inline>
              </w:drawing>
            </w:r>
          </w:p>
        </w:tc>
        <w:tc>
          <w:tcPr>
            <w:tcW w:w="4558" w:type="dxa"/>
            <w:tcBorders>
              <w:top w:val="nil"/>
              <w:left w:val="nil"/>
              <w:bottom w:val="nil"/>
              <w:right w:val="nil"/>
            </w:tcBorders>
            <w:shd w:val="clear" w:color="auto" w:fill="000080"/>
          </w:tcPr>
          <w:p w:rsidR="00D25AFA" w:rsidRPr="009F38F1" w:rsidRDefault="00D25AFA" w:rsidP="005B6536">
            <w:pPr>
              <w:spacing w:before="120" w:line="360" w:lineRule="auto"/>
              <w:rPr>
                <w:rFonts w:ascii="Tahoma" w:hAnsi="Tahoma" w:cs="Tahoma"/>
              </w:rPr>
            </w:pPr>
          </w:p>
          <w:p w:rsidR="00D25AFA" w:rsidRPr="009F38F1" w:rsidRDefault="00D25AFA" w:rsidP="005B6536">
            <w:pPr>
              <w:spacing w:before="120" w:line="360" w:lineRule="auto"/>
              <w:rPr>
                <w:rFonts w:ascii="Tahoma" w:hAnsi="Tahoma" w:cs="Tahoma"/>
              </w:rPr>
            </w:pPr>
          </w:p>
          <w:p w:rsidR="00D25AFA" w:rsidRPr="009F38F1" w:rsidRDefault="00D25AFA" w:rsidP="005B6536">
            <w:pPr>
              <w:spacing w:line="360" w:lineRule="auto"/>
              <w:jc w:val="right"/>
              <w:rPr>
                <w:rFonts w:ascii="Tahoma" w:hAnsi="Tahoma" w:cs="Tahoma"/>
                <w:sz w:val="28"/>
                <w:szCs w:val="28"/>
              </w:rPr>
            </w:pPr>
          </w:p>
        </w:tc>
      </w:tr>
    </w:tbl>
    <w:p w:rsidR="00D25AFA" w:rsidRPr="009F38F1" w:rsidRDefault="00D25AFA" w:rsidP="00D25AFA">
      <w:pPr>
        <w:pBdr>
          <w:top w:val="single" w:sz="4" w:space="1" w:color="auto"/>
          <w:left w:val="single" w:sz="4" w:space="4" w:color="auto"/>
          <w:bottom w:val="single" w:sz="4" w:space="1" w:color="auto"/>
          <w:right w:val="single" w:sz="4" w:space="4" w:color="auto"/>
        </w:pBdr>
        <w:rPr>
          <w:rFonts w:ascii="Tahoma" w:hAnsi="Tahoma" w:cs="Tahoma"/>
          <w:sz w:val="36"/>
          <w:szCs w:val="36"/>
        </w:rPr>
        <w:sectPr w:rsidR="00D25AFA" w:rsidRPr="009F38F1" w:rsidSect="00DF4121">
          <w:headerReference w:type="default" r:id="rId11"/>
          <w:footerReference w:type="default" r:id="rId12"/>
          <w:pgSz w:w="11906" w:h="16838" w:code="9"/>
          <w:pgMar w:top="0" w:right="0" w:bottom="0" w:left="0" w:header="0" w:footer="0" w:gutter="0"/>
          <w:cols w:space="720"/>
          <w:titlePg/>
          <w:docGrid w:linePitch="299"/>
        </w:sectPr>
      </w:pPr>
    </w:p>
    <w:p w:rsidR="00833A07" w:rsidRPr="00833A07" w:rsidRDefault="00833A07" w:rsidP="00833A07">
      <w:pPr>
        <w:rPr>
          <w:rFonts w:ascii="Tahoma" w:hAnsi="Tahoma" w:cs="Tahoma"/>
          <w:b/>
          <w:color w:val="1F497D" w:themeColor="text2"/>
          <w:sz w:val="28"/>
          <w:szCs w:val="28"/>
        </w:rPr>
      </w:pPr>
      <w:r>
        <w:rPr>
          <w:rFonts w:ascii="Tahoma" w:hAnsi="Tahoma" w:cs="Tahoma"/>
          <w:b/>
          <w:color w:val="1F497D" w:themeColor="text2"/>
          <w:sz w:val="28"/>
          <w:szCs w:val="28"/>
        </w:rPr>
        <w:lastRenderedPageBreak/>
        <w:t>Table of Contents</w:t>
      </w:r>
    </w:p>
    <w:p w:rsidR="00833A07" w:rsidRPr="00833A07" w:rsidRDefault="00833A07" w:rsidP="00833A07"/>
    <w:p w:rsidR="008E63AE" w:rsidRDefault="00833A07" w:rsidP="008E63AE">
      <w:pPr>
        <w:pStyle w:val="TOC1"/>
        <w:spacing w:before="0" w:afterLines="60" w:after="144"/>
        <w:rPr>
          <w:rFonts w:asciiTheme="minorHAnsi" w:eastAsiaTheme="minorEastAsia" w:hAnsiTheme="minorHAnsi" w:cstheme="minorBidi"/>
          <w:b w:val="0"/>
          <w:bCs w:val="0"/>
          <w:caps w:val="0"/>
          <w:sz w:val="22"/>
          <w:szCs w:val="22"/>
          <w:lang w:eastAsia="en-GB"/>
        </w:rPr>
      </w:pPr>
      <w:r w:rsidRPr="00833A07">
        <w:fldChar w:fldCharType="begin"/>
      </w:r>
      <w:r w:rsidRPr="00833A07">
        <w:instrText xml:space="preserve"> TOC \o "1-3" \h \z \u </w:instrText>
      </w:r>
      <w:r w:rsidRPr="00833A07">
        <w:fldChar w:fldCharType="separate"/>
      </w:r>
      <w:hyperlink w:anchor="_Toc379224279" w:history="1">
        <w:r w:rsidR="008E63AE" w:rsidRPr="00C56BC3">
          <w:rPr>
            <w:rStyle w:val="Hyperlink"/>
          </w:rPr>
          <w:t>Acronyms</w:t>
        </w:r>
        <w:r w:rsidR="008E63AE">
          <w:rPr>
            <w:webHidden/>
          </w:rPr>
          <w:tab/>
        </w:r>
        <w:r w:rsidR="008E63AE">
          <w:rPr>
            <w:webHidden/>
          </w:rPr>
          <w:fldChar w:fldCharType="begin"/>
        </w:r>
        <w:r w:rsidR="008E63AE">
          <w:rPr>
            <w:webHidden/>
          </w:rPr>
          <w:instrText xml:space="preserve"> PAGEREF _Toc379224279 \h </w:instrText>
        </w:r>
        <w:r w:rsidR="008E63AE">
          <w:rPr>
            <w:webHidden/>
          </w:rPr>
        </w:r>
        <w:r w:rsidR="008E63AE">
          <w:rPr>
            <w:webHidden/>
          </w:rPr>
          <w:fldChar w:fldCharType="separate"/>
        </w:r>
        <w:r w:rsidR="00F54B24">
          <w:rPr>
            <w:webHidden/>
          </w:rPr>
          <w:t>3</w:t>
        </w:r>
        <w:r w:rsidR="008E63AE">
          <w:rPr>
            <w:webHidden/>
          </w:rPr>
          <w:fldChar w:fldCharType="end"/>
        </w:r>
      </w:hyperlink>
    </w:p>
    <w:p w:rsidR="008E63AE" w:rsidRDefault="00244E0E" w:rsidP="008E63AE">
      <w:pPr>
        <w:pStyle w:val="TOC1"/>
        <w:spacing w:before="0" w:afterLines="60" w:after="144"/>
        <w:rPr>
          <w:rFonts w:asciiTheme="minorHAnsi" w:eastAsiaTheme="minorEastAsia" w:hAnsiTheme="minorHAnsi" w:cstheme="minorBidi"/>
          <w:b w:val="0"/>
          <w:bCs w:val="0"/>
          <w:caps w:val="0"/>
          <w:sz w:val="22"/>
          <w:szCs w:val="22"/>
          <w:lang w:eastAsia="en-GB"/>
        </w:rPr>
      </w:pPr>
      <w:hyperlink w:anchor="_Toc379224280" w:history="1">
        <w:r w:rsidR="008E63AE" w:rsidRPr="00C56BC3">
          <w:rPr>
            <w:rStyle w:val="Hyperlink"/>
          </w:rPr>
          <w:t>Programme synopsis</w:t>
        </w:r>
        <w:r w:rsidR="008E63AE">
          <w:rPr>
            <w:webHidden/>
          </w:rPr>
          <w:tab/>
        </w:r>
        <w:r w:rsidR="008E63AE">
          <w:rPr>
            <w:webHidden/>
          </w:rPr>
          <w:fldChar w:fldCharType="begin"/>
        </w:r>
        <w:r w:rsidR="008E63AE">
          <w:rPr>
            <w:webHidden/>
          </w:rPr>
          <w:instrText xml:space="preserve"> PAGEREF _Toc379224280 \h </w:instrText>
        </w:r>
        <w:r w:rsidR="008E63AE">
          <w:rPr>
            <w:webHidden/>
          </w:rPr>
        </w:r>
        <w:r w:rsidR="008E63AE">
          <w:rPr>
            <w:webHidden/>
          </w:rPr>
          <w:fldChar w:fldCharType="separate"/>
        </w:r>
        <w:r w:rsidR="00F54B24">
          <w:rPr>
            <w:webHidden/>
          </w:rPr>
          <w:t>5</w:t>
        </w:r>
        <w:r w:rsidR="008E63AE">
          <w:rPr>
            <w:webHidden/>
          </w:rPr>
          <w:fldChar w:fldCharType="end"/>
        </w:r>
      </w:hyperlink>
    </w:p>
    <w:p w:rsidR="008E63AE" w:rsidRDefault="00244E0E" w:rsidP="008E63AE">
      <w:pPr>
        <w:pStyle w:val="TOC1"/>
        <w:spacing w:before="0" w:afterLines="60" w:after="144"/>
        <w:rPr>
          <w:rFonts w:asciiTheme="minorHAnsi" w:eastAsiaTheme="minorEastAsia" w:hAnsiTheme="minorHAnsi" w:cstheme="minorBidi"/>
          <w:b w:val="0"/>
          <w:bCs w:val="0"/>
          <w:caps w:val="0"/>
          <w:sz w:val="22"/>
          <w:szCs w:val="22"/>
          <w:lang w:eastAsia="en-GB"/>
        </w:rPr>
      </w:pPr>
      <w:hyperlink w:anchor="_Toc379224281" w:history="1">
        <w:r w:rsidR="008E63AE" w:rsidRPr="00C56BC3">
          <w:rPr>
            <w:rStyle w:val="Hyperlink"/>
          </w:rPr>
          <w:t>Section 1: Programme Summary</w:t>
        </w:r>
        <w:r w:rsidR="008E63AE">
          <w:rPr>
            <w:webHidden/>
          </w:rPr>
          <w:tab/>
        </w:r>
        <w:r w:rsidR="008E63AE">
          <w:rPr>
            <w:webHidden/>
          </w:rPr>
          <w:fldChar w:fldCharType="begin"/>
        </w:r>
        <w:r w:rsidR="008E63AE">
          <w:rPr>
            <w:webHidden/>
          </w:rPr>
          <w:instrText xml:space="preserve"> PAGEREF _Toc379224281 \h </w:instrText>
        </w:r>
        <w:r w:rsidR="008E63AE">
          <w:rPr>
            <w:webHidden/>
          </w:rPr>
        </w:r>
        <w:r w:rsidR="008E63AE">
          <w:rPr>
            <w:webHidden/>
          </w:rPr>
          <w:fldChar w:fldCharType="separate"/>
        </w:r>
        <w:r w:rsidR="00F54B24">
          <w:rPr>
            <w:webHidden/>
          </w:rPr>
          <w:t>6</w:t>
        </w:r>
        <w:r w:rsidR="008E63AE">
          <w:rPr>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82" w:history="1">
        <w:r w:rsidR="008E63AE" w:rsidRPr="008E63AE">
          <w:rPr>
            <w:rStyle w:val="Hyperlink"/>
            <w:rFonts w:ascii="Tahoma" w:hAnsi="Tahoma" w:cs="Tahoma"/>
            <w:b w:val="0"/>
            <w:noProof/>
          </w:rPr>
          <w:t>1.1 Summary of the Programme</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_Toc379224282 \h </w:instrText>
        </w:r>
        <w:r w:rsidR="008E63AE" w:rsidRPr="008E63AE">
          <w:rPr>
            <w:b w:val="0"/>
            <w:noProof/>
            <w:webHidden/>
          </w:rPr>
        </w:r>
        <w:r w:rsidR="008E63AE" w:rsidRPr="008E63AE">
          <w:rPr>
            <w:b w:val="0"/>
            <w:noProof/>
            <w:webHidden/>
          </w:rPr>
          <w:fldChar w:fldCharType="separate"/>
        </w:r>
        <w:r w:rsidR="00F54B24">
          <w:rPr>
            <w:b w:val="0"/>
            <w:noProof/>
            <w:webHidden/>
          </w:rPr>
          <w:t>6</w:t>
        </w:r>
        <w:r w:rsidR="008E63AE" w:rsidRPr="008E63AE">
          <w:rPr>
            <w:b w:val="0"/>
            <w:noProof/>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83" w:history="1">
        <w:r w:rsidR="008E63AE" w:rsidRPr="008E63AE">
          <w:rPr>
            <w:rStyle w:val="Hyperlink"/>
            <w:rFonts w:ascii="Tahoma" w:hAnsi="Tahoma" w:cs="Tahoma"/>
            <w:b w:val="0"/>
            <w:noProof/>
          </w:rPr>
          <w:t>1.2 Preparation of the programme and involvement of the partners</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_Toc379224283 \h </w:instrText>
        </w:r>
        <w:r w:rsidR="008E63AE" w:rsidRPr="008E63AE">
          <w:rPr>
            <w:b w:val="0"/>
            <w:noProof/>
            <w:webHidden/>
          </w:rPr>
        </w:r>
        <w:r w:rsidR="008E63AE" w:rsidRPr="008E63AE">
          <w:rPr>
            <w:b w:val="0"/>
            <w:noProof/>
            <w:webHidden/>
          </w:rPr>
          <w:fldChar w:fldCharType="separate"/>
        </w:r>
        <w:r w:rsidR="00F54B24">
          <w:rPr>
            <w:b w:val="0"/>
            <w:noProof/>
            <w:webHidden/>
          </w:rPr>
          <w:t>7</w:t>
        </w:r>
        <w:r w:rsidR="008E63AE" w:rsidRPr="008E63AE">
          <w:rPr>
            <w:b w:val="0"/>
            <w:noProof/>
            <w:webHidden/>
          </w:rPr>
          <w:fldChar w:fldCharType="end"/>
        </w:r>
      </w:hyperlink>
    </w:p>
    <w:p w:rsidR="008E63AE" w:rsidRDefault="00244E0E" w:rsidP="008E63AE">
      <w:pPr>
        <w:pStyle w:val="TOC1"/>
        <w:spacing w:before="0" w:afterLines="60" w:after="144"/>
        <w:rPr>
          <w:rFonts w:asciiTheme="minorHAnsi" w:eastAsiaTheme="minorEastAsia" w:hAnsiTheme="minorHAnsi" w:cstheme="minorBidi"/>
          <w:b w:val="0"/>
          <w:bCs w:val="0"/>
          <w:caps w:val="0"/>
          <w:sz w:val="22"/>
          <w:szCs w:val="22"/>
          <w:lang w:eastAsia="en-GB"/>
        </w:rPr>
      </w:pPr>
      <w:hyperlink w:anchor="_Toc379224284" w:history="1">
        <w:r w:rsidR="008E63AE" w:rsidRPr="00C56BC3">
          <w:rPr>
            <w:rStyle w:val="Hyperlink"/>
          </w:rPr>
          <w:t>Section 2: Programme Area</w:t>
        </w:r>
        <w:r w:rsidR="008E63AE">
          <w:rPr>
            <w:webHidden/>
          </w:rPr>
          <w:tab/>
        </w:r>
        <w:r w:rsidR="008E63AE">
          <w:rPr>
            <w:webHidden/>
          </w:rPr>
          <w:fldChar w:fldCharType="begin"/>
        </w:r>
        <w:r w:rsidR="008E63AE">
          <w:rPr>
            <w:webHidden/>
          </w:rPr>
          <w:instrText xml:space="preserve"> PAGEREF _Toc379224284 \h </w:instrText>
        </w:r>
        <w:r w:rsidR="008E63AE">
          <w:rPr>
            <w:webHidden/>
          </w:rPr>
        </w:r>
        <w:r w:rsidR="008E63AE">
          <w:rPr>
            <w:webHidden/>
          </w:rPr>
          <w:fldChar w:fldCharType="separate"/>
        </w:r>
        <w:r w:rsidR="00F54B24">
          <w:rPr>
            <w:webHidden/>
          </w:rPr>
          <w:t>9</w:t>
        </w:r>
        <w:r w:rsidR="008E63AE">
          <w:rPr>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85" w:history="1">
        <w:r w:rsidR="008E63AE" w:rsidRPr="008E63AE">
          <w:rPr>
            <w:rStyle w:val="Hyperlink"/>
            <w:rFonts w:ascii="Tahoma" w:hAnsi="Tahoma" w:cs="Tahoma"/>
            <w:b w:val="0"/>
            <w:noProof/>
          </w:rPr>
          <w:t>2.1 Situation Analysis – Synopsis</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_Toc379224285 \h </w:instrText>
        </w:r>
        <w:r w:rsidR="008E63AE" w:rsidRPr="008E63AE">
          <w:rPr>
            <w:b w:val="0"/>
            <w:noProof/>
            <w:webHidden/>
          </w:rPr>
        </w:r>
        <w:r w:rsidR="008E63AE" w:rsidRPr="008E63AE">
          <w:rPr>
            <w:b w:val="0"/>
            <w:noProof/>
            <w:webHidden/>
          </w:rPr>
          <w:fldChar w:fldCharType="separate"/>
        </w:r>
        <w:r w:rsidR="00F54B24">
          <w:rPr>
            <w:b w:val="0"/>
            <w:noProof/>
            <w:webHidden/>
          </w:rPr>
          <w:t>10</w:t>
        </w:r>
        <w:r w:rsidR="008E63AE" w:rsidRPr="008E63AE">
          <w:rPr>
            <w:b w:val="0"/>
            <w:noProof/>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86" w:history="1">
        <w:r w:rsidR="008E63AE" w:rsidRPr="008E63AE">
          <w:rPr>
            <w:rStyle w:val="Hyperlink"/>
            <w:rFonts w:ascii="Tahoma" w:hAnsi="Tahoma" w:cs="Tahoma"/>
            <w:b w:val="0"/>
            <w:noProof/>
          </w:rPr>
          <w:t>2.2 Main findings</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_Toc379224286 \h </w:instrText>
        </w:r>
        <w:r w:rsidR="008E63AE" w:rsidRPr="008E63AE">
          <w:rPr>
            <w:b w:val="0"/>
            <w:noProof/>
            <w:webHidden/>
          </w:rPr>
        </w:r>
        <w:r w:rsidR="008E63AE" w:rsidRPr="008E63AE">
          <w:rPr>
            <w:b w:val="0"/>
            <w:noProof/>
            <w:webHidden/>
          </w:rPr>
          <w:fldChar w:fldCharType="separate"/>
        </w:r>
        <w:r w:rsidR="00F54B24">
          <w:rPr>
            <w:b w:val="0"/>
            <w:noProof/>
            <w:webHidden/>
          </w:rPr>
          <w:t>12</w:t>
        </w:r>
        <w:r w:rsidR="008E63AE" w:rsidRPr="008E63AE">
          <w:rPr>
            <w:b w:val="0"/>
            <w:noProof/>
            <w:webHidden/>
          </w:rPr>
          <w:fldChar w:fldCharType="end"/>
        </w:r>
      </w:hyperlink>
    </w:p>
    <w:p w:rsidR="008E63AE" w:rsidRDefault="00244E0E" w:rsidP="008E63AE">
      <w:pPr>
        <w:pStyle w:val="TOC1"/>
        <w:spacing w:before="0" w:afterLines="60" w:after="144"/>
        <w:rPr>
          <w:rFonts w:asciiTheme="minorHAnsi" w:eastAsiaTheme="minorEastAsia" w:hAnsiTheme="minorHAnsi" w:cstheme="minorBidi"/>
          <w:b w:val="0"/>
          <w:bCs w:val="0"/>
          <w:caps w:val="0"/>
          <w:sz w:val="22"/>
          <w:szCs w:val="22"/>
          <w:lang w:eastAsia="en-GB"/>
        </w:rPr>
      </w:pPr>
      <w:hyperlink w:anchor="_Toc379224287" w:history="1">
        <w:r w:rsidR="008E63AE" w:rsidRPr="00C56BC3">
          <w:rPr>
            <w:rStyle w:val="Hyperlink"/>
          </w:rPr>
          <w:t>Section 3: Programme Strategy</w:t>
        </w:r>
        <w:r w:rsidR="008E63AE">
          <w:rPr>
            <w:webHidden/>
          </w:rPr>
          <w:tab/>
        </w:r>
        <w:r w:rsidR="008E63AE">
          <w:rPr>
            <w:webHidden/>
          </w:rPr>
          <w:fldChar w:fldCharType="begin"/>
        </w:r>
        <w:r w:rsidR="008E63AE">
          <w:rPr>
            <w:webHidden/>
          </w:rPr>
          <w:instrText xml:space="preserve"> PAGEREF _Toc379224287 \h </w:instrText>
        </w:r>
        <w:r w:rsidR="008E63AE">
          <w:rPr>
            <w:webHidden/>
          </w:rPr>
        </w:r>
        <w:r w:rsidR="008E63AE">
          <w:rPr>
            <w:webHidden/>
          </w:rPr>
          <w:fldChar w:fldCharType="separate"/>
        </w:r>
        <w:r w:rsidR="00F54B24">
          <w:rPr>
            <w:webHidden/>
          </w:rPr>
          <w:t>15</w:t>
        </w:r>
        <w:r w:rsidR="008E63AE">
          <w:rPr>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88" w:history="1">
        <w:r w:rsidR="008E63AE" w:rsidRPr="008E63AE">
          <w:rPr>
            <w:rStyle w:val="Hyperlink"/>
            <w:rFonts w:ascii="Tahoma" w:hAnsi="Tahoma" w:cs="Tahoma"/>
            <w:b w:val="0"/>
            <w:noProof/>
          </w:rPr>
          <w:t>3.1 Rationale - Justification of the selected intervention strategy</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_Toc379224288 \h </w:instrText>
        </w:r>
        <w:r w:rsidR="008E63AE" w:rsidRPr="008E63AE">
          <w:rPr>
            <w:b w:val="0"/>
            <w:noProof/>
            <w:webHidden/>
          </w:rPr>
        </w:r>
        <w:r w:rsidR="008E63AE" w:rsidRPr="008E63AE">
          <w:rPr>
            <w:b w:val="0"/>
            <w:noProof/>
            <w:webHidden/>
          </w:rPr>
          <w:fldChar w:fldCharType="separate"/>
        </w:r>
        <w:r w:rsidR="00F54B24">
          <w:rPr>
            <w:b w:val="0"/>
            <w:noProof/>
            <w:webHidden/>
          </w:rPr>
          <w:t>15</w:t>
        </w:r>
        <w:r w:rsidR="008E63AE" w:rsidRPr="008E63AE">
          <w:rPr>
            <w:b w:val="0"/>
            <w:noProof/>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89" w:history="1">
        <w:r w:rsidR="008E63AE" w:rsidRPr="008E63AE">
          <w:rPr>
            <w:rStyle w:val="Hyperlink"/>
            <w:rFonts w:ascii="Tahoma" w:hAnsi="Tahoma" w:cs="Tahoma"/>
            <w:b w:val="0"/>
            <w:noProof/>
          </w:rPr>
          <w:t>3.2 Description of Programme Priorities</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_Toc379224289 \h </w:instrText>
        </w:r>
        <w:r w:rsidR="008E63AE" w:rsidRPr="008E63AE">
          <w:rPr>
            <w:b w:val="0"/>
            <w:noProof/>
            <w:webHidden/>
          </w:rPr>
        </w:r>
        <w:r w:rsidR="008E63AE" w:rsidRPr="008E63AE">
          <w:rPr>
            <w:b w:val="0"/>
            <w:noProof/>
            <w:webHidden/>
          </w:rPr>
          <w:fldChar w:fldCharType="separate"/>
        </w:r>
        <w:r w:rsidR="00F54B24">
          <w:rPr>
            <w:b w:val="0"/>
            <w:noProof/>
            <w:webHidden/>
          </w:rPr>
          <w:t>16</w:t>
        </w:r>
        <w:r w:rsidR="008E63AE" w:rsidRPr="008E63AE">
          <w:rPr>
            <w:b w:val="0"/>
            <w:noProof/>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90" w:history="1">
        <w:r w:rsidR="008E63AE" w:rsidRPr="008E63AE">
          <w:rPr>
            <w:rStyle w:val="Hyperlink"/>
            <w:rFonts w:ascii="Tahoma" w:hAnsi="Tahoma" w:cs="Tahoma"/>
            <w:b w:val="0"/>
            <w:noProof/>
          </w:rPr>
          <w:t>3.3 Horizontal and cross-cutting issues</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_Toc379224290 \h </w:instrText>
        </w:r>
        <w:r w:rsidR="008E63AE" w:rsidRPr="008E63AE">
          <w:rPr>
            <w:b w:val="0"/>
            <w:noProof/>
            <w:webHidden/>
          </w:rPr>
        </w:r>
        <w:r w:rsidR="008E63AE" w:rsidRPr="008E63AE">
          <w:rPr>
            <w:b w:val="0"/>
            <w:noProof/>
            <w:webHidden/>
          </w:rPr>
          <w:fldChar w:fldCharType="separate"/>
        </w:r>
        <w:r w:rsidR="00F54B24">
          <w:rPr>
            <w:b w:val="0"/>
            <w:noProof/>
            <w:webHidden/>
          </w:rPr>
          <w:t>29</w:t>
        </w:r>
        <w:r w:rsidR="008E63AE" w:rsidRPr="008E63AE">
          <w:rPr>
            <w:b w:val="0"/>
            <w:noProof/>
            <w:webHidden/>
          </w:rPr>
          <w:fldChar w:fldCharType="end"/>
        </w:r>
      </w:hyperlink>
    </w:p>
    <w:p w:rsidR="008E63AE" w:rsidRDefault="00244E0E" w:rsidP="008E63AE">
      <w:pPr>
        <w:pStyle w:val="TOC1"/>
        <w:spacing w:before="0" w:afterLines="60" w:after="144"/>
        <w:rPr>
          <w:rFonts w:asciiTheme="minorHAnsi" w:eastAsiaTheme="minorEastAsia" w:hAnsiTheme="minorHAnsi" w:cstheme="minorBidi"/>
          <w:b w:val="0"/>
          <w:bCs w:val="0"/>
          <w:caps w:val="0"/>
          <w:sz w:val="22"/>
          <w:szCs w:val="22"/>
          <w:lang w:eastAsia="en-GB"/>
        </w:rPr>
      </w:pPr>
      <w:hyperlink w:anchor="_Toc379224291" w:history="1">
        <w:r w:rsidR="008E63AE" w:rsidRPr="00C56BC3">
          <w:rPr>
            <w:rStyle w:val="Hyperlink"/>
          </w:rPr>
          <w:t>Section 4: Financial Plan</w:t>
        </w:r>
        <w:r w:rsidR="008E63AE">
          <w:rPr>
            <w:webHidden/>
          </w:rPr>
          <w:tab/>
        </w:r>
        <w:r w:rsidR="008E63AE">
          <w:rPr>
            <w:webHidden/>
          </w:rPr>
          <w:fldChar w:fldCharType="begin"/>
        </w:r>
        <w:r w:rsidR="008E63AE">
          <w:rPr>
            <w:webHidden/>
          </w:rPr>
          <w:instrText xml:space="preserve"> PAGEREF _Toc379224291 \h </w:instrText>
        </w:r>
        <w:r w:rsidR="008E63AE">
          <w:rPr>
            <w:webHidden/>
          </w:rPr>
        </w:r>
        <w:r w:rsidR="008E63AE">
          <w:rPr>
            <w:webHidden/>
          </w:rPr>
          <w:fldChar w:fldCharType="separate"/>
        </w:r>
        <w:r w:rsidR="00F54B24">
          <w:rPr>
            <w:webHidden/>
          </w:rPr>
          <w:t>31</w:t>
        </w:r>
        <w:r w:rsidR="008E63AE">
          <w:rPr>
            <w:webHidden/>
          </w:rPr>
          <w:fldChar w:fldCharType="end"/>
        </w:r>
      </w:hyperlink>
    </w:p>
    <w:p w:rsidR="008E63AE" w:rsidRDefault="00244E0E" w:rsidP="008E63AE">
      <w:pPr>
        <w:pStyle w:val="TOC1"/>
        <w:spacing w:before="0" w:afterLines="60" w:after="144"/>
        <w:rPr>
          <w:rFonts w:asciiTheme="minorHAnsi" w:eastAsiaTheme="minorEastAsia" w:hAnsiTheme="minorHAnsi" w:cstheme="minorBidi"/>
          <w:b w:val="0"/>
          <w:bCs w:val="0"/>
          <w:caps w:val="0"/>
          <w:sz w:val="22"/>
          <w:szCs w:val="22"/>
          <w:lang w:eastAsia="en-GB"/>
        </w:rPr>
      </w:pPr>
      <w:hyperlink w:anchor="_Toc379224292" w:history="1">
        <w:r w:rsidR="008E63AE" w:rsidRPr="00C56BC3">
          <w:rPr>
            <w:rStyle w:val="Hyperlink"/>
          </w:rPr>
          <w:t>Section 5: Implementing Provisions</w:t>
        </w:r>
        <w:r w:rsidR="008E63AE">
          <w:rPr>
            <w:webHidden/>
          </w:rPr>
          <w:tab/>
        </w:r>
        <w:r w:rsidR="008E63AE">
          <w:rPr>
            <w:webHidden/>
          </w:rPr>
          <w:fldChar w:fldCharType="begin"/>
        </w:r>
        <w:r w:rsidR="008E63AE">
          <w:rPr>
            <w:webHidden/>
          </w:rPr>
          <w:instrText xml:space="preserve"> PAGEREF _Toc379224292 \h </w:instrText>
        </w:r>
        <w:r w:rsidR="008E63AE">
          <w:rPr>
            <w:webHidden/>
          </w:rPr>
        </w:r>
        <w:r w:rsidR="008E63AE">
          <w:rPr>
            <w:webHidden/>
          </w:rPr>
          <w:fldChar w:fldCharType="separate"/>
        </w:r>
        <w:r w:rsidR="00F54B24">
          <w:rPr>
            <w:webHidden/>
          </w:rPr>
          <w:t>32</w:t>
        </w:r>
        <w:r w:rsidR="008E63AE">
          <w:rPr>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93" w:history="1">
        <w:r w:rsidR="008E63AE" w:rsidRPr="008E63AE">
          <w:rPr>
            <w:rStyle w:val="Hyperlink"/>
            <w:rFonts w:ascii="Tahoma" w:hAnsi="Tahoma" w:cs="Tahoma"/>
            <w:b w:val="0"/>
            <w:noProof/>
          </w:rPr>
          <w:t>5.1 Programme Management Structure</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_Toc379224293 \h </w:instrText>
        </w:r>
        <w:r w:rsidR="008E63AE" w:rsidRPr="008E63AE">
          <w:rPr>
            <w:b w:val="0"/>
            <w:noProof/>
            <w:webHidden/>
          </w:rPr>
        </w:r>
        <w:r w:rsidR="008E63AE" w:rsidRPr="008E63AE">
          <w:rPr>
            <w:b w:val="0"/>
            <w:noProof/>
            <w:webHidden/>
          </w:rPr>
          <w:fldChar w:fldCharType="separate"/>
        </w:r>
        <w:r w:rsidR="00F54B24">
          <w:rPr>
            <w:b w:val="0"/>
            <w:noProof/>
            <w:webHidden/>
          </w:rPr>
          <w:t>32</w:t>
        </w:r>
        <w:r w:rsidR="008E63AE" w:rsidRPr="008E63AE">
          <w:rPr>
            <w:b w:val="0"/>
            <w:noProof/>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94" w:history="1">
        <w:r w:rsidR="008E63AE" w:rsidRPr="008E63AE">
          <w:rPr>
            <w:rStyle w:val="Hyperlink"/>
            <w:rFonts w:ascii="Tahoma" w:hAnsi="Tahoma" w:cs="Tahoma"/>
            <w:b w:val="0"/>
            <w:noProof/>
          </w:rPr>
          <w:t>5.2 Project development and selection and implementation</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_Toc379224294 \h </w:instrText>
        </w:r>
        <w:r w:rsidR="008E63AE" w:rsidRPr="008E63AE">
          <w:rPr>
            <w:b w:val="0"/>
            <w:noProof/>
            <w:webHidden/>
          </w:rPr>
        </w:r>
        <w:r w:rsidR="008E63AE" w:rsidRPr="008E63AE">
          <w:rPr>
            <w:b w:val="0"/>
            <w:noProof/>
            <w:webHidden/>
          </w:rPr>
          <w:fldChar w:fldCharType="separate"/>
        </w:r>
        <w:r w:rsidR="00F54B24">
          <w:rPr>
            <w:b w:val="0"/>
            <w:noProof/>
            <w:webHidden/>
          </w:rPr>
          <w:t>32</w:t>
        </w:r>
        <w:r w:rsidR="008E63AE" w:rsidRPr="008E63AE">
          <w:rPr>
            <w:b w:val="0"/>
            <w:noProof/>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95" w:history="1">
        <w:r w:rsidR="008E63AE" w:rsidRPr="008E63AE">
          <w:rPr>
            <w:rStyle w:val="Hyperlink"/>
            <w:rFonts w:ascii="Tahoma" w:eastAsiaTheme="majorEastAsia" w:hAnsi="Tahoma" w:cs="Tahoma"/>
            <w:b w:val="0"/>
            <w:noProof/>
          </w:rPr>
          <w:t>5.3 Payments and financial control</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_Toc379224295 \h </w:instrText>
        </w:r>
        <w:r w:rsidR="008E63AE" w:rsidRPr="008E63AE">
          <w:rPr>
            <w:b w:val="0"/>
            <w:noProof/>
            <w:webHidden/>
          </w:rPr>
        </w:r>
        <w:r w:rsidR="008E63AE" w:rsidRPr="008E63AE">
          <w:rPr>
            <w:b w:val="0"/>
            <w:noProof/>
            <w:webHidden/>
          </w:rPr>
          <w:fldChar w:fldCharType="separate"/>
        </w:r>
        <w:r w:rsidR="00F54B24">
          <w:rPr>
            <w:b w:val="0"/>
            <w:noProof/>
            <w:webHidden/>
          </w:rPr>
          <w:t>33</w:t>
        </w:r>
        <w:r w:rsidR="008E63AE" w:rsidRPr="008E63AE">
          <w:rPr>
            <w:b w:val="0"/>
            <w:noProof/>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96" w:history="1">
        <w:r w:rsidR="008E63AE" w:rsidRPr="008E63AE">
          <w:rPr>
            <w:rStyle w:val="Hyperlink"/>
            <w:rFonts w:ascii="Tahoma" w:eastAsiaTheme="majorEastAsia" w:hAnsi="Tahoma" w:cs="Tahoma"/>
            <w:b w:val="0"/>
            <w:noProof/>
          </w:rPr>
          <w:t>5.4 Reporting, Monitoring and Evaluation</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_Toc379224296 \h </w:instrText>
        </w:r>
        <w:r w:rsidR="008E63AE" w:rsidRPr="008E63AE">
          <w:rPr>
            <w:b w:val="0"/>
            <w:noProof/>
            <w:webHidden/>
          </w:rPr>
        </w:r>
        <w:r w:rsidR="008E63AE" w:rsidRPr="008E63AE">
          <w:rPr>
            <w:b w:val="0"/>
            <w:noProof/>
            <w:webHidden/>
          </w:rPr>
          <w:fldChar w:fldCharType="separate"/>
        </w:r>
        <w:r w:rsidR="00F54B24">
          <w:rPr>
            <w:b w:val="0"/>
            <w:noProof/>
            <w:webHidden/>
          </w:rPr>
          <w:t>33</w:t>
        </w:r>
        <w:r w:rsidR="008E63AE" w:rsidRPr="008E63AE">
          <w:rPr>
            <w:b w:val="0"/>
            <w:noProof/>
            <w:webHidden/>
          </w:rPr>
          <w:fldChar w:fldCharType="end"/>
        </w:r>
      </w:hyperlink>
    </w:p>
    <w:p w:rsidR="008E63AE" w:rsidRPr="008E63AE" w:rsidRDefault="00244E0E" w:rsidP="008E63AE">
      <w:pPr>
        <w:pStyle w:val="TOC2"/>
        <w:tabs>
          <w:tab w:val="right" w:pos="9061"/>
        </w:tabs>
        <w:spacing w:before="0" w:afterLines="60" w:after="144"/>
        <w:rPr>
          <w:rFonts w:eastAsiaTheme="minorEastAsia"/>
          <w:b w:val="0"/>
          <w:bCs w:val="0"/>
          <w:noProof/>
          <w:sz w:val="22"/>
          <w:szCs w:val="22"/>
          <w:lang w:eastAsia="en-GB"/>
        </w:rPr>
      </w:pPr>
      <w:hyperlink w:anchor="_Toc379224297" w:history="1">
        <w:r w:rsidR="008E63AE" w:rsidRPr="008E63AE">
          <w:rPr>
            <w:rStyle w:val="Hyperlink"/>
            <w:rFonts w:ascii="Tahoma" w:hAnsi="Tahoma" w:cs="Tahoma"/>
            <w:b w:val="0"/>
            <w:noProof/>
          </w:rPr>
          <w:t>5.5 Information and publicity</w:t>
        </w:r>
        <w:r w:rsidR="008E63AE" w:rsidRPr="008E63AE">
          <w:rPr>
            <w:b w:val="0"/>
            <w:noProof/>
            <w:webHidden/>
          </w:rPr>
          <w:tab/>
        </w:r>
        <w:r w:rsidR="008E63AE" w:rsidRPr="008E63AE">
          <w:rPr>
            <w:b w:val="0"/>
            <w:noProof/>
            <w:webHidden/>
          </w:rPr>
          <w:fldChar w:fldCharType="begin"/>
        </w:r>
        <w:r w:rsidR="008E63AE" w:rsidRPr="008E63AE">
          <w:rPr>
            <w:b w:val="0"/>
            <w:noProof/>
            <w:webHidden/>
          </w:rPr>
          <w:instrText xml:space="preserve"> PAGEREF _Toc379224297 \h </w:instrText>
        </w:r>
        <w:r w:rsidR="008E63AE" w:rsidRPr="008E63AE">
          <w:rPr>
            <w:b w:val="0"/>
            <w:noProof/>
            <w:webHidden/>
          </w:rPr>
        </w:r>
        <w:r w:rsidR="008E63AE" w:rsidRPr="008E63AE">
          <w:rPr>
            <w:b w:val="0"/>
            <w:noProof/>
            <w:webHidden/>
          </w:rPr>
          <w:fldChar w:fldCharType="separate"/>
        </w:r>
        <w:r w:rsidR="00F54B24">
          <w:rPr>
            <w:b w:val="0"/>
            <w:noProof/>
            <w:webHidden/>
          </w:rPr>
          <w:t>33</w:t>
        </w:r>
        <w:r w:rsidR="008E63AE" w:rsidRPr="008E63AE">
          <w:rPr>
            <w:b w:val="0"/>
            <w:noProof/>
            <w:webHidden/>
          </w:rPr>
          <w:fldChar w:fldCharType="end"/>
        </w:r>
      </w:hyperlink>
    </w:p>
    <w:p w:rsidR="008E63AE" w:rsidRDefault="00244E0E" w:rsidP="008E63AE">
      <w:pPr>
        <w:pStyle w:val="TOC1"/>
        <w:spacing w:before="0" w:afterLines="60" w:after="144"/>
        <w:rPr>
          <w:rFonts w:asciiTheme="minorHAnsi" w:eastAsiaTheme="minorEastAsia" w:hAnsiTheme="minorHAnsi" w:cstheme="minorBidi"/>
          <w:b w:val="0"/>
          <w:bCs w:val="0"/>
          <w:caps w:val="0"/>
          <w:sz w:val="22"/>
          <w:szCs w:val="22"/>
          <w:lang w:eastAsia="en-GB"/>
        </w:rPr>
      </w:pPr>
      <w:hyperlink w:anchor="_Toc379224298" w:history="1">
        <w:r w:rsidR="008E63AE" w:rsidRPr="00C56BC3">
          <w:rPr>
            <w:rStyle w:val="Hyperlink"/>
          </w:rPr>
          <w:t>LIST OF ANNEXES</w:t>
        </w:r>
        <w:r w:rsidR="008E63AE">
          <w:rPr>
            <w:webHidden/>
          </w:rPr>
          <w:tab/>
        </w:r>
        <w:r w:rsidR="008E63AE">
          <w:rPr>
            <w:webHidden/>
          </w:rPr>
          <w:fldChar w:fldCharType="begin"/>
        </w:r>
        <w:r w:rsidR="008E63AE">
          <w:rPr>
            <w:webHidden/>
          </w:rPr>
          <w:instrText xml:space="preserve"> PAGEREF _Toc379224298 \h </w:instrText>
        </w:r>
        <w:r w:rsidR="008E63AE">
          <w:rPr>
            <w:webHidden/>
          </w:rPr>
        </w:r>
        <w:r w:rsidR="008E63AE">
          <w:rPr>
            <w:webHidden/>
          </w:rPr>
          <w:fldChar w:fldCharType="separate"/>
        </w:r>
        <w:r w:rsidR="00F54B24">
          <w:rPr>
            <w:webHidden/>
          </w:rPr>
          <w:t>34</w:t>
        </w:r>
        <w:r w:rsidR="008E63AE">
          <w:rPr>
            <w:webHidden/>
          </w:rPr>
          <w:fldChar w:fldCharType="end"/>
        </w:r>
      </w:hyperlink>
    </w:p>
    <w:p w:rsidR="008E63AE" w:rsidRDefault="00244E0E" w:rsidP="008E63AE">
      <w:pPr>
        <w:pStyle w:val="TOC2"/>
        <w:tabs>
          <w:tab w:val="left" w:pos="1100"/>
          <w:tab w:val="right" w:pos="9061"/>
        </w:tabs>
        <w:spacing w:before="0" w:afterLines="60" w:after="144"/>
        <w:rPr>
          <w:rFonts w:eastAsiaTheme="minorEastAsia"/>
          <w:b w:val="0"/>
          <w:bCs w:val="0"/>
          <w:noProof/>
          <w:sz w:val="22"/>
          <w:szCs w:val="22"/>
          <w:lang w:eastAsia="en-GB"/>
        </w:rPr>
      </w:pPr>
      <w:hyperlink w:anchor="_Toc379224299" w:history="1">
        <w:r w:rsidR="008E63AE" w:rsidRPr="00C56BC3">
          <w:rPr>
            <w:rStyle w:val="Hyperlink"/>
            <w:rFonts w:ascii="Tahoma" w:hAnsi="Tahoma" w:cs="Tahoma"/>
            <w:noProof/>
          </w:rPr>
          <w:t>Annex 1</w:t>
        </w:r>
        <w:r w:rsidR="008E63AE">
          <w:rPr>
            <w:rFonts w:eastAsiaTheme="minorEastAsia"/>
            <w:b w:val="0"/>
            <w:bCs w:val="0"/>
            <w:noProof/>
            <w:sz w:val="22"/>
            <w:szCs w:val="22"/>
            <w:lang w:eastAsia="en-GB"/>
          </w:rPr>
          <w:tab/>
        </w:r>
        <w:r w:rsidR="008E63AE" w:rsidRPr="00C56BC3">
          <w:rPr>
            <w:rStyle w:val="Hyperlink"/>
            <w:rFonts w:ascii="Tahoma" w:hAnsi="Tahoma" w:cs="Tahoma"/>
            <w:noProof/>
          </w:rPr>
          <w:t>Situation Analysis of the Programme Area</w:t>
        </w:r>
        <w:r w:rsidR="008E63AE">
          <w:rPr>
            <w:noProof/>
            <w:webHidden/>
          </w:rPr>
          <w:tab/>
        </w:r>
        <w:r w:rsidR="008E63AE">
          <w:rPr>
            <w:noProof/>
            <w:webHidden/>
          </w:rPr>
          <w:fldChar w:fldCharType="begin"/>
        </w:r>
        <w:r w:rsidR="008E63AE">
          <w:rPr>
            <w:noProof/>
            <w:webHidden/>
          </w:rPr>
          <w:instrText xml:space="preserve"> PAGEREF _Toc379224299 \h </w:instrText>
        </w:r>
        <w:r w:rsidR="008E63AE">
          <w:rPr>
            <w:noProof/>
            <w:webHidden/>
          </w:rPr>
        </w:r>
        <w:r w:rsidR="008E63AE">
          <w:rPr>
            <w:noProof/>
            <w:webHidden/>
          </w:rPr>
          <w:fldChar w:fldCharType="separate"/>
        </w:r>
        <w:r w:rsidR="00F54B24">
          <w:rPr>
            <w:noProof/>
            <w:webHidden/>
          </w:rPr>
          <w:t>35</w:t>
        </w:r>
        <w:r w:rsidR="008E63AE">
          <w:rPr>
            <w:noProof/>
            <w:webHidden/>
          </w:rPr>
          <w:fldChar w:fldCharType="end"/>
        </w:r>
      </w:hyperlink>
    </w:p>
    <w:p w:rsidR="008E63AE" w:rsidRDefault="00244E0E" w:rsidP="008E63AE">
      <w:pPr>
        <w:pStyle w:val="TOC2"/>
        <w:tabs>
          <w:tab w:val="left" w:pos="1100"/>
          <w:tab w:val="right" w:pos="9061"/>
        </w:tabs>
        <w:spacing w:before="0" w:afterLines="60" w:after="144"/>
        <w:rPr>
          <w:rFonts w:eastAsiaTheme="minorEastAsia"/>
          <w:b w:val="0"/>
          <w:bCs w:val="0"/>
          <w:noProof/>
          <w:sz w:val="22"/>
          <w:szCs w:val="22"/>
          <w:lang w:eastAsia="en-GB"/>
        </w:rPr>
      </w:pPr>
      <w:hyperlink w:anchor="_Toc379224300" w:history="1">
        <w:r w:rsidR="008E63AE" w:rsidRPr="00C56BC3">
          <w:rPr>
            <w:rStyle w:val="Hyperlink"/>
            <w:rFonts w:ascii="Tahoma" w:hAnsi="Tahoma" w:cs="Tahoma"/>
            <w:noProof/>
          </w:rPr>
          <w:t>Annex 2</w:t>
        </w:r>
        <w:r w:rsidR="008E63AE">
          <w:rPr>
            <w:rFonts w:eastAsiaTheme="minorEastAsia"/>
            <w:b w:val="0"/>
            <w:bCs w:val="0"/>
            <w:noProof/>
            <w:sz w:val="22"/>
            <w:szCs w:val="22"/>
            <w:lang w:eastAsia="en-GB"/>
          </w:rPr>
          <w:tab/>
        </w:r>
        <w:r w:rsidR="008E63AE" w:rsidRPr="00C56BC3">
          <w:rPr>
            <w:rStyle w:val="Hyperlink"/>
            <w:rFonts w:ascii="Tahoma" w:hAnsi="Tahoma" w:cs="Tahoma"/>
            <w:noProof/>
          </w:rPr>
          <w:t>SWOT Analysis</w:t>
        </w:r>
        <w:r w:rsidR="008E63AE">
          <w:rPr>
            <w:noProof/>
            <w:webHidden/>
          </w:rPr>
          <w:tab/>
        </w:r>
        <w:r w:rsidR="008E63AE">
          <w:rPr>
            <w:noProof/>
            <w:webHidden/>
          </w:rPr>
          <w:fldChar w:fldCharType="begin"/>
        </w:r>
        <w:r w:rsidR="008E63AE">
          <w:rPr>
            <w:noProof/>
            <w:webHidden/>
          </w:rPr>
          <w:instrText xml:space="preserve"> PAGEREF _Toc379224300 \h </w:instrText>
        </w:r>
        <w:r w:rsidR="008E63AE">
          <w:rPr>
            <w:noProof/>
            <w:webHidden/>
          </w:rPr>
        </w:r>
        <w:r w:rsidR="008E63AE">
          <w:rPr>
            <w:noProof/>
            <w:webHidden/>
          </w:rPr>
          <w:fldChar w:fldCharType="separate"/>
        </w:r>
        <w:r w:rsidR="00F54B24">
          <w:rPr>
            <w:noProof/>
            <w:webHidden/>
          </w:rPr>
          <w:t>49</w:t>
        </w:r>
        <w:r w:rsidR="008E63AE">
          <w:rPr>
            <w:noProof/>
            <w:webHidden/>
          </w:rPr>
          <w:fldChar w:fldCharType="end"/>
        </w:r>
      </w:hyperlink>
    </w:p>
    <w:p w:rsidR="00D25AFA" w:rsidRPr="009F38F1" w:rsidRDefault="00833A07" w:rsidP="008E63AE">
      <w:pPr>
        <w:spacing w:afterLines="60" w:after="144" w:line="240" w:lineRule="auto"/>
        <w:rPr>
          <w:rFonts w:ascii="Tahoma" w:hAnsi="Tahoma" w:cs="Tahoma"/>
        </w:rPr>
      </w:pPr>
      <w:r w:rsidRPr="00833A07">
        <w:rPr>
          <w:rFonts w:ascii="Tahoma" w:hAnsi="Tahoma" w:cs="Tahoma"/>
          <w:sz w:val="20"/>
          <w:szCs w:val="20"/>
        </w:rPr>
        <w:fldChar w:fldCharType="end"/>
      </w:r>
    </w:p>
    <w:p w:rsidR="00D25AFA" w:rsidRPr="009F38F1" w:rsidRDefault="00D25AFA" w:rsidP="00D25AFA">
      <w:pPr>
        <w:rPr>
          <w:rFonts w:ascii="Tahoma" w:hAnsi="Tahoma" w:cs="Tahoma"/>
        </w:rPr>
      </w:pPr>
      <w:r w:rsidRPr="009F38F1">
        <w:rPr>
          <w:rFonts w:ascii="Tahoma" w:hAnsi="Tahoma" w:cs="Tahoma"/>
        </w:rPr>
        <w:br w:type="page"/>
      </w:r>
      <w:bookmarkStart w:id="0" w:name="_Toc363833815"/>
      <w:bookmarkStart w:id="1" w:name="_Toc363833929"/>
      <w:bookmarkStart w:id="2" w:name="_Toc364756949"/>
    </w:p>
    <w:p w:rsidR="00D25AFA" w:rsidRPr="009F38F1" w:rsidRDefault="00FE0B81" w:rsidP="00FE0B81">
      <w:pPr>
        <w:pStyle w:val="Heading1"/>
        <w:rPr>
          <w:rFonts w:ascii="Tahoma" w:hAnsi="Tahoma" w:cs="Tahoma"/>
        </w:rPr>
      </w:pPr>
      <w:bookmarkStart w:id="3" w:name="_Toc379224279"/>
      <w:r w:rsidRPr="009F38F1">
        <w:rPr>
          <w:rFonts w:ascii="Tahoma" w:hAnsi="Tahoma" w:cs="Tahoma"/>
        </w:rPr>
        <w:lastRenderedPageBreak/>
        <w:t>Acronyms</w:t>
      </w:r>
      <w:bookmarkEnd w:id="3"/>
    </w:p>
    <w:p w:rsidR="00FE0B81" w:rsidRPr="009F38F1" w:rsidRDefault="00FE0B81" w:rsidP="00FE0B81">
      <w:pPr>
        <w:spacing w:after="0" w:line="240" w:lineRule="auto"/>
        <w:jc w:val="both"/>
        <w:rPr>
          <w:rFonts w:ascii="Tahoma" w:hAnsi="Tahoma" w:cs="Tahoma"/>
          <w:sz w:val="20"/>
          <w:szCs w:val="20"/>
        </w:rPr>
      </w:pPr>
    </w:p>
    <w:p w:rsidR="00FE0B81" w:rsidRPr="009F38F1" w:rsidRDefault="00FE0B81" w:rsidP="00FE0B81">
      <w:pPr>
        <w:spacing w:after="0" w:line="240" w:lineRule="auto"/>
        <w:jc w:val="both"/>
        <w:rPr>
          <w:rFonts w:ascii="Tahoma" w:hAnsi="Tahoma" w:cs="Tahoma"/>
          <w:sz w:val="20"/>
          <w:szCs w:val="20"/>
        </w:rPr>
      </w:pPr>
    </w:p>
    <w:p w:rsidR="00FE0B81" w:rsidRPr="009F38F1" w:rsidRDefault="00FE0B81" w:rsidP="00FE0B81">
      <w:pPr>
        <w:spacing w:after="0" w:line="240" w:lineRule="auto"/>
        <w:jc w:val="both"/>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61"/>
      </w:tblGrid>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CBC</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Cross-Border Co-operation</w:t>
            </w:r>
          </w:p>
        </w:tc>
      </w:tr>
      <w:tr w:rsidR="00857764" w:rsidRPr="009F38F1" w:rsidTr="00FE0B81">
        <w:tc>
          <w:tcPr>
            <w:tcW w:w="1526" w:type="dxa"/>
          </w:tcPr>
          <w:p w:rsidR="00857764" w:rsidRPr="009F38F1" w:rsidRDefault="00857764" w:rsidP="00FE0B81">
            <w:pPr>
              <w:jc w:val="center"/>
              <w:rPr>
                <w:rFonts w:ascii="Tahoma" w:hAnsi="Tahoma" w:cs="Tahoma"/>
                <w:sz w:val="20"/>
                <w:szCs w:val="20"/>
              </w:rPr>
            </w:pPr>
            <w:r>
              <w:rPr>
                <w:rFonts w:ascii="Tahoma" w:hAnsi="Tahoma" w:cs="Tahoma"/>
                <w:sz w:val="20"/>
                <w:szCs w:val="20"/>
              </w:rPr>
              <w:t>CfP</w:t>
            </w:r>
          </w:p>
        </w:tc>
        <w:tc>
          <w:tcPr>
            <w:tcW w:w="7761" w:type="dxa"/>
          </w:tcPr>
          <w:p w:rsidR="00857764" w:rsidRPr="009F38F1" w:rsidRDefault="00857764" w:rsidP="00FE0B81">
            <w:pPr>
              <w:jc w:val="both"/>
              <w:rPr>
                <w:rFonts w:ascii="Tahoma" w:hAnsi="Tahoma" w:cs="Tahoma"/>
                <w:sz w:val="20"/>
                <w:szCs w:val="20"/>
              </w:rPr>
            </w:pPr>
            <w:r>
              <w:rPr>
                <w:rFonts w:ascii="Tahoma" w:hAnsi="Tahoma" w:cs="Tahoma"/>
                <w:sz w:val="20"/>
                <w:szCs w:val="20"/>
              </w:rPr>
              <w:t>Call for Proposals</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CSF</w:t>
            </w:r>
          </w:p>
        </w:tc>
        <w:tc>
          <w:tcPr>
            <w:tcW w:w="7761" w:type="dxa"/>
          </w:tcPr>
          <w:p w:rsidR="008E0176" w:rsidRPr="009F38F1" w:rsidRDefault="00452FAE" w:rsidP="00452FAE">
            <w:pPr>
              <w:jc w:val="both"/>
              <w:rPr>
                <w:rFonts w:ascii="Tahoma" w:hAnsi="Tahoma" w:cs="Tahoma"/>
                <w:sz w:val="20"/>
                <w:szCs w:val="20"/>
              </w:rPr>
            </w:pPr>
            <w:r>
              <w:rPr>
                <w:rFonts w:ascii="Tahoma" w:hAnsi="Tahoma" w:cs="Tahoma"/>
                <w:sz w:val="20"/>
                <w:szCs w:val="20"/>
              </w:rPr>
              <w:t>Common</w:t>
            </w:r>
            <w:r w:rsidR="008E0176" w:rsidRPr="009F38F1">
              <w:rPr>
                <w:rFonts w:ascii="Tahoma" w:hAnsi="Tahoma" w:cs="Tahoma"/>
                <w:sz w:val="20"/>
                <w:szCs w:val="20"/>
              </w:rPr>
              <w:t xml:space="preserve"> </w:t>
            </w:r>
            <w:r>
              <w:rPr>
                <w:rFonts w:ascii="Tahoma" w:hAnsi="Tahoma" w:cs="Tahoma"/>
                <w:sz w:val="20"/>
                <w:szCs w:val="20"/>
              </w:rPr>
              <w:t>Strategic</w:t>
            </w:r>
            <w:r w:rsidR="008E0176" w:rsidRPr="009F38F1">
              <w:rPr>
                <w:rFonts w:ascii="Tahoma" w:hAnsi="Tahoma" w:cs="Tahoma"/>
                <w:sz w:val="20"/>
                <w:szCs w:val="20"/>
              </w:rPr>
              <w:t xml:space="preserve"> Framework</w:t>
            </w:r>
            <w:r>
              <w:rPr>
                <w:rFonts w:ascii="Tahoma" w:hAnsi="Tahoma" w:cs="Tahoma"/>
                <w:sz w:val="20"/>
                <w:szCs w:val="20"/>
              </w:rPr>
              <w:t xml:space="preserve"> (IPA II)</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DG</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Directorate General</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ERE</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Electricity National Regulatory Authority (Albania)</w:t>
            </w:r>
          </w:p>
        </w:tc>
      </w:tr>
      <w:tr w:rsidR="00E00C1D" w:rsidRPr="009F38F1" w:rsidTr="00FE0B81">
        <w:tc>
          <w:tcPr>
            <w:tcW w:w="1526" w:type="dxa"/>
          </w:tcPr>
          <w:p w:rsidR="00E00C1D" w:rsidRPr="009F38F1" w:rsidRDefault="00E00C1D" w:rsidP="00FE0B81">
            <w:pPr>
              <w:jc w:val="center"/>
              <w:rPr>
                <w:rFonts w:ascii="Tahoma" w:hAnsi="Tahoma" w:cs="Tahoma"/>
                <w:sz w:val="20"/>
                <w:szCs w:val="20"/>
              </w:rPr>
            </w:pPr>
            <w:r>
              <w:rPr>
                <w:rFonts w:ascii="Tahoma" w:hAnsi="Tahoma" w:cs="Tahoma"/>
                <w:sz w:val="20"/>
                <w:szCs w:val="20"/>
              </w:rPr>
              <w:t>EC</w:t>
            </w:r>
          </w:p>
        </w:tc>
        <w:tc>
          <w:tcPr>
            <w:tcW w:w="7761" w:type="dxa"/>
          </w:tcPr>
          <w:p w:rsidR="00E00C1D" w:rsidRPr="009F38F1" w:rsidRDefault="00E00C1D" w:rsidP="00FE0B81">
            <w:pPr>
              <w:jc w:val="both"/>
              <w:rPr>
                <w:rFonts w:ascii="Tahoma" w:hAnsi="Tahoma" w:cs="Tahoma"/>
                <w:sz w:val="20"/>
                <w:szCs w:val="20"/>
              </w:rPr>
            </w:pPr>
            <w:r>
              <w:rPr>
                <w:rFonts w:ascii="Tahoma" w:hAnsi="Tahoma" w:cs="Tahoma"/>
                <w:sz w:val="20"/>
                <w:szCs w:val="20"/>
              </w:rPr>
              <w:t xml:space="preserve">European Commission </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EU</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European Union</w:t>
            </w:r>
          </w:p>
        </w:tc>
      </w:tr>
      <w:tr w:rsidR="00DF33E4" w:rsidRPr="009F38F1" w:rsidTr="00FE0B81">
        <w:tc>
          <w:tcPr>
            <w:tcW w:w="1526" w:type="dxa"/>
          </w:tcPr>
          <w:p w:rsidR="00DF33E4" w:rsidRPr="009F38F1" w:rsidRDefault="00DF33E4" w:rsidP="00FE0B81">
            <w:pPr>
              <w:jc w:val="center"/>
              <w:rPr>
                <w:rFonts w:ascii="Tahoma" w:hAnsi="Tahoma" w:cs="Tahoma"/>
                <w:sz w:val="20"/>
                <w:szCs w:val="20"/>
              </w:rPr>
            </w:pPr>
            <w:r>
              <w:rPr>
                <w:rFonts w:ascii="Tahoma" w:hAnsi="Tahoma" w:cs="Tahoma"/>
                <w:sz w:val="20"/>
                <w:szCs w:val="20"/>
              </w:rPr>
              <w:t>GBER</w:t>
            </w:r>
          </w:p>
        </w:tc>
        <w:tc>
          <w:tcPr>
            <w:tcW w:w="7761" w:type="dxa"/>
          </w:tcPr>
          <w:p w:rsidR="00DF33E4" w:rsidRPr="009F38F1" w:rsidRDefault="00DF33E4" w:rsidP="00FE0B81">
            <w:pPr>
              <w:jc w:val="both"/>
              <w:rPr>
                <w:rFonts w:ascii="Tahoma" w:hAnsi="Tahoma" w:cs="Tahoma"/>
                <w:sz w:val="20"/>
                <w:szCs w:val="20"/>
              </w:rPr>
            </w:pPr>
            <w:r>
              <w:rPr>
                <w:rFonts w:ascii="Tahoma" w:hAnsi="Tahoma" w:cs="Tahoma"/>
                <w:sz w:val="20"/>
                <w:szCs w:val="20"/>
              </w:rPr>
              <w:t>General Block Exemptions Regulation (EU)</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GDP</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Gross Domestic Product</w:t>
            </w:r>
          </w:p>
        </w:tc>
      </w:tr>
      <w:tr w:rsidR="00857764" w:rsidRPr="009F38F1" w:rsidTr="00FE0B81">
        <w:tc>
          <w:tcPr>
            <w:tcW w:w="1526" w:type="dxa"/>
          </w:tcPr>
          <w:p w:rsidR="00857764" w:rsidRPr="009F38F1" w:rsidRDefault="00857764" w:rsidP="00FE0B81">
            <w:pPr>
              <w:jc w:val="center"/>
              <w:rPr>
                <w:rFonts w:ascii="Tahoma" w:hAnsi="Tahoma" w:cs="Tahoma"/>
                <w:sz w:val="20"/>
                <w:szCs w:val="20"/>
              </w:rPr>
            </w:pPr>
            <w:r>
              <w:rPr>
                <w:rFonts w:ascii="Tahoma" w:hAnsi="Tahoma" w:cs="Tahoma"/>
                <w:sz w:val="20"/>
                <w:szCs w:val="20"/>
              </w:rPr>
              <w:t>GfA</w:t>
            </w:r>
          </w:p>
        </w:tc>
        <w:tc>
          <w:tcPr>
            <w:tcW w:w="7761" w:type="dxa"/>
          </w:tcPr>
          <w:p w:rsidR="00857764" w:rsidRPr="009F38F1" w:rsidRDefault="00857764" w:rsidP="00FE0B81">
            <w:pPr>
              <w:jc w:val="both"/>
              <w:rPr>
                <w:rFonts w:ascii="Tahoma" w:hAnsi="Tahoma" w:cs="Tahoma"/>
                <w:sz w:val="20"/>
                <w:szCs w:val="20"/>
              </w:rPr>
            </w:pPr>
            <w:r>
              <w:rPr>
                <w:rFonts w:ascii="Tahoma" w:hAnsi="Tahoma" w:cs="Tahoma"/>
                <w:sz w:val="20"/>
                <w:szCs w:val="20"/>
              </w:rPr>
              <w:t>Guidelines for Applicants</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GVA</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Gross Value Added</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HR</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Human Resources</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ICT</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Information and Communication Technology</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INSTAT</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Statistical Institute of the Republic of Albania</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IPA</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Instrument for Pre-accession Assistance</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JTF</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Joint Task Force</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JTS</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Joint Technical Secretariat</w:t>
            </w:r>
          </w:p>
        </w:tc>
      </w:tr>
      <w:tr w:rsidR="00E52DBB" w:rsidRPr="009F38F1" w:rsidTr="00FE0B81">
        <w:tc>
          <w:tcPr>
            <w:tcW w:w="1526" w:type="dxa"/>
          </w:tcPr>
          <w:p w:rsidR="00E52DBB" w:rsidRPr="009F38F1" w:rsidRDefault="00E52DBB" w:rsidP="00FE0B81">
            <w:pPr>
              <w:jc w:val="center"/>
              <w:rPr>
                <w:rFonts w:ascii="Tahoma" w:hAnsi="Tahoma" w:cs="Tahoma"/>
                <w:sz w:val="20"/>
                <w:szCs w:val="20"/>
              </w:rPr>
            </w:pPr>
            <w:r>
              <w:rPr>
                <w:rFonts w:ascii="Tahoma" w:hAnsi="Tahoma" w:cs="Tahoma"/>
                <w:sz w:val="20"/>
                <w:szCs w:val="20"/>
              </w:rPr>
              <w:t>KPI</w:t>
            </w:r>
          </w:p>
        </w:tc>
        <w:tc>
          <w:tcPr>
            <w:tcW w:w="7761" w:type="dxa"/>
          </w:tcPr>
          <w:p w:rsidR="00E52DBB" w:rsidRPr="009F38F1" w:rsidRDefault="00E52DBB" w:rsidP="00FE0B81">
            <w:pPr>
              <w:jc w:val="both"/>
              <w:rPr>
                <w:rFonts w:ascii="Tahoma" w:hAnsi="Tahoma" w:cs="Tahoma"/>
                <w:sz w:val="20"/>
                <w:szCs w:val="20"/>
              </w:rPr>
            </w:pPr>
            <w:r>
              <w:rPr>
                <w:rFonts w:ascii="Tahoma" w:hAnsi="Tahoma" w:cs="Tahoma"/>
                <w:sz w:val="20"/>
                <w:szCs w:val="20"/>
              </w:rPr>
              <w:t>Key Performance Indicators</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LFS</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Labour Force Survey</w:t>
            </w:r>
          </w:p>
        </w:tc>
      </w:tr>
      <w:tr w:rsidR="00C05703" w:rsidRPr="009F38F1" w:rsidTr="00FE0B81">
        <w:tc>
          <w:tcPr>
            <w:tcW w:w="1526" w:type="dxa"/>
          </w:tcPr>
          <w:p w:rsidR="00C05703" w:rsidRPr="009F38F1" w:rsidRDefault="00C05703" w:rsidP="00FE0B81">
            <w:pPr>
              <w:jc w:val="center"/>
              <w:rPr>
                <w:rFonts w:ascii="Tahoma" w:hAnsi="Tahoma" w:cs="Tahoma"/>
                <w:sz w:val="20"/>
                <w:szCs w:val="20"/>
              </w:rPr>
            </w:pPr>
            <w:r>
              <w:rPr>
                <w:rFonts w:ascii="Tahoma" w:hAnsi="Tahoma" w:cs="Tahoma"/>
                <w:sz w:val="20"/>
                <w:szCs w:val="20"/>
              </w:rPr>
              <w:t>LP</w:t>
            </w:r>
          </w:p>
        </w:tc>
        <w:tc>
          <w:tcPr>
            <w:tcW w:w="7761" w:type="dxa"/>
          </w:tcPr>
          <w:p w:rsidR="00C05703" w:rsidRPr="009F38F1" w:rsidRDefault="00C05703" w:rsidP="00FE0B81">
            <w:pPr>
              <w:jc w:val="both"/>
              <w:rPr>
                <w:rFonts w:ascii="Tahoma" w:hAnsi="Tahoma" w:cs="Tahoma"/>
                <w:sz w:val="20"/>
                <w:szCs w:val="20"/>
              </w:rPr>
            </w:pPr>
            <w:r>
              <w:rPr>
                <w:rFonts w:ascii="Tahoma" w:hAnsi="Tahoma" w:cs="Tahoma"/>
                <w:sz w:val="20"/>
                <w:szCs w:val="20"/>
              </w:rPr>
              <w:t>Lead Partner (Lead Partner Principle)</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LSMS</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Living Standards Measurement Study (World Bank)</w:t>
            </w:r>
          </w:p>
        </w:tc>
      </w:tr>
      <w:tr w:rsidR="00822AB9" w:rsidRPr="009F38F1" w:rsidTr="00FE0B81">
        <w:tc>
          <w:tcPr>
            <w:tcW w:w="1526" w:type="dxa"/>
          </w:tcPr>
          <w:p w:rsidR="00822AB9" w:rsidRPr="009F38F1" w:rsidRDefault="00822AB9" w:rsidP="00FE0B81">
            <w:pPr>
              <w:jc w:val="center"/>
              <w:rPr>
                <w:rFonts w:ascii="Tahoma" w:hAnsi="Tahoma" w:cs="Tahoma"/>
                <w:sz w:val="20"/>
                <w:szCs w:val="20"/>
              </w:rPr>
            </w:pPr>
            <w:r>
              <w:rPr>
                <w:rFonts w:ascii="Tahoma" w:hAnsi="Tahoma" w:cs="Tahoma"/>
                <w:sz w:val="20"/>
                <w:szCs w:val="20"/>
              </w:rPr>
              <w:t>MIS</w:t>
            </w:r>
          </w:p>
        </w:tc>
        <w:tc>
          <w:tcPr>
            <w:tcW w:w="7761" w:type="dxa"/>
          </w:tcPr>
          <w:p w:rsidR="00822AB9" w:rsidRPr="009F38F1" w:rsidRDefault="00822AB9" w:rsidP="00FE0B81">
            <w:pPr>
              <w:jc w:val="both"/>
              <w:rPr>
                <w:rFonts w:ascii="Tahoma" w:hAnsi="Tahoma" w:cs="Tahoma"/>
                <w:sz w:val="20"/>
                <w:szCs w:val="20"/>
              </w:rPr>
            </w:pPr>
            <w:r>
              <w:rPr>
                <w:rFonts w:ascii="Tahoma" w:hAnsi="Tahoma" w:cs="Tahoma"/>
                <w:sz w:val="20"/>
                <w:szCs w:val="20"/>
              </w:rPr>
              <w:t>Management Information System</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MoU</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 xml:space="preserve">Memorandum of </w:t>
            </w:r>
            <w:r w:rsidR="00506621">
              <w:rPr>
                <w:rFonts w:ascii="Tahoma" w:hAnsi="Tahoma" w:cs="Tahoma"/>
                <w:sz w:val="20"/>
                <w:szCs w:val="20"/>
              </w:rPr>
              <w:t>Understanding</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NACE</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Statistical Classification of Economic Activities in the European Community</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NATO</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North Atlantic Treaty Organisation</w:t>
            </w:r>
          </w:p>
        </w:tc>
      </w:tr>
      <w:tr w:rsidR="000668CB" w:rsidRPr="009F38F1" w:rsidTr="00FE0B81">
        <w:tc>
          <w:tcPr>
            <w:tcW w:w="1526" w:type="dxa"/>
          </w:tcPr>
          <w:p w:rsidR="000668CB" w:rsidRPr="009F38F1" w:rsidRDefault="000668CB" w:rsidP="00FE0B81">
            <w:pPr>
              <w:jc w:val="center"/>
              <w:rPr>
                <w:rFonts w:ascii="Tahoma" w:hAnsi="Tahoma" w:cs="Tahoma"/>
                <w:sz w:val="20"/>
                <w:szCs w:val="20"/>
              </w:rPr>
            </w:pPr>
            <w:r>
              <w:rPr>
                <w:rFonts w:ascii="Tahoma" w:hAnsi="Tahoma" w:cs="Tahoma"/>
                <w:sz w:val="20"/>
                <w:szCs w:val="20"/>
              </w:rPr>
              <w:t>NIPAC</w:t>
            </w:r>
          </w:p>
        </w:tc>
        <w:tc>
          <w:tcPr>
            <w:tcW w:w="7761" w:type="dxa"/>
          </w:tcPr>
          <w:p w:rsidR="000668CB" w:rsidRPr="009F38F1" w:rsidRDefault="000668CB" w:rsidP="00FE0B81">
            <w:pPr>
              <w:jc w:val="both"/>
              <w:rPr>
                <w:rFonts w:ascii="Tahoma" w:hAnsi="Tahoma" w:cs="Tahoma"/>
                <w:sz w:val="20"/>
                <w:szCs w:val="20"/>
              </w:rPr>
            </w:pPr>
            <w:r>
              <w:rPr>
                <w:rFonts w:ascii="Tahoma" w:hAnsi="Tahoma" w:cs="Tahoma"/>
                <w:sz w:val="20"/>
                <w:szCs w:val="20"/>
              </w:rPr>
              <w:t>National IPA Co-ordinator</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NSDI</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National Strategy for Development and Integration (Albania)</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NUTS</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Nomenclature of Territorial Units for Statistics</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OS</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Operating Structure</w:t>
            </w:r>
          </w:p>
        </w:tc>
      </w:tr>
      <w:tr w:rsidR="00E00C1D" w:rsidRPr="009F38F1" w:rsidTr="00FE0B81">
        <w:tc>
          <w:tcPr>
            <w:tcW w:w="1526" w:type="dxa"/>
          </w:tcPr>
          <w:p w:rsidR="00E00C1D" w:rsidRPr="009F38F1" w:rsidRDefault="00E00C1D" w:rsidP="00FE0B81">
            <w:pPr>
              <w:jc w:val="center"/>
              <w:rPr>
                <w:rFonts w:ascii="Tahoma" w:hAnsi="Tahoma" w:cs="Tahoma"/>
                <w:sz w:val="20"/>
                <w:szCs w:val="20"/>
              </w:rPr>
            </w:pPr>
            <w:r>
              <w:rPr>
                <w:rFonts w:ascii="Tahoma" w:hAnsi="Tahoma" w:cs="Tahoma"/>
                <w:sz w:val="20"/>
                <w:szCs w:val="20"/>
              </w:rPr>
              <w:t>PRAG</w:t>
            </w:r>
          </w:p>
        </w:tc>
        <w:tc>
          <w:tcPr>
            <w:tcW w:w="7761" w:type="dxa"/>
          </w:tcPr>
          <w:p w:rsidR="00E00C1D" w:rsidRPr="009F38F1" w:rsidRDefault="00E00C1D" w:rsidP="00E00C1D">
            <w:pPr>
              <w:jc w:val="both"/>
              <w:rPr>
                <w:rFonts w:ascii="Tahoma" w:hAnsi="Tahoma" w:cs="Tahoma"/>
                <w:sz w:val="20"/>
                <w:szCs w:val="20"/>
              </w:rPr>
            </w:pPr>
            <w:r>
              <w:rPr>
                <w:rFonts w:ascii="Tahoma" w:hAnsi="Tahoma" w:cs="Tahoma"/>
                <w:sz w:val="20"/>
                <w:szCs w:val="20"/>
              </w:rPr>
              <w:t xml:space="preserve">Practical Guidelines to Contract Procedures for EC external actions </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RDI</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Research, development and innovation</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SBA</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Small Business Act (EU)</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SME</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Small and medium enterprise</w:t>
            </w:r>
          </w:p>
        </w:tc>
      </w:tr>
      <w:tr w:rsidR="0087479E" w:rsidRPr="009F38F1" w:rsidTr="00FE0B81">
        <w:tc>
          <w:tcPr>
            <w:tcW w:w="1526" w:type="dxa"/>
          </w:tcPr>
          <w:p w:rsidR="0087479E" w:rsidRPr="009F38F1" w:rsidRDefault="0087479E" w:rsidP="00FE0B81">
            <w:pPr>
              <w:jc w:val="center"/>
              <w:rPr>
                <w:rFonts w:ascii="Tahoma" w:hAnsi="Tahoma" w:cs="Tahoma"/>
                <w:sz w:val="20"/>
                <w:szCs w:val="20"/>
              </w:rPr>
            </w:pPr>
            <w:r>
              <w:rPr>
                <w:rFonts w:ascii="Tahoma" w:hAnsi="Tahoma" w:cs="Tahoma"/>
                <w:sz w:val="20"/>
                <w:szCs w:val="20"/>
              </w:rPr>
              <w:t>OMC</w:t>
            </w:r>
          </w:p>
        </w:tc>
        <w:tc>
          <w:tcPr>
            <w:tcW w:w="7761" w:type="dxa"/>
          </w:tcPr>
          <w:p w:rsidR="0087479E" w:rsidRPr="009F38F1" w:rsidRDefault="0087479E" w:rsidP="00FE0B81">
            <w:pPr>
              <w:jc w:val="both"/>
              <w:rPr>
                <w:rFonts w:ascii="Tahoma" w:hAnsi="Tahoma" w:cs="Tahoma"/>
                <w:sz w:val="20"/>
                <w:szCs w:val="20"/>
              </w:rPr>
            </w:pPr>
            <w:r>
              <w:rPr>
                <w:rFonts w:ascii="Tahoma" w:hAnsi="Tahoma" w:cs="Tahoma"/>
                <w:sz w:val="20"/>
                <w:szCs w:val="20"/>
              </w:rPr>
              <w:t>Open Method of Co-ordination for social protection and social inclusion (EU)</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SWOT</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Strengths, weaknesses, opportunities and threats</w:t>
            </w:r>
            <w:r w:rsidR="00022EF7">
              <w:rPr>
                <w:rFonts w:ascii="Tahoma" w:hAnsi="Tahoma" w:cs="Tahoma"/>
                <w:sz w:val="20"/>
                <w:szCs w:val="20"/>
              </w:rPr>
              <w:t xml:space="preserve"> analysis</w:t>
            </w:r>
          </w:p>
        </w:tc>
      </w:tr>
      <w:tr w:rsidR="008E0176" w:rsidRPr="009F38F1" w:rsidTr="00FE0B81">
        <w:tc>
          <w:tcPr>
            <w:tcW w:w="1526" w:type="dxa"/>
          </w:tcPr>
          <w:p w:rsidR="008E0176" w:rsidRPr="009F38F1" w:rsidRDefault="008E0176" w:rsidP="00FE0B81">
            <w:pPr>
              <w:jc w:val="center"/>
              <w:rPr>
                <w:rFonts w:ascii="Tahoma" w:hAnsi="Tahoma" w:cs="Tahoma"/>
                <w:sz w:val="20"/>
                <w:szCs w:val="20"/>
              </w:rPr>
            </w:pPr>
            <w:r w:rsidRPr="009F38F1">
              <w:rPr>
                <w:rFonts w:ascii="Tahoma" w:hAnsi="Tahoma" w:cs="Tahoma"/>
                <w:sz w:val="20"/>
                <w:szCs w:val="20"/>
              </w:rPr>
              <w:t>TP</w:t>
            </w:r>
          </w:p>
        </w:tc>
        <w:tc>
          <w:tcPr>
            <w:tcW w:w="7761" w:type="dxa"/>
          </w:tcPr>
          <w:p w:rsidR="008E0176" w:rsidRPr="009F38F1" w:rsidRDefault="008E0176" w:rsidP="00FE0B81">
            <w:pPr>
              <w:jc w:val="both"/>
              <w:rPr>
                <w:rFonts w:ascii="Tahoma" w:hAnsi="Tahoma" w:cs="Tahoma"/>
                <w:sz w:val="20"/>
                <w:szCs w:val="20"/>
              </w:rPr>
            </w:pPr>
            <w:r w:rsidRPr="009F38F1">
              <w:rPr>
                <w:rFonts w:ascii="Tahoma" w:hAnsi="Tahoma" w:cs="Tahoma"/>
                <w:sz w:val="20"/>
                <w:szCs w:val="20"/>
              </w:rPr>
              <w:t>Thematic Priority</w:t>
            </w:r>
          </w:p>
        </w:tc>
      </w:tr>
    </w:tbl>
    <w:p w:rsidR="00FE0B81" w:rsidRPr="009F38F1" w:rsidRDefault="00FE0B81" w:rsidP="00FE0B81">
      <w:pPr>
        <w:spacing w:after="0" w:line="240" w:lineRule="auto"/>
        <w:jc w:val="both"/>
        <w:rPr>
          <w:rFonts w:ascii="Tahoma" w:hAnsi="Tahoma" w:cs="Tahoma"/>
          <w:sz w:val="20"/>
          <w:szCs w:val="20"/>
        </w:rPr>
      </w:pPr>
    </w:p>
    <w:p w:rsidR="00E968CE" w:rsidRDefault="00E968CE">
      <w:pPr>
        <w:rPr>
          <w:rFonts w:ascii="Tahoma" w:hAnsi="Tahoma" w:cs="Tahoma"/>
          <w:noProof/>
          <w:lang w:eastAsia="en-GB"/>
        </w:rPr>
      </w:pPr>
      <w:r>
        <w:rPr>
          <w:rFonts w:ascii="Tahoma" w:hAnsi="Tahoma" w:cs="Tahoma"/>
          <w:noProof/>
          <w:lang w:eastAsia="en-GB"/>
        </w:rPr>
        <w:br w:type="page"/>
      </w:r>
    </w:p>
    <w:p w:rsidR="00D25AFA" w:rsidRPr="009F38F1" w:rsidRDefault="00D25AFA" w:rsidP="00B26232">
      <w:pPr>
        <w:pStyle w:val="Heading1"/>
        <w:rPr>
          <w:rFonts w:ascii="Tahoma" w:hAnsi="Tahoma" w:cs="Tahoma"/>
        </w:rPr>
      </w:pPr>
      <w:bookmarkStart w:id="4" w:name="_Toc379224280"/>
      <w:r w:rsidRPr="009F38F1">
        <w:rPr>
          <w:rFonts w:ascii="Tahoma" w:hAnsi="Tahoma" w:cs="Tahoma"/>
        </w:rPr>
        <w:lastRenderedPageBreak/>
        <w:t>Programme synopsis</w:t>
      </w:r>
      <w:bookmarkEnd w:id="0"/>
      <w:bookmarkEnd w:id="1"/>
      <w:bookmarkEnd w:id="2"/>
      <w:bookmarkEnd w:id="4"/>
    </w:p>
    <w:p w:rsidR="00B26232" w:rsidRPr="009F38F1" w:rsidRDefault="00B26232" w:rsidP="00B26232">
      <w:pPr>
        <w:keepNext/>
        <w:keepLines/>
        <w:spacing w:after="0" w:line="240" w:lineRule="auto"/>
        <w:outlineLvl w:val="0"/>
        <w:rPr>
          <w:rFonts w:ascii="Tahoma" w:eastAsiaTheme="majorEastAsia" w:hAnsi="Tahoma" w:cs="Tahoma"/>
          <w:b/>
          <w:bCs/>
          <w:color w:val="365F91" w:themeColor="accent1" w:themeShade="BF"/>
          <w:sz w:val="28"/>
          <w:szCs w:val="28"/>
        </w:rPr>
      </w:pPr>
    </w:p>
    <w:tbl>
      <w:tblPr>
        <w:tblStyle w:val="MediumGrid3-Accent1"/>
        <w:tblW w:w="0" w:type="auto"/>
        <w:tblLook w:val="01E0" w:firstRow="1" w:lastRow="1" w:firstColumn="1" w:lastColumn="1" w:noHBand="0" w:noVBand="0"/>
      </w:tblPr>
      <w:tblGrid>
        <w:gridCol w:w="2088"/>
        <w:gridCol w:w="7122"/>
      </w:tblGrid>
      <w:tr w:rsidR="00D25AFA" w:rsidRPr="009F38F1" w:rsidTr="003B2505">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88" w:type="dxa"/>
          </w:tcPr>
          <w:p w:rsidR="00D25AFA" w:rsidRPr="003B2505" w:rsidRDefault="00D25AFA" w:rsidP="00B26232">
            <w:pPr>
              <w:rPr>
                <w:rFonts w:ascii="Tahoma" w:hAnsi="Tahoma" w:cs="Tahoma"/>
                <w:sz w:val="20"/>
                <w:szCs w:val="20"/>
              </w:rPr>
            </w:pPr>
            <w:r w:rsidRPr="003B2505">
              <w:rPr>
                <w:rFonts w:ascii="Tahoma" w:hAnsi="Tahoma" w:cs="Tahoma"/>
                <w:sz w:val="20"/>
                <w:szCs w:val="20"/>
              </w:rPr>
              <w:t>Programme title</w:t>
            </w:r>
          </w:p>
        </w:tc>
        <w:tc>
          <w:tcPr>
            <w:cnfStyle w:val="000100000000" w:firstRow="0" w:lastRow="0" w:firstColumn="0" w:lastColumn="1" w:oddVBand="0" w:evenVBand="0" w:oddHBand="0" w:evenHBand="0" w:firstRowFirstColumn="0" w:firstRowLastColumn="0" w:lastRowFirstColumn="0" w:lastRowLastColumn="0"/>
            <w:tcW w:w="7122" w:type="dxa"/>
          </w:tcPr>
          <w:p w:rsidR="00D25AFA" w:rsidRPr="003B2505" w:rsidRDefault="00D25AFA" w:rsidP="0045409E">
            <w:pPr>
              <w:rPr>
                <w:rFonts w:ascii="Tahoma" w:hAnsi="Tahoma" w:cs="Tahoma"/>
                <w:sz w:val="20"/>
                <w:szCs w:val="20"/>
              </w:rPr>
            </w:pPr>
            <w:r w:rsidRPr="003B2505">
              <w:rPr>
                <w:rFonts w:ascii="Tahoma" w:hAnsi="Tahoma" w:cs="Tahoma"/>
                <w:sz w:val="20"/>
                <w:szCs w:val="20"/>
              </w:rPr>
              <w:t>CBC Programme</w:t>
            </w:r>
            <w:r w:rsidR="008262F5">
              <w:rPr>
                <w:rFonts w:ascii="Tahoma" w:hAnsi="Tahoma" w:cs="Tahoma"/>
                <w:sz w:val="20"/>
                <w:szCs w:val="20"/>
              </w:rPr>
              <w:t>:</w:t>
            </w:r>
            <w:r w:rsidRPr="003B2505">
              <w:rPr>
                <w:rFonts w:ascii="Tahoma" w:hAnsi="Tahoma" w:cs="Tahoma"/>
                <w:sz w:val="20"/>
                <w:szCs w:val="20"/>
              </w:rPr>
              <w:t xml:space="preserve"> </w:t>
            </w:r>
            <w:r w:rsidR="00DF4121" w:rsidRPr="003B2505">
              <w:rPr>
                <w:rFonts w:ascii="Tahoma" w:hAnsi="Tahoma" w:cs="Tahoma"/>
                <w:sz w:val="20"/>
                <w:szCs w:val="20"/>
              </w:rPr>
              <w:t>Republic of Macedonia and Albania</w:t>
            </w:r>
          </w:p>
        </w:tc>
      </w:tr>
      <w:tr w:rsidR="00D25AFA" w:rsidRPr="008262F5" w:rsidTr="003B250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088" w:type="dxa"/>
          </w:tcPr>
          <w:p w:rsidR="00D25AFA" w:rsidRPr="003B2505" w:rsidRDefault="00D25AFA" w:rsidP="00B26232">
            <w:pPr>
              <w:rPr>
                <w:rFonts w:ascii="Tahoma" w:hAnsi="Tahoma" w:cs="Tahoma"/>
                <w:sz w:val="20"/>
                <w:szCs w:val="20"/>
              </w:rPr>
            </w:pPr>
            <w:r w:rsidRPr="003B2505">
              <w:rPr>
                <w:rFonts w:ascii="Tahoma" w:hAnsi="Tahoma" w:cs="Tahoma"/>
                <w:sz w:val="20"/>
                <w:szCs w:val="20"/>
              </w:rPr>
              <w:t>Programme area</w:t>
            </w:r>
          </w:p>
        </w:tc>
        <w:tc>
          <w:tcPr>
            <w:cnfStyle w:val="000100000000" w:firstRow="0" w:lastRow="0" w:firstColumn="0" w:lastColumn="1" w:oddVBand="0" w:evenVBand="0" w:oddHBand="0" w:evenHBand="0" w:firstRowFirstColumn="0" w:firstRowLastColumn="0" w:lastRowFirstColumn="0" w:lastRowLastColumn="0"/>
            <w:tcW w:w="7122" w:type="dxa"/>
          </w:tcPr>
          <w:p w:rsidR="008262F5" w:rsidRDefault="008262F5" w:rsidP="00B26232">
            <w:pPr>
              <w:rPr>
                <w:rFonts w:ascii="Tahoma" w:hAnsi="Tahoma" w:cs="Tahoma"/>
                <w:sz w:val="20"/>
                <w:szCs w:val="20"/>
              </w:rPr>
            </w:pPr>
            <w:r>
              <w:rPr>
                <w:rFonts w:ascii="Tahoma" w:hAnsi="Tahoma" w:cs="Tahoma"/>
                <w:sz w:val="20"/>
                <w:szCs w:val="20"/>
              </w:rPr>
              <w:t>19.9 (‘000) km</w:t>
            </w:r>
            <w:r w:rsidRPr="008262F5">
              <w:rPr>
                <w:rFonts w:ascii="Tahoma" w:hAnsi="Tahoma" w:cs="Tahoma"/>
                <w:sz w:val="20"/>
                <w:szCs w:val="20"/>
                <w:vertAlign w:val="superscript"/>
              </w:rPr>
              <w:t>2</w:t>
            </w:r>
            <w:r>
              <w:rPr>
                <w:rFonts w:ascii="Tahoma" w:hAnsi="Tahoma" w:cs="Tahoma"/>
                <w:sz w:val="20"/>
                <w:szCs w:val="20"/>
              </w:rPr>
              <w:t xml:space="preserve"> </w:t>
            </w:r>
          </w:p>
          <w:p w:rsidR="00D25AFA" w:rsidRDefault="003B2505" w:rsidP="00B26232">
            <w:pPr>
              <w:rPr>
                <w:rFonts w:ascii="Tahoma" w:hAnsi="Tahoma" w:cs="Tahoma"/>
                <w:sz w:val="20"/>
                <w:szCs w:val="20"/>
              </w:rPr>
            </w:pPr>
            <w:r>
              <w:rPr>
                <w:rFonts w:ascii="Tahoma" w:hAnsi="Tahoma" w:cs="Tahoma"/>
                <w:sz w:val="20"/>
                <w:szCs w:val="20"/>
              </w:rPr>
              <w:t>NUTS-3 equivalent units:</w:t>
            </w:r>
          </w:p>
          <w:p w:rsidR="003B2505" w:rsidRPr="008262F5" w:rsidRDefault="0048247B" w:rsidP="00B26232">
            <w:pPr>
              <w:rPr>
                <w:rFonts w:ascii="Tahoma" w:hAnsi="Tahoma" w:cs="Tahoma"/>
                <w:sz w:val="20"/>
                <w:szCs w:val="20"/>
              </w:rPr>
            </w:pPr>
            <w:r>
              <w:rPr>
                <w:rFonts w:ascii="Tahoma" w:hAnsi="Tahoma" w:cs="Tahoma"/>
                <w:sz w:val="20"/>
                <w:szCs w:val="20"/>
              </w:rPr>
              <w:t>REPUBLIC OF MACEDONIA</w:t>
            </w:r>
            <w:r w:rsidR="003B2505" w:rsidRPr="008262F5">
              <w:rPr>
                <w:rFonts w:ascii="Tahoma" w:hAnsi="Tahoma" w:cs="Tahoma"/>
                <w:sz w:val="20"/>
                <w:szCs w:val="20"/>
              </w:rPr>
              <w:t>: Pelagonia, Polog, Southwest</w:t>
            </w:r>
          </w:p>
          <w:p w:rsidR="003B2505" w:rsidRPr="008262F5" w:rsidRDefault="003B2505" w:rsidP="00B26232">
            <w:pPr>
              <w:rPr>
                <w:rFonts w:ascii="Tahoma" w:hAnsi="Tahoma" w:cs="Tahoma"/>
                <w:sz w:val="20"/>
                <w:szCs w:val="20"/>
              </w:rPr>
            </w:pPr>
            <w:r w:rsidRPr="008262F5">
              <w:rPr>
                <w:rFonts w:ascii="Tahoma" w:hAnsi="Tahoma" w:cs="Tahoma"/>
                <w:sz w:val="20"/>
                <w:szCs w:val="20"/>
              </w:rPr>
              <w:t>Albania: Dibra, Elbasan, Korca</w:t>
            </w:r>
          </w:p>
        </w:tc>
      </w:tr>
      <w:tr w:rsidR="00D25AFA" w:rsidRPr="009F38F1" w:rsidTr="003B2505">
        <w:trPr>
          <w:trHeight w:val="656"/>
        </w:trPr>
        <w:tc>
          <w:tcPr>
            <w:cnfStyle w:val="001000000000" w:firstRow="0" w:lastRow="0" w:firstColumn="1" w:lastColumn="0" w:oddVBand="0" w:evenVBand="0" w:oddHBand="0" w:evenHBand="0" w:firstRowFirstColumn="0" w:firstRowLastColumn="0" w:lastRowFirstColumn="0" w:lastRowLastColumn="0"/>
            <w:tcW w:w="2088" w:type="dxa"/>
          </w:tcPr>
          <w:p w:rsidR="00D25AFA" w:rsidRPr="003B2505" w:rsidRDefault="00D25AFA" w:rsidP="00B26232">
            <w:pPr>
              <w:rPr>
                <w:rFonts w:ascii="Tahoma" w:hAnsi="Tahoma" w:cs="Tahoma"/>
                <w:sz w:val="20"/>
                <w:szCs w:val="20"/>
              </w:rPr>
            </w:pPr>
            <w:r w:rsidRPr="003B2505">
              <w:rPr>
                <w:rFonts w:ascii="Tahoma" w:hAnsi="Tahoma" w:cs="Tahoma"/>
                <w:sz w:val="20"/>
                <w:szCs w:val="20"/>
              </w:rPr>
              <w:t>Programme ove</w:t>
            </w:r>
            <w:r w:rsidRPr="003B2505">
              <w:rPr>
                <w:rFonts w:ascii="Tahoma" w:hAnsi="Tahoma" w:cs="Tahoma"/>
                <w:sz w:val="20"/>
                <w:szCs w:val="20"/>
              </w:rPr>
              <w:t>r</w:t>
            </w:r>
            <w:r w:rsidRPr="003B2505">
              <w:rPr>
                <w:rFonts w:ascii="Tahoma" w:hAnsi="Tahoma" w:cs="Tahoma"/>
                <w:sz w:val="20"/>
                <w:szCs w:val="20"/>
              </w:rPr>
              <w:t>all objective</w:t>
            </w:r>
          </w:p>
        </w:tc>
        <w:tc>
          <w:tcPr>
            <w:cnfStyle w:val="000100000000" w:firstRow="0" w:lastRow="0" w:firstColumn="0" w:lastColumn="1" w:oddVBand="0" w:evenVBand="0" w:oddHBand="0" w:evenHBand="0" w:firstRowFirstColumn="0" w:firstRowLastColumn="0" w:lastRowFirstColumn="0" w:lastRowLastColumn="0"/>
            <w:tcW w:w="7122" w:type="dxa"/>
          </w:tcPr>
          <w:p w:rsidR="00D25AFA" w:rsidRPr="003B2505" w:rsidRDefault="003B2505" w:rsidP="00B26232">
            <w:pPr>
              <w:rPr>
                <w:rFonts w:ascii="Tahoma" w:hAnsi="Tahoma" w:cs="Tahoma"/>
                <w:sz w:val="20"/>
                <w:szCs w:val="20"/>
              </w:rPr>
            </w:pPr>
            <w:r>
              <w:rPr>
                <w:rFonts w:ascii="Tahoma" w:hAnsi="Tahoma" w:cs="Tahoma"/>
                <w:sz w:val="20"/>
                <w:szCs w:val="20"/>
              </w:rPr>
              <w:t>Stimulate more balanced, inclusive and sustainable socio-economic development of the Border Area</w:t>
            </w:r>
          </w:p>
        </w:tc>
      </w:tr>
      <w:tr w:rsidR="00D25AFA" w:rsidRPr="009F38F1" w:rsidTr="003B2505">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2088" w:type="dxa"/>
          </w:tcPr>
          <w:p w:rsidR="00D25AFA" w:rsidRPr="003B2505" w:rsidRDefault="00D25AFA" w:rsidP="00B26232">
            <w:pPr>
              <w:rPr>
                <w:rFonts w:ascii="Tahoma" w:hAnsi="Tahoma" w:cs="Tahoma"/>
                <w:sz w:val="20"/>
                <w:szCs w:val="20"/>
              </w:rPr>
            </w:pPr>
            <w:r w:rsidRPr="003B2505">
              <w:rPr>
                <w:rFonts w:ascii="Tahoma" w:hAnsi="Tahoma" w:cs="Tahoma"/>
                <w:sz w:val="20"/>
                <w:szCs w:val="20"/>
              </w:rPr>
              <w:t>Programme th</w:t>
            </w:r>
            <w:r w:rsidRPr="003B2505">
              <w:rPr>
                <w:rFonts w:ascii="Tahoma" w:hAnsi="Tahoma" w:cs="Tahoma"/>
                <w:sz w:val="20"/>
                <w:szCs w:val="20"/>
              </w:rPr>
              <w:t>e</w:t>
            </w:r>
            <w:r w:rsidRPr="003B2505">
              <w:rPr>
                <w:rFonts w:ascii="Tahoma" w:hAnsi="Tahoma" w:cs="Tahoma"/>
                <w:sz w:val="20"/>
                <w:szCs w:val="20"/>
              </w:rPr>
              <w:t>matic priorities</w:t>
            </w:r>
          </w:p>
        </w:tc>
        <w:tc>
          <w:tcPr>
            <w:cnfStyle w:val="000100000000" w:firstRow="0" w:lastRow="0" w:firstColumn="0" w:lastColumn="1" w:oddVBand="0" w:evenVBand="0" w:oddHBand="0" w:evenHBand="0" w:firstRowFirstColumn="0" w:firstRowLastColumn="0" w:lastRowFirstColumn="0" w:lastRowLastColumn="0"/>
            <w:tcW w:w="7122" w:type="dxa"/>
          </w:tcPr>
          <w:p w:rsidR="003B2505" w:rsidRDefault="003B2505" w:rsidP="008A1689">
            <w:pPr>
              <w:pStyle w:val="ListParagraph"/>
              <w:numPr>
                <w:ilvl w:val="0"/>
                <w:numId w:val="16"/>
              </w:numPr>
              <w:rPr>
                <w:rFonts w:ascii="Tahoma" w:hAnsi="Tahoma" w:cs="Tahoma"/>
                <w:sz w:val="20"/>
                <w:szCs w:val="20"/>
              </w:rPr>
            </w:pPr>
            <w:r w:rsidRPr="003B2505">
              <w:rPr>
                <w:rFonts w:ascii="Tahoma" w:hAnsi="Tahoma" w:cs="Tahoma"/>
                <w:sz w:val="20"/>
                <w:szCs w:val="20"/>
              </w:rPr>
              <w:t>Encouraging tourism</w:t>
            </w:r>
            <w:r w:rsidR="006E05BB">
              <w:rPr>
                <w:rFonts w:ascii="Tahoma" w:hAnsi="Tahoma" w:cs="Tahoma"/>
                <w:sz w:val="20"/>
                <w:szCs w:val="20"/>
              </w:rPr>
              <w:t>, culture and natural heritage</w:t>
            </w:r>
            <w:r w:rsidRPr="003B2505">
              <w:rPr>
                <w:rFonts w:ascii="Tahoma" w:hAnsi="Tahoma" w:cs="Tahoma"/>
                <w:sz w:val="20"/>
                <w:szCs w:val="20"/>
              </w:rPr>
              <w:t xml:space="preserve"> </w:t>
            </w:r>
            <w:r w:rsidR="006E05BB">
              <w:rPr>
                <w:rFonts w:ascii="Tahoma" w:hAnsi="Tahoma" w:cs="Tahoma"/>
                <w:sz w:val="20"/>
                <w:szCs w:val="20"/>
              </w:rPr>
              <w:t>(TP4)</w:t>
            </w:r>
          </w:p>
          <w:p w:rsidR="006E05BB" w:rsidRPr="006E05BB" w:rsidRDefault="006E05BB" w:rsidP="006E05BB">
            <w:pPr>
              <w:ind w:left="360"/>
              <w:rPr>
                <w:rFonts w:ascii="Tahoma" w:hAnsi="Tahoma" w:cs="Tahoma"/>
                <w:sz w:val="20"/>
                <w:szCs w:val="20"/>
              </w:rPr>
            </w:pPr>
          </w:p>
          <w:p w:rsidR="003B2505" w:rsidRPr="003B2505" w:rsidRDefault="003B2505" w:rsidP="008A1689">
            <w:pPr>
              <w:pStyle w:val="ListParagraph"/>
              <w:numPr>
                <w:ilvl w:val="0"/>
                <w:numId w:val="16"/>
              </w:numPr>
              <w:rPr>
                <w:rFonts w:ascii="Tahoma" w:hAnsi="Tahoma" w:cs="Tahoma"/>
                <w:sz w:val="20"/>
                <w:szCs w:val="20"/>
              </w:rPr>
            </w:pPr>
            <w:r w:rsidRPr="003B2505">
              <w:rPr>
                <w:rFonts w:ascii="Tahoma" w:hAnsi="Tahoma" w:cs="Tahoma"/>
                <w:sz w:val="20"/>
                <w:szCs w:val="20"/>
              </w:rPr>
              <w:t>Enhancing competitiveness, business</w:t>
            </w:r>
            <w:r w:rsidR="006E05BB">
              <w:rPr>
                <w:rFonts w:ascii="Tahoma" w:hAnsi="Tahoma" w:cs="Tahoma"/>
                <w:sz w:val="20"/>
                <w:szCs w:val="20"/>
              </w:rPr>
              <w:t>,</w:t>
            </w:r>
            <w:r w:rsidRPr="003B2505">
              <w:rPr>
                <w:rFonts w:ascii="Tahoma" w:hAnsi="Tahoma" w:cs="Tahoma"/>
                <w:sz w:val="20"/>
                <w:szCs w:val="20"/>
              </w:rPr>
              <w:t xml:space="preserve"> trade and investment (TP7)</w:t>
            </w:r>
          </w:p>
          <w:p w:rsidR="006E05BB" w:rsidRDefault="006E05BB" w:rsidP="006E05BB">
            <w:pPr>
              <w:pStyle w:val="ListParagraph"/>
              <w:rPr>
                <w:rFonts w:ascii="Tahoma" w:hAnsi="Tahoma" w:cs="Tahoma"/>
                <w:sz w:val="20"/>
                <w:szCs w:val="20"/>
              </w:rPr>
            </w:pPr>
          </w:p>
          <w:p w:rsidR="003B2505" w:rsidRPr="006E05BB" w:rsidRDefault="003B2505" w:rsidP="006E05BB">
            <w:pPr>
              <w:pStyle w:val="ListParagraph"/>
              <w:numPr>
                <w:ilvl w:val="0"/>
                <w:numId w:val="16"/>
              </w:numPr>
              <w:rPr>
                <w:rFonts w:ascii="Tahoma" w:hAnsi="Tahoma" w:cs="Tahoma"/>
                <w:sz w:val="20"/>
                <w:szCs w:val="20"/>
              </w:rPr>
            </w:pPr>
            <w:r w:rsidRPr="003B2505">
              <w:rPr>
                <w:rFonts w:ascii="Tahoma" w:hAnsi="Tahoma" w:cs="Tahoma"/>
                <w:sz w:val="20"/>
                <w:szCs w:val="20"/>
              </w:rPr>
              <w:t>Protecting environment, promoting climate change adapt</w:t>
            </w:r>
            <w:r w:rsidRPr="003B2505">
              <w:rPr>
                <w:rFonts w:ascii="Tahoma" w:hAnsi="Tahoma" w:cs="Tahoma"/>
                <w:sz w:val="20"/>
                <w:szCs w:val="20"/>
              </w:rPr>
              <w:t>a</w:t>
            </w:r>
            <w:r w:rsidRPr="003B2505">
              <w:rPr>
                <w:rFonts w:ascii="Tahoma" w:hAnsi="Tahoma" w:cs="Tahoma"/>
                <w:sz w:val="20"/>
                <w:szCs w:val="20"/>
              </w:rPr>
              <w:t>tion and mitigation, risk prevention and management (TP2)</w:t>
            </w:r>
          </w:p>
          <w:p w:rsidR="006E05BB" w:rsidRDefault="006E05BB" w:rsidP="003B2505">
            <w:pPr>
              <w:rPr>
                <w:rFonts w:ascii="Tahoma" w:hAnsi="Tahoma" w:cs="Tahoma"/>
                <w:sz w:val="20"/>
                <w:szCs w:val="20"/>
              </w:rPr>
            </w:pPr>
          </w:p>
          <w:p w:rsidR="00D25AFA" w:rsidRPr="003B2505" w:rsidRDefault="003B2505" w:rsidP="006E05BB">
            <w:pPr>
              <w:ind w:firstLine="322"/>
              <w:rPr>
                <w:rFonts w:ascii="Tahoma" w:hAnsi="Tahoma" w:cs="Tahoma"/>
                <w:sz w:val="20"/>
                <w:szCs w:val="20"/>
              </w:rPr>
            </w:pPr>
            <w:r w:rsidRPr="003B2505">
              <w:rPr>
                <w:rFonts w:ascii="Tahoma" w:hAnsi="Tahoma" w:cs="Tahoma"/>
                <w:sz w:val="20"/>
                <w:szCs w:val="20"/>
              </w:rPr>
              <w:t>Technical Assistance</w:t>
            </w:r>
            <w:r>
              <w:rPr>
                <w:rFonts w:ascii="Tahoma" w:hAnsi="Tahoma" w:cs="Tahoma"/>
                <w:sz w:val="20"/>
                <w:szCs w:val="20"/>
              </w:rPr>
              <w:t xml:space="preserve"> (TP0)</w:t>
            </w:r>
          </w:p>
        </w:tc>
      </w:tr>
      <w:tr w:rsidR="00D25AFA" w:rsidRPr="009F38F1" w:rsidTr="003B2505">
        <w:tc>
          <w:tcPr>
            <w:cnfStyle w:val="001000000000" w:firstRow="0" w:lastRow="0" w:firstColumn="1" w:lastColumn="0" w:oddVBand="0" w:evenVBand="0" w:oddHBand="0" w:evenHBand="0" w:firstRowFirstColumn="0" w:firstRowLastColumn="0" w:lastRowFirstColumn="0" w:lastRowLastColumn="0"/>
            <w:tcW w:w="2088" w:type="dxa"/>
          </w:tcPr>
          <w:p w:rsidR="00D25AFA" w:rsidRPr="003B2505" w:rsidRDefault="00D25AFA" w:rsidP="00B26232">
            <w:pPr>
              <w:rPr>
                <w:rFonts w:ascii="Tahoma" w:hAnsi="Tahoma" w:cs="Tahoma"/>
                <w:sz w:val="20"/>
                <w:szCs w:val="20"/>
              </w:rPr>
            </w:pPr>
            <w:r w:rsidRPr="003B2505">
              <w:rPr>
                <w:rFonts w:ascii="Tahoma" w:hAnsi="Tahoma" w:cs="Tahoma"/>
                <w:sz w:val="20"/>
                <w:szCs w:val="20"/>
              </w:rPr>
              <w:t>Programme sp</w:t>
            </w:r>
            <w:r w:rsidRPr="003B2505">
              <w:rPr>
                <w:rFonts w:ascii="Tahoma" w:hAnsi="Tahoma" w:cs="Tahoma"/>
                <w:sz w:val="20"/>
                <w:szCs w:val="20"/>
              </w:rPr>
              <w:t>e</w:t>
            </w:r>
            <w:r w:rsidRPr="003B2505">
              <w:rPr>
                <w:rFonts w:ascii="Tahoma" w:hAnsi="Tahoma" w:cs="Tahoma"/>
                <w:sz w:val="20"/>
                <w:szCs w:val="20"/>
              </w:rPr>
              <w:t>cific objectives</w:t>
            </w:r>
          </w:p>
        </w:tc>
        <w:tc>
          <w:tcPr>
            <w:cnfStyle w:val="000100000000" w:firstRow="0" w:lastRow="0" w:firstColumn="0" w:lastColumn="1" w:oddVBand="0" w:evenVBand="0" w:oddHBand="0" w:evenHBand="0" w:firstRowFirstColumn="0" w:firstRowLastColumn="0" w:lastRowFirstColumn="0" w:lastRowLastColumn="0"/>
            <w:tcW w:w="7122" w:type="dxa"/>
          </w:tcPr>
          <w:p w:rsidR="006E05BB" w:rsidRDefault="006E05BB" w:rsidP="00664B53">
            <w:pPr>
              <w:pStyle w:val="ListParagraph"/>
              <w:numPr>
                <w:ilvl w:val="1"/>
                <w:numId w:val="36"/>
              </w:numPr>
              <w:ind w:hanging="398"/>
              <w:rPr>
                <w:rFonts w:ascii="Tahoma" w:hAnsi="Tahoma" w:cs="Tahoma"/>
                <w:sz w:val="20"/>
                <w:szCs w:val="20"/>
              </w:rPr>
            </w:pPr>
            <w:r w:rsidRPr="006E05BB">
              <w:rPr>
                <w:rFonts w:ascii="Tahoma" w:hAnsi="Tahoma" w:cs="Tahoma"/>
                <w:sz w:val="20"/>
                <w:szCs w:val="20"/>
              </w:rPr>
              <w:t>The potential of tourism is developed by promoting cultural heritage and values</w:t>
            </w:r>
          </w:p>
          <w:p w:rsidR="006E05BB" w:rsidRDefault="006E05BB" w:rsidP="006E05BB">
            <w:pPr>
              <w:pStyle w:val="ListParagraph"/>
              <w:rPr>
                <w:rFonts w:ascii="Tahoma" w:hAnsi="Tahoma" w:cs="Tahoma"/>
                <w:sz w:val="20"/>
                <w:szCs w:val="20"/>
              </w:rPr>
            </w:pPr>
          </w:p>
          <w:p w:rsidR="006E05BB" w:rsidRDefault="006E05BB" w:rsidP="00664B53">
            <w:pPr>
              <w:pStyle w:val="ListParagraph"/>
              <w:numPr>
                <w:ilvl w:val="1"/>
                <w:numId w:val="37"/>
              </w:numPr>
              <w:ind w:hanging="398"/>
              <w:rPr>
                <w:rFonts w:ascii="Tahoma" w:hAnsi="Tahoma" w:cs="Tahoma"/>
                <w:sz w:val="20"/>
                <w:szCs w:val="20"/>
              </w:rPr>
            </w:pPr>
            <w:r w:rsidRPr="006E05BB">
              <w:rPr>
                <w:rFonts w:ascii="Tahoma" w:hAnsi="Tahoma" w:cs="Tahoma"/>
                <w:sz w:val="20"/>
                <w:szCs w:val="20"/>
              </w:rPr>
              <w:t>The SME productive capacity and access to markets are strengthened</w:t>
            </w:r>
          </w:p>
          <w:p w:rsidR="006E05BB" w:rsidRDefault="006E05BB" w:rsidP="006E05BB">
            <w:pPr>
              <w:pStyle w:val="ListParagraph"/>
              <w:rPr>
                <w:rFonts w:ascii="Tahoma" w:hAnsi="Tahoma" w:cs="Tahoma"/>
                <w:sz w:val="20"/>
                <w:szCs w:val="20"/>
              </w:rPr>
            </w:pPr>
          </w:p>
          <w:p w:rsidR="00405619" w:rsidRDefault="006E05BB" w:rsidP="00405619">
            <w:pPr>
              <w:pStyle w:val="ListParagraph"/>
              <w:numPr>
                <w:ilvl w:val="1"/>
                <w:numId w:val="16"/>
              </w:numPr>
              <w:ind w:left="747" w:hanging="425"/>
              <w:rPr>
                <w:rFonts w:ascii="Tahoma" w:hAnsi="Tahoma" w:cs="Tahoma"/>
                <w:sz w:val="20"/>
                <w:szCs w:val="20"/>
              </w:rPr>
            </w:pPr>
            <w:r w:rsidRPr="006E05BB">
              <w:rPr>
                <w:rFonts w:ascii="Tahoma" w:hAnsi="Tahoma" w:cs="Tahoma"/>
                <w:sz w:val="20"/>
                <w:szCs w:val="20"/>
              </w:rPr>
              <w:t>The awareness of a greener economy</w:t>
            </w:r>
            <w:r w:rsidR="00405619">
              <w:rPr>
                <w:rFonts w:ascii="Tahoma" w:hAnsi="Tahoma" w:cs="Tahoma"/>
                <w:sz w:val="20"/>
                <w:szCs w:val="20"/>
              </w:rPr>
              <w:t>,</w:t>
            </w:r>
            <w:r w:rsidRPr="006E05BB">
              <w:rPr>
                <w:rFonts w:ascii="Tahoma" w:hAnsi="Tahoma" w:cs="Tahoma"/>
                <w:sz w:val="20"/>
                <w:szCs w:val="20"/>
              </w:rPr>
              <w:t xml:space="preserve"> cleaner environment </w:t>
            </w:r>
            <w:r w:rsidR="00405619">
              <w:rPr>
                <w:rFonts w:ascii="Tahoma" w:hAnsi="Tahoma" w:cs="Tahoma"/>
                <w:sz w:val="20"/>
                <w:szCs w:val="20"/>
              </w:rPr>
              <w:t xml:space="preserve">and climate change adaptation </w:t>
            </w:r>
            <w:r w:rsidRPr="006E05BB">
              <w:rPr>
                <w:rFonts w:ascii="Tahoma" w:hAnsi="Tahoma" w:cs="Tahoma"/>
                <w:sz w:val="20"/>
                <w:szCs w:val="20"/>
              </w:rPr>
              <w:t>is enhanced</w:t>
            </w:r>
          </w:p>
          <w:p w:rsidR="00405619" w:rsidRDefault="00405619" w:rsidP="00405619">
            <w:pPr>
              <w:pStyle w:val="ListParagraph"/>
              <w:ind w:left="747"/>
              <w:rPr>
                <w:rFonts w:ascii="Tahoma" w:hAnsi="Tahoma" w:cs="Tahoma"/>
                <w:sz w:val="20"/>
                <w:szCs w:val="20"/>
              </w:rPr>
            </w:pPr>
          </w:p>
          <w:p w:rsidR="002B7F6C" w:rsidRPr="00405619" w:rsidRDefault="00405619" w:rsidP="00405619">
            <w:pPr>
              <w:ind w:left="747" w:hanging="425"/>
              <w:rPr>
                <w:rFonts w:ascii="Tahoma" w:hAnsi="Tahoma" w:cs="Tahoma"/>
                <w:sz w:val="20"/>
                <w:szCs w:val="20"/>
              </w:rPr>
            </w:pPr>
            <w:r>
              <w:rPr>
                <w:rFonts w:ascii="Tahoma" w:hAnsi="Tahoma" w:cs="Tahoma"/>
                <w:sz w:val="20"/>
                <w:szCs w:val="20"/>
              </w:rPr>
              <w:t xml:space="preserve">0.0  </w:t>
            </w:r>
            <w:r w:rsidRPr="00405619">
              <w:rPr>
                <w:rFonts w:ascii="Tahoma" w:hAnsi="Tahoma" w:cs="Tahoma"/>
                <w:sz w:val="20"/>
                <w:szCs w:val="20"/>
              </w:rPr>
              <w:t>Sound Programme management in its entire lifecycle and capacity development of all relevant stakeholders is ensured</w:t>
            </w:r>
          </w:p>
        </w:tc>
      </w:tr>
      <w:tr w:rsidR="00D25AFA" w:rsidRPr="009F38F1" w:rsidTr="003B2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D25AFA" w:rsidRPr="003B2505" w:rsidRDefault="00D25AFA" w:rsidP="00B26232">
            <w:pPr>
              <w:rPr>
                <w:rFonts w:ascii="Tahoma" w:hAnsi="Tahoma" w:cs="Tahoma"/>
                <w:sz w:val="20"/>
                <w:szCs w:val="20"/>
              </w:rPr>
            </w:pPr>
            <w:r w:rsidRPr="003B2505">
              <w:rPr>
                <w:rFonts w:ascii="Tahoma" w:hAnsi="Tahoma" w:cs="Tahoma"/>
                <w:sz w:val="20"/>
                <w:szCs w:val="20"/>
              </w:rPr>
              <w:t>Financial alloc</w:t>
            </w:r>
            <w:r w:rsidRPr="003B2505">
              <w:rPr>
                <w:rFonts w:ascii="Tahoma" w:hAnsi="Tahoma" w:cs="Tahoma"/>
                <w:sz w:val="20"/>
                <w:szCs w:val="20"/>
              </w:rPr>
              <w:t>a</w:t>
            </w:r>
            <w:r w:rsidRPr="003B2505">
              <w:rPr>
                <w:rFonts w:ascii="Tahoma" w:hAnsi="Tahoma" w:cs="Tahoma"/>
                <w:sz w:val="20"/>
                <w:szCs w:val="20"/>
              </w:rPr>
              <w:t>tion 2014-2020</w:t>
            </w:r>
          </w:p>
        </w:tc>
        <w:tc>
          <w:tcPr>
            <w:cnfStyle w:val="000100000000" w:firstRow="0" w:lastRow="0" w:firstColumn="0" w:lastColumn="1" w:oddVBand="0" w:evenVBand="0" w:oddHBand="0" w:evenHBand="0" w:firstRowFirstColumn="0" w:firstRowLastColumn="0" w:lastRowFirstColumn="0" w:lastRowLastColumn="0"/>
            <w:tcW w:w="7122" w:type="dxa"/>
          </w:tcPr>
          <w:p w:rsidR="00D25AFA" w:rsidRPr="003B2505" w:rsidRDefault="003B2505" w:rsidP="00B26232">
            <w:pPr>
              <w:rPr>
                <w:rFonts w:ascii="Tahoma" w:hAnsi="Tahoma" w:cs="Tahoma"/>
                <w:sz w:val="20"/>
                <w:szCs w:val="20"/>
              </w:rPr>
            </w:pPr>
            <w:r>
              <w:rPr>
                <w:rFonts w:ascii="Tahoma" w:hAnsi="Tahoma" w:cs="Tahoma"/>
                <w:sz w:val="20"/>
                <w:szCs w:val="20"/>
              </w:rPr>
              <w:t>TBD</w:t>
            </w:r>
          </w:p>
        </w:tc>
      </w:tr>
      <w:tr w:rsidR="00D25AFA" w:rsidRPr="009F38F1" w:rsidTr="003B2505">
        <w:tc>
          <w:tcPr>
            <w:cnfStyle w:val="001000000000" w:firstRow="0" w:lastRow="0" w:firstColumn="1" w:lastColumn="0" w:oddVBand="0" w:evenVBand="0" w:oddHBand="0" w:evenHBand="0" w:firstRowFirstColumn="0" w:firstRowLastColumn="0" w:lastRowFirstColumn="0" w:lastRowLastColumn="0"/>
            <w:tcW w:w="2088" w:type="dxa"/>
          </w:tcPr>
          <w:p w:rsidR="00D25AFA" w:rsidRPr="003B2505" w:rsidRDefault="00D25AFA" w:rsidP="00B26232">
            <w:pPr>
              <w:rPr>
                <w:rFonts w:ascii="Tahoma" w:hAnsi="Tahoma" w:cs="Tahoma"/>
                <w:sz w:val="20"/>
                <w:szCs w:val="20"/>
              </w:rPr>
            </w:pPr>
            <w:r w:rsidRPr="003B2505">
              <w:rPr>
                <w:rFonts w:ascii="Tahoma" w:hAnsi="Tahoma" w:cs="Tahoma"/>
                <w:sz w:val="20"/>
                <w:szCs w:val="20"/>
              </w:rPr>
              <w:t>Implementation method</w:t>
            </w:r>
          </w:p>
        </w:tc>
        <w:tc>
          <w:tcPr>
            <w:cnfStyle w:val="000100000000" w:firstRow="0" w:lastRow="0" w:firstColumn="0" w:lastColumn="1" w:oddVBand="0" w:evenVBand="0" w:oddHBand="0" w:evenHBand="0" w:firstRowFirstColumn="0" w:firstRowLastColumn="0" w:lastRowFirstColumn="0" w:lastRowLastColumn="0"/>
            <w:tcW w:w="7122" w:type="dxa"/>
          </w:tcPr>
          <w:p w:rsidR="00D25AFA" w:rsidRPr="003B2505" w:rsidRDefault="003B2505" w:rsidP="00B26232">
            <w:pPr>
              <w:rPr>
                <w:rFonts w:ascii="Tahoma" w:hAnsi="Tahoma" w:cs="Tahoma"/>
                <w:sz w:val="20"/>
                <w:szCs w:val="20"/>
              </w:rPr>
            </w:pPr>
            <w:r>
              <w:rPr>
                <w:rFonts w:ascii="Tahoma" w:hAnsi="Tahoma" w:cs="Tahoma"/>
                <w:sz w:val="20"/>
                <w:szCs w:val="20"/>
              </w:rPr>
              <w:t>TBD</w:t>
            </w:r>
          </w:p>
        </w:tc>
      </w:tr>
      <w:tr w:rsidR="00D25AFA" w:rsidRPr="009F38F1" w:rsidTr="003B250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88" w:type="dxa"/>
          </w:tcPr>
          <w:p w:rsidR="00D25AFA" w:rsidRPr="003B2505" w:rsidRDefault="00D25AFA" w:rsidP="00B26232">
            <w:pPr>
              <w:rPr>
                <w:rFonts w:ascii="Tahoma" w:hAnsi="Tahoma" w:cs="Tahoma"/>
                <w:sz w:val="20"/>
                <w:szCs w:val="20"/>
              </w:rPr>
            </w:pPr>
            <w:r w:rsidRPr="003B2505">
              <w:rPr>
                <w:rFonts w:ascii="Tahoma" w:hAnsi="Tahoma" w:cs="Tahoma"/>
                <w:sz w:val="20"/>
                <w:szCs w:val="20"/>
              </w:rPr>
              <w:t>Contracting A</w:t>
            </w:r>
            <w:r w:rsidRPr="003B2505">
              <w:rPr>
                <w:rFonts w:ascii="Tahoma" w:hAnsi="Tahoma" w:cs="Tahoma"/>
                <w:sz w:val="20"/>
                <w:szCs w:val="20"/>
              </w:rPr>
              <w:t>u</w:t>
            </w:r>
            <w:r w:rsidRPr="003B2505">
              <w:rPr>
                <w:rFonts w:ascii="Tahoma" w:hAnsi="Tahoma" w:cs="Tahoma"/>
                <w:sz w:val="20"/>
                <w:szCs w:val="20"/>
              </w:rPr>
              <w:t>thority</w:t>
            </w:r>
          </w:p>
        </w:tc>
        <w:tc>
          <w:tcPr>
            <w:cnfStyle w:val="000100000000" w:firstRow="0" w:lastRow="0" w:firstColumn="0" w:lastColumn="1" w:oddVBand="0" w:evenVBand="0" w:oddHBand="0" w:evenHBand="0" w:firstRowFirstColumn="0" w:firstRowLastColumn="0" w:lastRowFirstColumn="0" w:lastRowLastColumn="0"/>
            <w:tcW w:w="7122" w:type="dxa"/>
          </w:tcPr>
          <w:p w:rsidR="00D25AFA" w:rsidRPr="003B2505" w:rsidRDefault="003B2505" w:rsidP="00B26232">
            <w:pPr>
              <w:rPr>
                <w:rFonts w:ascii="Tahoma" w:hAnsi="Tahoma" w:cs="Tahoma"/>
                <w:sz w:val="20"/>
                <w:szCs w:val="20"/>
              </w:rPr>
            </w:pPr>
            <w:r>
              <w:rPr>
                <w:rFonts w:ascii="Tahoma" w:hAnsi="Tahoma" w:cs="Tahoma"/>
                <w:sz w:val="20"/>
                <w:szCs w:val="20"/>
              </w:rPr>
              <w:t>TBD</w:t>
            </w:r>
          </w:p>
        </w:tc>
      </w:tr>
      <w:tr w:rsidR="00D25AFA" w:rsidRPr="009F38F1" w:rsidTr="003B2505">
        <w:trPr>
          <w:trHeight w:val="412"/>
        </w:trPr>
        <w:tc>
          <w:tcPr>
            <w:cnfStyle w:val="001000000000" w:firstRow="0" w:lastRow="0" w:firstColumn="1" w:lastColumn="0" w:oddVBand="0" w:evenVBand="0" w:oddHBand="0" w:evenHBand="0" w:firstRowFirstColumn="0" w:firstRowLastColumn="0" w:lastRowFirstColumn="0" w:lastRowLastColumn="0"/>
            <w:tcW w:w="2088" w:type="dxa"/>
          </w:tcPr>
          <w:p w:rsidR="00D25AFA" w:rsidRPr="003B2505" w:rsidRDefault="00D25AFA" w:rsidP="003B2505">
            <w:pPr>
              <w:rPr>
                <w:rFonts w:ascii="Tahoma" w:hAnsi="Tahoma" w:cs="Tahoma"/>
                <w:sz w:val="20"/>
                <w:szCs w:val="20"/>
              </w:rPr>
            </w:pPr>
            <w:r w:rsidRPr="003B2505">
              <w:rPr>
                <w:rFonts w:ascii="Tahoma" w:hAnsi="Tahoma" w:cs="Tahoma"/>
                <w:sz w:val="20"/>
                <w:szCs w:val="20"/>
              </w:rPr>
              <w:t>Relevant author</w:t>
            </w:r>
            <w:r w:rsidRPr="003B2505">
              <w:rPr>
                <w:rFonts w:ascii="Tahoma" w:hAnsi="Tahoma" w:cs="Tahoma"/>
                <w:sz w:val="20"/>
                <w:szCs w:val="20"/>
              </w:rPr>
              <w:t>i</w:t>
            </w:r>
            <w:r w:rsidRPr="003B2505">
              <w:rPr>
                <w:rFonts w:ascii="Tahoma" w:hAnsi="Tahoma" w:cs="Tahoma"/>
                <w:sz w:val="20"/>
                <w:szCs w:val="20"/>
              </w:rPr>
              <w:t>ties in the partic</w:t>
            </w:r>
            <w:r w:rsidRPr="003B2505">
              <w:rPr>
                <w:rFonts w:ascii="Tahoma" w:hAnsi="Tahoma" w:cs="Tahoma"/>
                <w:sz w:val="20"/>
                <w:szCs w:val="20"/>
              </w:rPr>
              <w:t>i</w:t>
            </w:r>
            <w:r w:rsidR="003B2505">
              <w:rPr>
                <w:rFonts w:ascii="Tahoma" w:hAnsi="Tahoma" w:cs="Tahoma"/>
                <w:sz w:val="20"/>
                <w:szCs w:val="20"/>
              </w:rPr>
              <w:t>pating countries</w:t>
            </w:r>
          </w:p>
        </w:tc>
        <w:tc>
          <w:tcPr>
            <w:cnfStyle w:val="000100000000" w:firstRow="0" w:lastRow="0" w:firstColumn="0" w:lastColumn="1" w:oddVBand="0" w:evenVBand="0" w:oddHBand="0" w:evenHBand="0" w:firstRowFirstColumn="0" w:firstRowLastColumn="0" w:lastRowFirstColumn="0" w:lastRowLastColumn="0"/>
            <w:tcW w:w="7122" w:type="dxa"/>
          </w:tcPr>
          <w:p w:rsidR="00D25AFA" w:rsidRDefault="003B2505" w:rsidP="00B26232">
            <w:pPr>
              <w:rPr>
                <w:rFonts w:ascii="Tahoma" w:hAnsi="Tahoma" w:cs="Tahoma"/>
                <w:sz w:val="20"/>
                <w:szCs w:val="20"/>
              </w:rPr>
            </w:pPr>
            <w:r>
              <w:rPr>
                <w:rFonts w:ascii="Tahoma" w:hAnsi="Tahoma" w:cs="Tahoma"/>
                <w:sz w:val="20"/>
                <w:szCs w:val="20"/>
              </w:rPr>
              <w:t>Ministry of Local Self-Government (</w:t>
            </w:r>
            <w:r w:rsidR="0056775F">
              <w:rPr>
                <w:rFonts w:ascii="Tahoma" w:hAnsi="Tahoma" w:cs="Tahoma"/>
                <w:sz w:val="20"/>
                <w:szCs w:val="20"/>
              </w:rPr>
              <w:t>Republic of Macedonia</w:t>
            </w:r>
            <w:r>
              <w:rPr>
                <w:rFonts w:ascii="Tahoma" w:hAnsi="Tahoma" w:cs="Tahoma"/>
                <w:sz w:val="20"/>
                <w:szCs w:val="20"/>
              </w:rPr>
              <w:t>)</w:t>
            </w:r>
          </w:p>
          <w:p w:rsidR="003B2505" w:rsidRDefault="003B2505" w:rsidP="00B26232">
            <w:pPr>
              <w:rPr>
                <w:rFonts w:ascii="Tahoma" w:hAnsi="Tahoma" w:cs="Tahoma"/>
                <w:sz w:val="20"/>
                <w:szCs w:val="20"/>
              </w:rPr>
            </w:pPr>
          </w:p>
          <w:p w:rsidR="003B2505" w:rsidRPr="003B2505" w:rsidRDefault="003B2505" w:rsidP="00B26232">
            <w:pPr>
              <w:rPr>
                <w:rFonts w:ascii="Tahoma" w:hAnsi="Tahoma" w:cs="Tahoma"/>
                <w:sz w:val="20"/>
                <w:szCs w:val="20"/>
              </w:rPr>
            </w:pPr>
            <w:r>
              <w:rPr>
                <w:rFonts w:ascii="Tahoma" w:hAnsi="Tahoma" w:cs="Tahoma"/>
                <w:sz w:val="20"/>
                <w:szCs w:val="20"/>
              </w:rPr>
              <w:t>Ministry of European Integration (Republic of Albania)</w:t>
            </w:r>
          </w:p>
        </w:tc>
      </w:tr>
      <w:tr w:rsidR="00D25AFA" w:rsidRPr="009F38F1" w:rsidTr="003B2505">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88" w:type="dxa"/>
          </w:tcPr>
          <w:p w:rsidR="00D25AFA" w:rsidRPr="003B2505" w:rsidRDefault="00D25AFA" w:rsidP="00B26232">
            <w:pPr>
              <w:rPr>
                <w:rFonts w:ascii="Tahoma" w:hAnsi="Tahoma" w:cs="Tahoma"/>
                <w:sz w:val="20"/>
                <w:szCs w:val="20"/>
              </w:rPr>
            </w:pPr>
            <w:r w:rsidRPr="003B2505">
              <w:rPr>
                <w:rFonts w:ascii="Tahoma" w:hAnsi="Tahoma" w:cs="Tahoma"/>
                <w:sz w:val="20"/>
                <w:szCs w:val="20"/>
              </w:rPr>
              <w:t>JTS/Antenna</w:t>
            </w:r>
          </w:p>
        </w:tc>
        <w:tc>
          <w:tcPr>
            <w:cnfStyle w:val="000100000000" w:firstRow="0" w:lastRow="0" w:firstColumn="0" w:lastColumn="1" w:oddVBand="0" w:evenVBand="0" w:oddHBand="0" w:evenHBand="0" w:firstRowFirstColumn="0" w:firstRowLastColumn="0" w:lastRowFirstColumn="0" w:lastRowLastColumn="0"/>
            <w:tcW w:w="7122" w:type="dxa"/>
          </w:tcPr>
          <w:p w:rsidR="00D25AFA" w:rsidRPr="003B2505" w:rsidRDefault="003B2505" w:rsidP="00B26232">
            <w:pPr>
              <w:rPr>
                <w:rFonts w:ascii="Tahoma" w:hAnsi="Tahoma" w:cs="Tahoma"/>
                <w:sz w:val="20"/>
                <w:szCs w:val="20"/>
              </w:rPr>
            </w:pPr>
            <w:r>
              <w:rPr>
                <w:rFonts w:ascii="Tahoma" w:hAnsi="Tahoma" w:cs="Tahoma"/>
                <w:sz w:val="20"/>
                <w:szCs w:val="20"/>
              </w:rPr>
              <w:t>TBD</w:t>
            </w:r>
          </w:p>
        </w:tc>
      </w:tr>
    </w:tbl>
    <w:p w:rsidR="00D25AFA" w:rsidRDefault="00D25AFA" w:rsidP="00B26232">
      <w:pPr>
        <w:spacing w:after="0" w:line="240" w:lineRule="auto"/>
        <w:rPr>
          <w:rFonts w:ascii="Tahoma" w:hAnsi="Tahoma" w:cs="Tahoma"/>
        </w:rPr>
      </w:pPr>
    </w:p>
    <w:p w:rsidR="008262F5" w:rsidRPr="009F38F1" w:rsidRDefault="008262F5" w:rsidP="008262F5">
      <w:pPr>
        <w:spacing w:after="0" w:line="240" w:lineRule="auto"/>
        <w:jc w:val="center"/>
        <w:rPr>
          <w:rFonts w:ascii="Tahoma" w:hAnsi="Tahoma" w:cs="Tahoma"/>
        </w:rPr>
      </w:pPr>
    </w:p>
    <w:p w:rsidR="00D25AFA" w:rsidRPr="009F38F1" w:rsidRDefault="00D25AFA" w:rsidP="00B26232">
      <w:pPr>
        <w:spacing w:after="0" w:line="240" w:lineRule="auto"/>
        <w:rPr>
          <w:rFonts w:ascii="Tahoma" w:hAnsi="Tahoma" w:cs="Tahoma"/>
        </w:rPr>
      </w:pPr>
      <w:r w:rsidRPr="009F38F1">
        <w:rPr>
          <w:rFonts w:ascii="Tahoma" w:hAnsi="Tahoma" w:cs="Tahoma"/>
        </w:rPr>
        <w:br w:type="page"/>
      </w:r>
    </w:p>
    <w:p w:rsidR="00D25AFA" w:rsidRPr="009F38F1" w:rsidRDefault="00D25AFA" w:rsidP="00B26232">
      <w:pPr>
        <w:pStyle w:val="Heading1"/>
        <w:spacing w:before="0" w:line="240" w:lineRule="auto"/>
        <w:rPr>
          <w:rFonts w:ascii="Tahoma" w:hAnsi="Tahoma" w:cs="Tahoma"/>
        </w:rPr>
      </w:pPr>
      <w:bookmarkStart w:id="5" w:name="_Toc363833816"/>
      <w:bookmarkStart w:id="6" w:name="_Toc363833930"/>
      <w:bookmarkStart w:id="7" w:name="_Toc364756950"/>
      <w:bookmarkStart w:id="8" w:name="_Toc379224281"/>
      <w:r w:rsidRPr="009F38F1">
        <w:rPr>
          <w:rFonts w:ascii="Tahoma" w:hAnsi="Tahoma" w:cs="Tahoma"/>
        </w:rPr>
        <w:lastRenderedPageBreak/>
        <w:t>Section 1: Programme Summary</w:t>
      </w:r>
      <w:bookmarkEnd w:id="5"/>
      <w:bookmarkEnd w:id="6"/>
      <w:bookmarkEnd w:id="7"/>
      <w:bookmarkEnd w:id="8"/>
    </w:p>
    <w:p w:rsidR="00B26232" w:rsidRPr="009F38F1" w:rsidRDefault="00B26232" w:rsidP="00B26232">
      <w:pPr>
        <w:spacing w:after="0" w:line="240" w:lineRule="auto"/>
        <w:jc w:val="both"/>
        <w:rPr>
          <w:rFonts w:ascii="Tahoma" w:hAnsi="Tahoma" w:cs="Tahoma"/>
        </w:rPr>
      </w:pPr>
    </w:p>
    <w:p w:rsidR="00B26232" w:rsidRPr="009F38F1" w:rsidRDefault="00B26232" w:rsidP="00B26232">
      <w:pPr>
        <w:spacing w:after="0" w:line="240" w:lineRule="auto"/>
        <w:jc w:val="both"/>
        <w:rPr>
          <w:rFonts w:ascii="Tahoma" w:hAnsi="Tahoma" w:cs="Tahoma"/>
          <w:sz w:val="20"/>
          <w:szCs w:val="20"/>
        </w:rPr>
      </w:pPr>
      <w:r w:rsidRPr="009F38F1">
        <w:rPr>
          <w:rFonts w:ascii="Tahoma" w:hAnsi="Tahoma" w:cs="Tahoma"/>
          <w:sz w:val="20"/>
          <w:szCs w:val="20"/>
        </w:rPr>
        <w:t>This Cross Border Co-</w:t>
      </w:r>
      <w:r w:rsidR="0045409E">
        <w:rPr>
          <w:rFonts w:ascii="Tahoma" w:hAnsi="Tahoma" w:cs="Tahoma"/>
          <w:sz w:val="20"/>
          <w:szCs w:val="20"/>
        </w:rPr>
        <w:t xml:space="preserve">operation Programme between </w:t>
      </w:r>
      <w:r w:rsidRPr="009F38F1">
        <w:rPr>
          <w:rFonts w:ascii="Tahoma" w:hAnsi="Tahoma" w:cs="Tahoma"/>
          <w:sz w:val="20"/>
          <w:szCs w:val="20"/>
        </w:rPr>
        <w:t xml:space="preserve">Republic of Macedonia and Albania covers the period 2014-2020 and </w:t>
      </w:r>
      <w:r w:rsidR="003B143E" w:rsidRPr="009F38F1">
        <w:rPr>
          <w:rFonts w:ascii="Tahoma" w:hAnsi="Tahoma" w:cs="Tahoma"/>
          <w:sz w:val="20"/>
          <w:szCs w:val="20"/>
        </w:rPr>
        <w:t xml:space="preserve">relates </w:t>
      </w:r>
      <w:r w:rsidRPr="009F38F1">
        <w:rPr>
          <w:rFonts w:ascii="Tahoma" w:hAnsi="Tahoma" w:cs="Tahoma"/>
          <w:sz w:val="20"/>
          <w:szCs w:val="20"/>
        </w:rPr>
        <w:t>to the New Financial Perspective of the European Community. Its i</w:t>
      </w:r>
      <w:r w:rsidRPr="009F38F1">
        <w:rPr>
          <w:rFonts w:ascii="Tahoma" w:hAnsi="Tahoma" w:cs="Tahoma"/>
          <w:sz w:val="20"/>
          <w:szCs w:val="20"/>
        </w:rPr>
        <w:t>m</w:t>
      </w:r>
      <w:r w:rsidRPr="009F38F1">
        <w:rPr>
          <w:rFonts w:ascii="Tahoma" w:hAnsi="Tahoma" w:cs="Tahoma"/>
          <w:sz w:val="20"/>
          <w:szCs w:val="20"/>
        </w:rPr>
        <w:t xml:space="preserve">plementation is based on the </w:t>
      </w:r>
      <w:r w:rsidR="003B143E" w:rsidRPr="009F38F1">
        <w:rPr>
          <w:rFonts w:ascii="Tahoma" w:hAnsi="Tahoma" w:cs="Tahoma"/>
          <w:sz w:val="20"/>
          <w:szCs w:val="20"/>
        </w:rPr>
        <w:t>draft</w:t>
      </w:r>
      <w:r w:rsidRPr="009F38F1">
        <w:rPr>
          <w:rFonts w:ascii="Tahoma" w:hAnsi="Tahoma" w:cs="Tahoma"/>
          <w:sz w:val="20"/>
          <w:szCs w:val="20"/>
        </w:rPr>
        <w:t xml:space="preserve"> Commission Regulation</w:t>
      </w:r>
      <w:r w:rsidR="003B143E" w:rsidRPr="009F38F1">
        <w:rPr>
          <w:rFonts w:ascii="Tahoma" w:hAnsi="Tahoma" w:cs="Tahoma"/>
          <w:sz w:val="20"/>
          <w:szCs w:val="20"/>
        </w:rPr>
        <w:t>,</w:t>
      </w:r>
      <w:r w:rsidRPr="009F38F1">
        <w:rPr>
          <w:rFonts w:ascii="Tahoma" w:hAnsi="Tahoma" w:cs="Tahoma"/>
          <w:sz w:val="20"/>
          <w:szCs w:val="20"/>
        </w:rPr>
        <w:t xml:space="preserve"> laying down foundations for the Instr</w:t>
      </w:r>
      <w:r w:rsidRPr="009F38F1">
        <w:rPr>
          <w:rFonts w:ascii="Tahoma" w:hAnsi="Tahoma" w:cs="Tahoma"/>
          <w:sz w:val="20"/>
          <w:szCs w:val="20"/>
        </w:rPr>
        <w:t>u</w:t>
      </w:r>
      <w:r w:rsidRPr="009F38F1">
        <w:rPr>
          <w:rFonts w:ascii="Tahoma" w:hAnsi="Tahoma" w:cs="Tahoma"/>
          <w:sz w:val="20"/>
          <w:szCs w:val="20"/>
        </w:rPr>
        <w:t>ment for Pre-accession Assistance (IPA II).</w:t>
      </w:r>
    </w:p>
    <w:p w:rsidR="00B26232" w:rsidRPr="009F38F1" w:rsidRDefault="00B26232" w:rsidP="00B26232">
      <w:pPr>
        <w:spacing w:after="0" w:line="240" w:lineRule="auto"/>
        <w:jc w:val="both"/>
        <w:rPr>
          <w:rFonts w:ascii="Tahoma" w:hAnsi="Tahoma" w:cs="Tahoma"/>
          <w:sz w:val="20"/>
          <w:szCs w:val="20"/>
        </w:rPr>
      </w:pPr>
    </w:p>
    <w:p w:rsidR="003B143E" w:rsidRPr="009F38F1" w:rsidRDefault="00B26232" w:rsidP="00B26232">
      <w:pPr>
        <w:spacing w:after="0" w:line="240" w:lineRule="auto"/>
        <w:jc w:val="both"/>
        <w:rPr>
          <w:rFonts w:ascii="Tahoma" w:hAnsi="Tahoma" w:cs="Tahoma"/>
          <w:sz w:val="20"/>
          <w:szCs w:val="20"/>
        </w:rPr>
      </w:pPr>
      <w:r w:rsidRPr="009F38F1">
        <w:rPr>
          <w:rFonts w:ascii="Tahoma" w:hAnsi="Tahoma" w:cs="Tahoma"/>
          <w:sz w:val="20"/>
          <w:szCs w:val="20"/>
        </w:rPr>
        <w:t xml:space="preserve">IPA II aims at </w:t>
      </w:r>
      <w:r w:rsidR="003B143E" w:rsidRPr="009F38F1">
        <w:rPr>
          <w:rFonts w:ascii="Tahoma" w:hAnsi="Tahoma" w:cs="Tahoma"/>
          <w:sz w:val="20"/>
          <w:szCs w:val="20"/>
        </w:rPr>
        <w:t>close</w:t>
      </w:r>
      <w:r w:rsidRPr="009F38F1">
        <w:rPr>
          <w:rFonts w:ascii="Tahoma" w:hAnsi="Tahoma" w:cs="Tahoma"/>
          <w:sz w:val="20"/>
          <w:szCs w:val="20"/>
        </w:rPr>
        <w:t xml:space="preserve"> alignment of its strategic </w:t>
      </w:r>
      <w:r w:rsidR="001F408E" w:rsidRPr="009F38F1">
        <w:rPr>
          <w:rFonts w:ascii="Tahoma" w:hAnsi="Tahoma" w:cs="Tahoma"/>
          <w:sz w:val="20"/>
          <w:szCs w:val="20"/>
        </w:rPr>
        <w:t>support</w:t>
      </w:r>
      <w:r w:rsidRPr="009F38F1">
        <w:rPr>
          <w:rFonts w:ascii="Tahoma" w:hAnsi="Tahoma" w:cs="Tahoma"/>
          <w:sz w:val="20"/>
          <w:szCs w:val="20"/>
        </w:rPr>
        <w:t xml:space="preserve"> with policies </w:t>
      </w:r>
      <w:r w:rsidR="001F408E" w:rsidRPr="009F38F1">
        <w:rPr>
          <w:rFonts w:ascii="Tahoma" w:hAnsi="Tahoma" w:cs="Tahoma"/>
          <w:sz w:val="20"/>
          <w:szCs w:val="20"/>
        </w:rPr>
        <w:t xml:space="preserve">and interventions offered across the EU Member States than previous instruments for pre-accession assistance. CBC-wise, the IPA II assistance </w:t>
      </w:r>
      <w:r w:rsidR="003B143E" w:rsidRPr="009F38F1">
        <w:rPr>
          <w:rFonts w:ascii="Tahoma" w:hAnsi="Tahoma" w:cs="Tahoma"/>
          <w:sz w:val="20"/>
          <w:szCs w:val="20"/>
        </w:rPr>
        <w:t>flows from its specific objectives aimed to support:</w:t>
      </w:r>
      <w:r w:rsidR="003B143E" w:rsidRPr="009F38F1">
        <w:rPr>
          <w:rStyle w:val="FootnoteReference"/>
          <w:rFonts w:cs="Tahoma"/>
          <w:szCs w:val="20"/>
        </w:rPr>
        <w:footnoteReference w:id="1"/>
      </w:r>
    </w:p>
    <w:p w:rsidR="003B143E" w:rsidRPr="009F38F1" w:rsidRDefault="003B143E" w:rsidP="00B26232">
      <w:pPr>
        <w:spacing w:after="0" w:line="240" w:lineRule="auto"/>
        <w:jc w:val="both"/>
        <w:rPr>
          <w:rFonts w:ascii="Tahoma" w:hAnsi="Tahoma" w:cs="Tahoma"/>
          <w:sz w:val="20"/>
          <w:szCs w:val="20"/>
        </w:rPr>
      </w:pPr>
    </w:p>
    <w:p w:rsidR="003B143E" w:rsidRPr="009F38F1" w:rsidRDefault="003B143E" w:rsidP="008A1689">
      <w:pPr>
        <w:pStyle w:val="ListParagraph"/>
        <w:numPr>
          <w:ilvl w:val="0"/>
          <w:numId w:val="7"/>
        </w:numPr>
        <w:spacing w:after="0" w:line="240" w:lineRule="auto"/>
        <w:jc w:val="both"/>
        <w:rPr>
          <w:rFonts w:ascii="Tahoma" w:hAnsi="Tahoma" w:cs="Tahoma"/>
          <w:sz w:val="20"/>
          <w:szCs w:val="20"/>
        </w:rPr>
      </w:pPr>
      <w:r w:rsidRPr="009F38F1">
        <w:rPr>
          <w:rFonts w:ascii="Tahoma" w:hAnsi="Tahoma" w:cs="Tahoma"/>
          <w:sz w:val="20"/>
          <w:szCs w:val="20"/>
        </w:rPr>
        <w:t>Economic, social and territorial development with a view to a smart, sustainable and inclusive growth;</w:t>
      </w:r>
    </w:p>
    <w:p w:rsidR="003B143E" w:rsidRPr="009F38F1" w:rsidRDefault="003B143E" w:rsidP="008A1689">
      <w:pPr>
        <w:pStyle w:val="ListParagraph"/>
        <w:numPr>
          <w:ilvl w:val="0"/>
          <w:numId w:val="7"/>
        </w:numPr>
        <w:spacing w:after="0" w:line="240" w:lineRule="auto"/>
        <w:jc w:val="both"/>
        <w:rPr>
          <w:rFonts w:ascii="Tahoma" w:hAnsi="Tahoma" w:cs="Tahoma"/>
          <w:sz w:val="20"/>
          <w:szCs w:val="20"/>
        </w:rPr>
      </w:pPr>
      <w:r w:rsidRPr="009F38F1">
        <w:rPr>
          <w:rFonts w:ascii="Tahoma" w:hAnsi="Tahoma" w:cs="Tahoma"/>
          <w:sz w:val="20"/>
          <w:szCs w:val="20"/>
        </w:rPr>
        <w:t>Regional integration and territorial co-operation involving beneficiary countries.</w:t>
      </w:r>
    </w:p>
    <w:p w:rsidR="003B143E" w:rsidRPr="009F38F1" w:rsidRDefault="003B143E" w:rsidP="00B26232">
      <w:pPr>
        <w:spacing w:after="0" w:line="240" w:lineRule="auto"/>
        <w:jc w:val="both"/>
        <w:rPr>
          <w:rFonts w:ascii="Tahoma" w:hAnsi="Tahoma" w:cs="Tahoma"/>
          <w:sz w:val="20"/>
          <w:szCs w:val="20"/>
        </w:rPr>
      </w:pPr>
    </w:p>
    <w:p w:rsidR="00B26232" w:rsidRDefault="003B143E" w:rsidP="00B26232">
      <w:pPr>
        <w:spacing w:after="0" w:line="240" w:lineRule="auto"/>
        <w:jc w:val="both"/>
        <w:rPr>
          <w:rFonts w:ascii="Tahoma" w:hAnsi="Tahoma" w:cs="Tahoma"/>
          <w:sz w:val="20"/>
          <w:szCs w:val="20"/>
        </w:rPr>
      </w:pPr>
      <w:r w:rsidRPr="009F38F1">
        <w:rPr>
          <w:rFonts w:ascii="Tahoma" w:hAnsi="Tahoma" w:cs="Tahoma"/>
          <w:sz w:val="20"/>
          <w:szCs w:val="20"/>
        </w:rPr>
        <w:t>These</w:t>
      </w:r>
      <w:r w:rsidR="001F408E" w:rsidRPr="009F38F1">
        <w:rPr>
          <w:rFonts w:ascii="Tahoma" w:hAnsi="Tahoma" w:cs="Tahoma"/>
          <w:sz w:val="20"/>
          <w:szCs w:val="20"/>
        </w:rPr>
        <w:t xml:space="preserve"> reflect goals and objectives established for European Territorial Co-operation as provided under Article 3.3 of the draft Regulation of the European Parliament and of the Council on the Instrument for Pre-accession Assistance (IPA II).</w:t>
      </w:r>
      <w:r w:rsidR="005B6536" w:rsidRPr="009F38F1">
        <w:rPr>
          <w:rFonts w:ascii="Tahoma" w:hAnsi="Tahoma" w:cs="Tahoma"/>
          <w:sz w:val="20"/>
          <w:szCs w:val="20"/>
        </w:rPr>
        <w:t xml:space="preserve"> These are closely interrelated with Thematic Objectives derived from the Europe 2020 Strategy, which were considered during CBC programming process for the two countries, making up </w:t>
      </w:r>
      <w:r w:rsidRPr="009F38F1">
        <w:rPr>
          <w:rFonts w:ascii="Tahoma" w:hAnsi="Tahoma" w:cs="Tahoma"/>
          <w:sz w:val="20"/>
          <w:szCs w:val="20"/>
        </w:rPr>
        <w:t xml:space="preserve">main </w:t>
      </w:r>
      <w:r w:rsidR="005B6536" w:rsidRPr="009F38F1">
        <w:rPr>
          <w:rFonts w:ascii="Tahoma" w:hAnsi="Tahoma" w:cs="Tahoma"/>
          <w:sz w:val="20"/>
          <w:szCs w:val="20"/>
        </w:rPr>
        <w:t>Thematic Priorities for the Programme</w:t>
      </w:r>
      <w:r w:rsidRPr="009F38F1">
        <w:rPr>
          <w:rFonts w:ascii="Tahoma" w:hAnsi="Tahoma" w:cs="Tahoma"/>
          <w:sz w:val="20"/>
          <w:szCs w:val="20"/>
        </w:rPr>
        <w:t>’s intervention</w:t>
      </w:r>
      <w:r w:rsidR="005B6536" w:rsidRPr="009F38F1">
        <w:rPr>
          <w:rFonts w:ascii="Tahoma" w:hAnsi="Tahoma" w:cs="Tahoma"/>
          <w:sz w:val="20"/>
          <w:szCs w:val="20"/>
        </w:rPr>
        <w:t>.</w:t>
      </w:r>
    </w:p>
    <w:p w:rsidR="00466C0E" w:rsidRDefault="00466C0E" w:rsidP="00B26232">
      <w:pPr>
        <w:spacing w:after="0" w:line="240" w:lineRule="auto"/>
        <w:jc w:val="both"/>
        <w:rPr>
          <w:rFonts w:ascii="Tahoma" w:hAnsi="Tahoma" w:cs="Tahoma"/>
          <w:sz w:val="20"/>
          <w:szCs w:val="20"/>
        </w:rPr>
      </w:pPr>
    </w:p>
    <w:p w:rsidR="00466C0E" w:rsidRPr="009F38F1" w:rsidRDefault="00466C0E" w:rsidP="00B26232">
      <w:pPr>
        <w:spacing w:after="0" w:line="240" w:lineRule="auto"/>
        <w:jc w:val="both"/>
        <w:rPr>
          <w:rFonts w:ascii="Tahoma" w:hAnsi="Tahoma" w:cs="Tahoma"/>
          <w:sz w:val="20"/>
          <w:szCs w:val="20"/>
        </w:rPr>
      </w:pPr>
      <w:r>
        <w:rPr>
          <w:rFonts w:ascii="Tahoma" w:hAnsi="Tahoma" w:cs="Tahoma"/>
          <w:sz w:val="20"/>
          <w:szCs w:val="20"/>
        </w:rPr>
        <w:t>This 2</w:t>
      </w:r>
      <w:r w:rsidRPr="00466C0E">
        <w:rPr>
          <w:rFonts w:ascii="Tahoma" w:hAnsi="Tahoma" w:cs="Tahoma"/>
          <w:sz w:val="20"/>
          <w:szCs w:val="20"/>
          <w:vertAlign w:val="superscript"/>
        </w:rPr>
        <w:t>nd</w:t>
      </w:r>
      <w:r>
        <w:rPr>
          <w:rFonts w:ascii="Tahoma" w:hAnsi="Tahoma" w:cs="Tahoma"/>
          <w:sz w:val="20"/>
          <w:szCs w:val="20"/>
        </w:rPr>
        <w:t xml:space="preserve"> draft of the Programme Document includes main recommendations made by the EC services during the first round of Programme negotiations at the turn of 2013 and 2014.</w:t>
      </w:r>
    </w:p>
    <w:p w:rsidR="00B26232" w:rsidRPr="009F38F1" w:rsidRDefault="00B26232" w:rsidP="00B26232">
      <w:pPr>
        <w:spacing w:after="0" w:line="240" w:lineRule="auto"/>
        <w:jc w:val="both"/>
        <w:rPr>
          <w:rFonts w:ascii="Tahoma" w:hAnsi="Tahoma" w:cs="Tahoma"/>
        </w:rPr>
      </w:pPr>
    </w:p>
    <w:p w:rsidR="00D25AFA" w:rsidRPr="009F38F1" w:rsidRDefault="00D25AFA" w:rsidP="00B26232">
      <w:pPr>
        <w:pStyle w:val="Heading2"/>
        <w:spacing w:before="0" w:line="240" w:lineRule="auto"/>
        <w:rPr>
          <w:rFonts w:ascii="Tahoma" w:hAnsi="Tahoma" w:cs="Tahoma"/>
        </w:rPr>
      </w:pPr>
      <w:bookmarkStart w:id="9" w:name="_Toc363833817"/>
      <w:bookmarkStart w:id="10" w:name="_Toc363833931"/>
      <w:bookmarkStart w:id="11" w:name="_Toc364756951"/>
      <w:bookmarkStart w:id="12" w:name="_Toc379224282"/>
      <w:r w:rsidRPr="009F38F1">
        <w:rPr>
          <w:rFonts w:ascii="Tahoma" w:hAnsi="Tahoma" w:cs="Tahoma"/>
        </w:rPr>
        <w:t>1.1 Summary of the Programme</w:t>
      </w:r>
      <w:bookmarkEnd w:id="9"/>
      <w:bookmarkEnd w:id="10"/>
      <w:bookmarkEnd w:id="11"/>
      <w:bookmarkEnd w:id="12"/>
    </w:p>
    <w:p w:rsidR="00B26232" w:rsidRPr="00BC2DFA" w:rsidRDefault="00B26232" w:rsidP="00B26232">
      <w:pPr>
        <w:spacing w:after="0" w:line="240" w:lineRule="auto"/>
        <w:jc w:val="both"/>
        <w:rPr>
          <w:rFonts w:ascii="Tahoma" w:hAnsi="Tahoma" w:cs="Tahoma"/>
          <w:sz w:val="20"/>
          <w:szCs w:val="20"/>
        </w:rPr>
      </w:pPr>
    </w:p>
    <w:p w:rsidR="00BC2DFA" w:rsidRDefault="0056775F" w:rsidP="00B26232">
      <w:pPr>
        <w:spacing w:after="0" w:line="240" w:lineRule="auto"/>
        <w:jc w:val="both"/>
        <w:rPr>
          <w:rFonts w:ascii="Tahoma" w:hAnsi="Tahoma" w:cs="Tahoma"/>
          <w:sz w:val="20"/>
          <w:szCs w:val="20"/>
        </w:rPr>
      </w:pPr>
      <w:r>
        <w:rPr>
          <w:rFonts w:ascii="Tahoma" w:hAnsi="Tahoma" w:cs="Tahoma"/>
          <w:sz w:val="20"/>
          <w:szCs w:val="20"/>
        </w:rPr>
        <w:t>Republic of Macedonia</w:t>
      </w:r>
      <w:r w:rsidR="00BC2DFA" w:rsidRPr="00BC2DFA">
        <w:rPr>
          <w:rFonts w:ascii="Tahoma" w:hAnsi="Tahoma" w:cs="Tahoma"/>
          <w:sz w:val="20"/>
          <w:szCs w:val="20"/>
        </w:rPr>
        <w:t xml:space="preserve">-Albania </w:t>
      </w:r>
      <w:r w:rsidR="00BC2DFA">
        <w:rPr>
          <w:rFonts w:ascii="Tahoma" w:hAnsi="Tahoma" w:cs="Tahoma"/>
          <w:sz w:val="20"/>
          <w:szCs w:val="20"/>
        </w:rPr>
        <w:t>border area</w:t>
      </w:r>
      <w:r w:rsidR="00BC2DFA" w:rsidRPr="00BC2DFA">
        <w:rPr>
          <w:rFonts w:ascii="Tahoma" w:hAnsi="Tahoma" w:cs="Tahoma"/>
          <w:sz w:val="20"/>
          <w:szCs w:val="20"/>
        </w:rPr>
        <w:t xml:space="preserve"> features one of the most impoverished areas and one of the least favourable socio-economic development opportunities and conditions in the entire European continent due to rural, mountainous and remote character of the CBC Area. </w:t>
      </w:r>
      <w:r w:rsidR="00BC2DFA">
        <w:rPr>
          <w:rFonts w:ascii="Tahoma" w:hAnsi="Tahoma" w:cs="Tahoma"/>
          <w:sz w:val="20"/>
          <w:szCs w:val="20"/>
        </w:rPr>
        <w:t>In addition, t</w:t>
      </w:r>
      <w:r w:rsidR="00BC2DFA" w:rsidRPr="00BC2DFA">
        <w:rPr>
          <w:rFonts w:ascii="Tahoma" w:hAnsi="Tahoma" w:cs="Tahoma"/>
          <w:sz w:val="20"/>
          <w:szCs w:val="20"/>
        </w:rPr>
        <w:t xml:space="preserve">he present development situation </w:t>
      </w:r>
      <w:r w:rsidR="00BC2DFA">
        <w:rPr>
          <w:rFonts w:ascii="Tahoma" w:hAnsi="Tahoma" w:cs="Tahoma"/>
          <w:sz w:val="20"/>
          <w:szCs w:val="20"/>
        </w:rPr>
        <w:t xml:space="preserve">of the Programme Area </w:t>
      </w:r>
      <w:r w:rsidR="00BC2DFA" w:rsidRPr="00BC2DFA">
        <w:rPr>
          <w:rFonts w:ascii="Tahoma" w:hAnsi="Tahoma" w:cs="Tahoma"/>
          <w:sz w:val="20"/>
          <w:szCs w:val="20"/>
        </w:rPr>
        <w:t>derives from a set of historically, demographically, p</w:t>
      </w:r>
      <w:r w:rsidR="00BC2DFA" w:rsidRPr="00BC2DFA">
        <w:rPr>
          <w:rFonts w:ascii="Tahoma" w:hAnsi="Tahoma" w:cs="Tahoma"/>
          <w:sz w:val="20"/>
          <w:szCs w:val="20"/>
        </w:rPr>
        <w:t>o</w:t>
      </w:r>
      <w:r w:rsidR="00BC2DFA" w:rsidRPr="00BC2DFA">
        <w:rPr>
          <w:rFonts w:ascii="Tahoma" w:hAnsi="Tahoma" w:cs="Tahoma"/>
          <w:sz w:val="20"/>
          <w:szCs w:val="20"/>
        </w:rPr>
        <w:t>litical</w:t>
      </w:r>
      <w:r w:rsidR="00BC2DFA">
        <w:rPr>
          <w:rFonts w:ascii="Tahoma" w:hAnsi="Tahoma" w:cs="Tahoma"/>
          <w:sz w:val="20"/>
          <w:szCs w:val="20"/>
        </w:rPr>
        <w:t>ly</w:t>
      </w:r>
      <w:r w:rsidR="00BC2DFA" w:rsidRPr="00BC2DFA">
        <w:rPr>
          <w:rFonts w:ascii="Tahoma" w:hAnsi="Tahoma" w:cs="Tahoma"/>
          <w:sz w:val="20"/>
          <w:szCs w:val="20"/>
        </w:rPr>
        <w:t>, geographically and economically driven factors, which cannot be overcome in a short period of time.</w:t>
      </w:r>
    </w:p>
    <w:p w:rsidR="00BC2DFA" w:rsidRDefault="00BC2DFA" w:rsidP="00B26232">
      <w:pPr>
        <w:spacing w:after="0" w:line="240" w:lineRule="auto"/>
        <w:jc w:val="both"/>
        <w:rPr>
          <w:rFonts w:ascii="Tahoma" w:hAnsi="Tahoma" w:cs="Tahoma"/>
          <w:sz w:val="20"/>
          <w:szCs w:val="20"/>
        </w:rPr>
      </w:pPr>
    </w:p>
    <w:p w:rsidR="00BC2DFA" w:rsidRDefault="00BC2DFA" w:rsidP="00B26232">
      <w:pPr>
        <w:spacing w:after="0" w:line="240" w:lineRule="auto"/>
        <w:jc w:val="both"/>
        <w:rPr>
          <w:rFonts w:ascii="Tahoma" w:hAnsi="Tahoma" w:cs="Tahoma"/>
          <w:sz w:val="20"/>
          <w:szCs w:val="20"/>
        </w:rPr>
      </w:pPr>
      <w:r>
        <w:rPr>
          <w:rFonts w:ascii="Tahoma" w:hAnsi="Tahoma" w:cs="Tahoma"/>
          <w:sz w:val="20"/>
          <w:szCs w:val="20"/>
        </w:rPr>
        <w:t xml:space="preserve">The proposed intervention and Activities stem from ‘problem tree’ </w:t>
      </w:r>
      <w:r w:rsidR="00F13597">
        <w:rPr>
          <w:rFonts w:ascii="Tahoma" w:hAnsi="Tahoma" w:cs="Tahoma"/>
          <w:sz w:val="20"/>
          <w:szCs w:val="20"/>
        </w:rPr>
        <w:t xml:space="preserve">combined with strategic balance sheet </w:t>
      </w:r>
      <w:r>
        <w:rPr>
          <w:rFonts w:ascii="Tahoma" w:hAnsi="Tahoma" w:cs="Tahoma"/>
          <w:sz w:val="20"/>
          <w:szCs w:val="20"/>
        </w:rPr>
        <w:t xml:space="preserve">analysis and </w:t>
      </w:r>
      <w:r w:rsidR="00F13597">
        <w:rPr>
          <w:rFonts w:ascii="Tahoma" w:hAnsi="Tahoma" w:cs="Tahoma"/>
          <w:sz w:val="20"/>
          <w:szCs w:val="20"/>
        </w:rPr>
        <w:t>l</w:t>
      </w:r>
      <w:r>
        <w:rPr>
          <w:rFonts w:ascii="Tahoma" w:hAnsi="Tahoma" w:cs="Tahoma"/>
          <w:sz w:val="20"/>
          <w:szCs w:val="20"/>
        </w:rPr>
        <w:t>imited resource of the Programme aims to address the most important problem nodes and strategic opportuni</w:t>
      </w:r>
      <w:r w:rsidR="00F13597">
        <w:rPr>
          <w:rFonts w:ascii="Tahoma" w:hAnsi="Tahoma" w:cs="Tahoma"/>
          <w:sz w:val="20"/>
          <w:szCs w:val="20"/>
        </w:rPr>
        <w:t>ty</w:t>
      </w:r>
      <w:r>
        <w:rPr>
          <w:rFonts w:ascii="Tahoma" w:hAnsi="Tahoma" w:cs="Tahoma"/>
          <w:sz w:val="20"/>
          <w:szCs w:val="20"/>
        </w:rPr>
        <w:t xml:space="preserve"> identified through socio-economic and SWOT analysis, namely: i) low </w:t>
      </w:r>
      <w:r w:rsidR="00F13597">
        <w:rPr>
          <w:rFonts w:ascii="Tahoma" w:hAnsi="Tahoma" w:cs="Tahoma"/>
          <w:sz w:val="20"/>
          <w:szCs w:val="20"/>
        </w:rPr>
        <w:t xml:space="preserve">levels of </w:t>
      </w:r>
      <w:r>
        <w:rPr>
          <w:rFonts w:ascii="Tahoma" w:hAnsi="Tahoma" w:cs="Tahoma"/>
          <w:sz w:val="20"/>
          <w:szCs w:val="20"/>
        </w:rPr>
        <w:t>economic activity</w:t>
      </w:r>
      <w:r w:rsidR="00405619">
        <w:rPr>
          <w:rFonts w:ascii="Tahoma" w:hAnsi="Tahoma" w:cs="Tahoma"/>
          <w:sz w:val="20"/>
          <w:szCs w:val="20"/>
        </w:rPr>
        <w:t xml:space="preserve"> along with</w:t>
      </w:r>
      <w:r>
        <w:rPr>
          <w:rFonts w:ascii="Tahoma" w:hAnsi="Tahoma" w:cs="Tahoma"/>
          <w:sz w:val="20"/>
          <w:szCs w:val="20"/>
        </w:rPr>
        <w:t xml:space="preserve"> mismatch of supply and demand in the labour market, ii) unde</w:t>
      </w:r>
      <w:r>
        <w:rPr>
          <w:rFonts w:ascii="Tahoma" w:hAnsi="Tahoma" w:cs="Tahoma"/>
          <w:sz w:val="20"/>
          <w:szCs w:val="20"/>
        </w:rPr>
        <w:t>r</w:t>
      </w:r>
      <w:r>
        <w:rPr>
          <w:rFonts w:ascii="Tahoma" w:hAnsi="Tahoma" w:cs="Tahoma"/>
          <w:sz w:val="20"/>
          <w:szCs w:val="20"/>
        </w:rPr>
        <w:t>developed and obsolete environmen</w:t>
      </w:r>
      <w:r w:rsidR="00405619">
        <w:rPr>
          <w:rFonts w:ascii="Tahoma" w:hAnsi="Tahoma" w:cs="Tahoma"/>
          <w:sz w:val="20"/>
          <w:szCs w:val="20"/>
        </w:rPr>
        <w:t>t infrastructure and iii</w:t>
      </w:r>
      <w:r>
        <w:rPr>
          <w:rFonts w:ascii="Tahoma" w:hAnsi="Tahoma" w:cs="Tahoma"/>
          <w:sz w:val="20"/>
          <w:szCs w:val="20"/>
        </w:rPr>
        <w:t xml:space="preserve">) potential in tourism </w:t>
      </w:r>
      <w:r w:rsidR="00F13597">
        <w:rPr>
          <w:rFonts w:ascii="Tahoma" w:hAnsi="Tahoma" w:cs="Tahoma"/>
          <w:sz w:val="20"/>
          <w:szCs w:val="20"/>
        </w:rPr>
        <w:t xml:space="preserve">development </w:t>
      </w:r>
      <w:r>
        <w:rPr>
          <w:rFonts w:ascii="Tahoma" w:hAnsi="Tahoma" w:cs="Tahoma"/>
          <w:sz w:val="20"/>
          <w:szCs w:val="20"/>
        </w:rPr>
        <w:t>and cu</w:t>
      </w:r>
      <w:r>
        <w:rPr>
          <w:rFonts w:ascii="Tahoma" w:hAnsi="Tahoma" w:cs="Tahoma"/>
          <w:sz w:val="20"/>
          <w:szCs w:val="20"/>
        </w:rPr>
        <w:t>l</w:t>
      </w:r>
      <w:r>
        <w:rPr>
          <w:rFonts w:ascii="Tahoma" w:hAnsi="Tahoma" w:cs="Tahoma"/>
          <w:sz w:val="20"/>
          <w:szCs w:val="20"/>
        </w:rPr>
        <w:t xml:space="preserve">tural exchange. </w:t>
      </w:r>
    </w:p>
    <w:p w:rsidR="00F13597" w:rsidRDefault="00F13597" w:rsidP="00B26232">
      <w:pPr>
        <w:spacing w:after="0" w:line="240" w:lineRule="auto"/>
        <w:jc w:val="both"/>
        <w:rPr>
          <w:rFonts w:ascii="Tahoma" w:hAnsi="Tahoma" w:cs="Tahoma"/>
          <w:sz w:val="20"/>
          <w:szCs w:val="20"/>
        </w:rPr>
      </w:pPr>
    </w:p>
    <w:p w:rsidR="00F13597" w:rsidRDefault="00F13597" w:rsidP="00B26232">
      <w:pPr>
        <w:spacing w:after="0" w:line="240" w:lineRule="auto"/>
        <w:jc w:val="both"/>
        <w:rPr>
          <w:rFonts w:ascii="Tahoma" w:hAnsi="Tahoma" w:cs="Tahoma"/>
          <w:sz w:val="20"/>
          <w:szCs w:val="20"/>
        </w:rPr>
      </w:pPr>
      <w:r>
        <w:rPr>
          <w:rFonts w:ascii="Tahoma" w:hAnsi="Tahoma" w:cs="Tahoma"/>
          <w:sz w:val="20"/>
          <w:szCs w:val="20"/>
        </w:rPr>
        <w:t xml:space="preserve">Realistically </w:t>
      </w:r>
      <w:r w:rsidRPr="00E56615">
        <w:rPr>
          <w:rFonts w:ascii="Tahoma" w:hAnsi="Tahoma" w:cs="Tahoma"/>
          <w:b/>
          <w:sz w:val="20"/>
          <w:szCs w:val="20"/>
        </w:rPr>
        <w:t>the Programme Area</w:t>
      </w:r>
      <w:r>
        <w:rPr>
          <w:rFonts w:ascii="Tahoma" w:hAnsi="Tahoma" w:cs="Tahoma"/>
          <w:sz w:val="20"/>
          <w:szCs w:val="20"/>
        </w:rPr>
        <w:t xml:space="preserve"> cannot expect to grow fast though it </w:t>
      </w:r>
      <w:r w:rsidRPr="00E56615">
        <w:rPr>
          <w:rFonts w:ascii="Tahoma" w:hAnsi="Tahoma" w:cs="Tahoma"/>
          <w:b/>
          <w:sz w:val="20"/>
          <w:szCs w:val="20"/>
        </w:rPr>
        <w:t>looks forward to a future more balanced, inclusive and sustainable socio-economic development</w:t>
      </w:r>
      <w:r>
        <w:rPr>
          <w:rFonts w:ascii="Tahoma" w:hAnsi="Tahoma" w:cs="Tahoma"/>
          <w:sz w:val="20"/>
          <w:szCs w:val="20"/>
        </w:rPr>
        <w:t xml:space="preserve"> through testing new instruments and solution, learning from other regions and mobilisation and exploitation of endogenous potential for demon</w:t>
      </w:r>
      <w:r w:rsidR="00E56615">
        <w:rPr>
          <w:rFonts w:ascii="Tahoma" w:hAnsi="Tahoma" w:cs="Tahoma"/>
          <w:sz w:val="20"/>
          <w:szCs w:val="20"/>
        </w:rPr>
        <w:t>stration effect, allowing for higher standards of living, self-confidence and social security.</w:t>
      </w:r>
    </w:p>
    <w:p w:rsidR="00BC2DFA" w:rsidRDefault="00BC2DFA" w:rsidP="00B26232">
      <w:pPr>
        <w:spacing w:after="0" w:line="240" w:lineRule="auto"/>
        <w:jc w:val="both"/>
        <w:rPr>
          <w:rFonts w:ascii="Tahoma" w:hAnsi="Tahoma" w:cs="Tahoma"/>
          <w:sz w:val="20"/>
          <w:szCs w:val="20"/>
        </w:rPr>
      </w:pPr>
    </w:p>
    <w:p w:rsidR="00E56615" w:rsidRDefault="00E56615" w:rsidP="00B26232">
      <w:pPr>
        <w:spacing w:after="0" w:line="240" w:lineRule="auto"/>
        <w:jc w:val="both"/>
        <w:rPr>
          <w:rFonts w:ascii="Tahoma" w:hAnsi="Tahoma" w:cs="Tahoma"/>
          <w:sz w:val="20"/>
          <w:szCs w:val="20"/>
        </w:rPr>
      </w:pPr>
      <w:r>
        <w:rPr>
          <w:rFonts w:ascii="Tahoma" w:hAnsi="Tahoma" w:cs="Tahoma"/>
          <w:sz w:val="20"/>
          <w:szCs w:val="20"/>
        </w:rPr>
        <w:t xml:space="preserve">The Programme concentrates on </w:t>
      </w:r>
      <w:r w:rsidR="00405619">
        <w:rPr>
          <w:rFonts w:ascii="Tahoma" w:hAnsi="Tahoma" w:cs="Tahoma"/>
          <w:sz w:val="20"/>
          <w:szCs w:val="20"/>
        </w:rPr>
        <w:t>three</w:t>
      </w:r>
      <w:r>
        <w:rPr>
          <w:rFonts w:ascii="Tahoma" w:hAnsi="Tahoma" w:cs="Tahoma"/>
          <w:sz w:val="20"/>
          <w:szCs w:val="20"/>
        </w:rPr>
        <w:t xml:space="preserve"> CSF Thematic Priorities d</w:t>
      </w:r>
      <w:r w:rsidR="00AC12CB">
        <w:rPr>
          <w:rFonts w:ascii="Tahoma" w:hAnsi="Tahoma" w:cs="Tahoma"/>
          <w:sz w:val="20"/>
          <w:szCs w:val="20"/>
        </w:rPr>
        <w:t>eriving from needs-opportunity</w:t>
      </w:r>
      <w:r>
        <w:rPr>
          <w:rFonts w:ascii="Tahoma" w:hAnsi="Tahoma" w:cs="Tahoma"/>
          <w:sz w:val="20"/>
          <w:szCs w:val="20"/>
        </w:rPr>
        <w:t xml:space="preserve"> anal</w:t>
      </w:r>
      <w:r>
        <w:rPr>
          <w:rFonts w:ascii="Tahoma" w:hAnsi="Tahoma" w:cs="Tahoma"/>
          <w:sz w:val="20"/>
          <w:szCs w:val="20"/>
        </w:rPr>
        <w:t>y</w:t>
      </w:r>
      <w:r>
        <w:rPr>
          <w:rFonts w:ascii="Tahoma" w:hAnsi="Tahoma" w:cs="Tahoma"/>
          <w:sz w:val="20"/>
          <w:szCs w:val="20"/>
        </w:rPr>
        <w:t>sis. These are</w:t>
      </w:r>
      <w:r w:rsidR="00AC12CB">
        <w:rPr>
          <w:rFonts w:ascii="Tahoma" w:hAnsi="Tahoma" w:cs="Tahoma"/>
          <w:sz w:val="20"/>
          <w:szCs w:val="20"/>
        </w:rPr>
        <w:t>, namely</w:t>
      </w:r>
      <w:r>
        <w:rPr>
          <w:rFonts w:ascii="Tahoma" w:hAnsi="Tahoma" w:cs="Tahoma"/>
          <w:sz w:val="20"/>
          <w:szCs w:val="20"/>
        </w:rPr>
        <w:t>:</w:t>
      </w:r>
    </w:p>
    <w:p w:rsidR="00E56615" w:rsidRDefault="00E56615" w:rsidP="00E56615">
      <w:pPr>
        <w:spacing w:after="0" w:line="240" w:lineRule="auto"/>
        <w:jc w:val="both"/>
        <w:rPr>
          <w:rFonts w:ascii="Tahoma" w:hAnsi="Tahoma" w:cs="Tahoma"/>
          <w:sz w:val="20"/>
          <w:szCs w:val="20"/>
        </w:rPr>
      </w:pPr>
    </w:p>
    <w:p w:rsidR="00E56615" w:rsidRPr="003B2505" w:rsidRDefault="00E56615" w:rsidP="008A1689">
      <w:pPr>
        <w:pStyle w:val="ListParagraph"/>
        <w:numPr>
          <w:ilvl w:val="0"/>
          <w:numId w:val="17"/>
        </w:numPr>
        <w:spacing w:after="0" w:line="240" w:lineRule="auto"/>
        <w:contextualSpacing w:val="0"/>
        <w:jc w:val="both"/>
        <w:rPr>
          <w:rFonts w:ascii="Tahoma" w:hAnsi="Tahoma" w:cs="Tahoma"/>
          <w:sz w:val="20"/>
          <w:szCs w:val="20"/>
        </w:rPr>
      </w:pPr>
      <w:r w:rsidRPr="003B2505">
        <w:rPr>
          <w:rFonts w:ascii="Tahoma" w:hAnsi="Tahoma" w:cs="Tahoma"/>
          <w:sz w:val="20"/>
          <w:szCs w:val="20"/>
        </w:rPr>
        <w:lastRenderedPageBreak/>
        <w:t>Encouraging tourism and cultural and natural heritage (TP4</w:t>
      </w:r>
      <w:r>
        <w:rPr>
          <w:rFonts w:ascii="Tahoma" w:hAnsi="Tahoma" w:cs="Tahoma"/>
          <w:sz w:val="20"/>
          <w:szCs w:val="20"/>
        </w:rPr>
        <w:t>: opportunity-driven</w:t>
      </w:r>
      <w:r w:rsidRPr="003B2505">
        <w:rPr>
          <w:rFonts w:ascii="Tahoma" w:hAnsi="Tahoma" w:cs="Tahoma"/>
          <w:sz w:val="20"/>
          <w:szCs w:val="20"/>
        </w:rPr>
        <w:t>)</w:t>
      </w:r>
      <w:r>
        <w:rPr>
          <w:rFonts w:ascii="Tahoma" w:hAnsi="Tahoma" w:cs="Tahoma"/>
          <w:sz w:val="20"/>
          <w:szCs w:val="20"/>
        </w:rPr>
        <w:t>;</w:t>
      </w:r>
    </w:p>
    <w:p w:rsidR="00E56615" w:rsidRPr="003B2505" w:rsidRDefault="00E56615" w:rsidP="008A1689">
      <w:pPr>
        <w:pStyle w:val="ListParagraph"/>
        <w:numPr>
          <w:ilvl w:val="0"/>
          <w:numId w:val="17"/>
        </w:numPr>
        <w:spacing w:after="0" w:line="240" w:lineRule="auto"/>
        <w:contextualSpacing w:val="0"/>
        <w:jc w:val="both"/>
        <w:rPr>
          <w:rFonts w:ascii="Tahoma" w:hAnsi="Tahoma" w:cs="Tahoma"/>
          <w:sz w:val="20"/>
          <w:szCs w:val="20"/>
        </w:rPr>
      </w:pPr>
      <w:r w:rsidRPr="003B2505">
        <w:rPr>
          <w:rFonts w:ascii="Tahoma" w:hAnsi="Tahoma" w:cs="Tahoma"/>
          <w:sz w:val="20"/>
          <w:szCs w:val="20"/>
        </w:rPr>
        <w:t>Enhancing competitiveness, business, trade and investment (TP7</w:t>
      </w:r>
      <w:r>
        <w:rPr>
          <w:rFonts w:ascii="Tahoma" w:hAnsi="Tahoma" w:cs="Tahoma"/>
          <w:sz w:val="20"/>
          <w:szCs w:val="20"/>
        </w:rPr>
        <w:t>: needs and opportunity-driven</w:t>
      </w:r>
      <w:r w:rsidRPr="003B2505">
        <w:rPr>
          <w:rFonts w:ascii="Tahoma" w:hAnsi="Tahoma" w:cs="Tahoma"/>
          <w:sz w:val="20"/>
          <w:szCs w:val="20"/>
        </w:rPr>
        <w:t>)</w:t>
      </w:r>
      <w:r>
        <w:rPr>
          <w:rFonts w:ascii="Tahoma" w:hAnsi="Tahoma" w:cs="Tahoma"/>
          <w:sz w:val="20"/>
          <w:szCs w:val="20"/>
        </w:rPr>
        <w:t>;</w:t>
      </w:r>
    </w:p>
    <w:p w:rsidR="00E56615" w:rsidRPr="003B2505" w:rsidRDefault="00E56615" w:rsidP="008A1689">
      <w:pPr>
        <w:pStyle w:val="ListParagraph"/>
        <w:numPr>
          <w:ilvl w:val="0"/>
          <w:numId w:val="17"/>
        </w:numPr>
        <w:spacing w:after="0" w:line="240" w:lineRule="auto"/>
        <w:contextualSpacing w:val="0"/>
        <w:jc w:val="both"/>
        <w:rPr>
          <w:rFonts w:ascii="Tahoma" w:hAnsi="Tahoma" w:cs="Tahoma"/>
          <w:sz w:val="20"/>
          <w:szCs w:val="20"/>
        </w:rPr>
      </w:pPr>
      <w:r w:rsidRPr="003B2505">
        <w:rPr>
          <w:rFonts w:ascii="Tahoma" w:hAnsi="Tahoma" w:cs="Tahoma"/>
          <w:sz w:val="20"/>
          <w:szCs w:val="20"/>
        </w:rPr>
        <w:t>Protecting the environment, promoting climate change adaptation and mitigation, risk preve</w:t>
      </w:r>
      <w:r w:rsidRPr="003B2505">
        <w:rPr>
          <w:rFonts w:ascii="Tahoma" w:hAnsi="Tahoma" w:cs="Tahoma"/>
          <w:sz w:val="20"/>
          <w:szCs w:val="20"/>
        </w:rPr>
        <w:t>n</w:t>
      </w:r>
      <w:r w:rsidRPr="003B2505">
        <w:rPr>
          <w:rFonts w:ascii="Tahoma" w:hAnsi="Tahoma" w:cs="Tahoma"/>
          <w:sz w:val="20"/>
          <w:szCs w:val="20"/>
        </w:rPr>
        <w:t>tion and management (TP2</w:t>
      </w:r>
      <w:r>
        <w:rPr>
          <w:rFonts w:ascii="Tahoma" w:hAnsi="Tahoma" w:cs="Tahoma"/>
          <w:sz w:val="20"/>
          <w:szCs w:val="20"/>
        </w:rPr>
        <w:t>: needs driven</w:t>
      </w:r>
      <w:r w:rsidRPr="003B2505">
        <w:rPr>
          <w:rFonts w:ascii="Tahoma" w:hAnsi="Tahoma" w:cs="Tahoma"/>
          <w:sz w:val="20"/>
          <w:szCs w:val="20"/>
        </w:rPr>
        <w:t>)</w:t>
      </w:r>
      <w:r>
        <w:rPr>
          <w:rFonts w:ascii="Tahoma" w:hAnsi="Tahoma" w:cs="Tahoma"/>
          <w:sz w:val="20"/>
          <w:szCs w:val="20"/>
        </w:rPr>
        <w:t>;</w:t>
      </w:r>
    </w:p>
    <w:p w:rsidR="00E56615" w:rsidRDefault="00E56615" w:rsidP="00E56615">
      <w:pPr>
        <w:spacing w:after="0" w:line="240" w:lineRule="auto"/>
        <w:rPr>
          <w:rFonts w:ascii="Tahoma" w:hAnsi="Tahoma" w:cs="Tahoma"/>
          <w:sz w:val="20"/>
          <w:szCs w:val="20"/>
        </w:rPr>
      </w:pPr>
    </w:p>
    <w:p w:rsidR="00405619" w:rsidRDefault="00405619" w:rsidP="00E56615">
      <w:pPr>
        <w:spacing w:after="0" w:line="240" w:lineRule="auto"/>
        <w:rPr>
          <w:rFonts w:ascii="Tahoma" w:hAnsi="Tahoma" w:cs="Tahoma"/>
          <w:sz w:val="20"/>
          <w:szCs w:val="20"/>
        </w:rPr>
      </w:pPr>
      <w:r>
        <w:rPr>
          <w:rFonts w:ascii="Tahoma" w:hAnsi="Tahoma" w:cs="Tahoma"/>
          <w:sz w:val="20"/>
          <w:szCs w:val="20"/>
        </w:rPr>
        <w:t xml:space="preserve">Naturally, the CBC Programme includes </w:t>
      </w:r>
      <w:r w:rsidR="0056775F">
        <w:rPr>
          <w:rFonts w:ascii="Tahoma" w:hAnsi="Tahoma" w:cs="Tahoma"/>
          <w:sz w:val="20"/>
          <w:szCs w:val="20"/>
        </w:rPr>
        <w:t>also Technical Assistance Priority.</w:t>
      </w:r>
    </w:p>
    <w:p w:rsidR="00405619" w:rsidRPr="00E56615" w:rsidRDefault="00405619" w:rsidP="00E56615">
      <w:pPr>
        <w:spacing w:after="0" w:line="240" w:lineRule="auto"/>
        <w:rPr>
          <w:rFonts w:ascii="Tahoma" w:hAnsi="Tahoma" w:cs="Tahoma"/>
          <w:sz w:val="20"/>
          <w:szCs w:val="20"/>
        </w:rPr>
      </w:pPr>
    </w:p>
    <w:p w:rsidR="00D25AFA" w:rsidRPr="009F38F1" w:rsidRDefault="00D25AFA" w:rsidP="00B26232">
      <w:pPr>
        <w:pStyle w:val="Heading2"/>
        <w:spacing w:before="0" w:line="240" w:lineRule="auto"/>
        <w:rPr>
          <w:rFonts w:ascii="Tahoma" w:hAnsi="Tahoma" w:cs="Tahoma"/>
        </w:rPr>
      </w:pPr>
      <w:bookmarkStart w:id="13" w:name="_Toc363833818"/>
      <w:bookmarkStart w:id="14" w:name="_Toc363833932"/>
      <w:bookmarkStart w:id="15" w:name="_Toc364756952"/>
      <w:bookmarkStart w:id="16" w:name="_Toc379224283"/>
      <w:r w:rsidRPr="009F38F1">
        <w:rPr>
          <w:rFonts w:ascii="Tahoma" w:hAnsi="Tahoma" w:cs="Tahoma"/>
        </w:rPr>
        <w:t>1.2 Preparation of the programme and involvement of the partners</w:t>
      </w:r>
      <w:bookmarkEnd w:id="13"/>
      <w:bookmarkEnd w:id="14"/>
      <w:bookmarkEnd w:id="15"/>
      <w:bookmarkEnd w:id="16"/>
    </w:p>
    <w:p w:rsidR="00B26232" w:rsidRPr="00734369" w:rsidRDefault="00B26232" w:rsidP="00B26232">
      <w:pPr>
        <w:spacing w:after="0" w:line="240" w:lineRule="auto"/>
        <w:jc w:val="both"/>
        <w:rPr>
          <w:rFonts w:ascii="Tahoma" w:hAnsi="Tahoma" w:cs="Tahoma"/>
          <w:sz w:val="20"/>
          <w:szCs w:val="20"/>
        </w:rPr>
      </w:pPr>
    </w:p>
    <w:p w:rsidR="00066BFA" w:rsidRDefault="00734369" w:rsidP="00B26232">
      <w:pPr>
        <w:spacing w:after="0" w:line="240" w:lineRule="auto"/>
        <w:jc w:val="both"/>
        <w:rPr>
          <w:rFonts w:ascii="Tahoma" w:hAnsi="Tahoma" w:cs="Tahoma"/>
          <w:sz w:val="20"/>
          <w:szCs w:val="20"/>
        </w:rPr>
      </w:pPr>
      <w:r>
        <w:rPr>
          <w:rFonts w:ascii="Tahoma" w:hAnsi="Tahoma" w:cs="Tahoma"/>
          <w:sz w:val="20"/>
          <w:szCs w:val="20"/>
        </w:rPr>
        <w:t xml:space="preserve">The process of programming of this IPA II CBC Programme for </w:t>
      </w:r>
      <w:r w:rsidR="0056775F">
        <w:rPr>
          <w:rFonts w:ascii="Tahoma" w:hAnsi="Tahoma" w:cs="Tahoma"/>
          <w:sz w:val="20"/>
          <w:szCs w:val="20"/>
        </w:rPr>
        <w:t>Republic of</w:t>
      </w:r>
      <w:r w:rsidR="0048247B">
        <w:rPr>
          <w:rFonts w:ascii="Tahoma" w:hAnsi="Tahoma" w:cs="Tahoma"/>
          <w:sz w:val="20"/>
          <w:szCs w:val="20"/>
        </w:rPr>
        <w:t xml:space="preserve"> </w:t>
      </w:r>
      <w:r w:rsidR="0056775F">
        <w:rPr>
          <w:rFonts w:ascii="Tahoma" w:hAnsi="Tahoma" w:cs="Tahoma"/>
          <w:sz w:val="20"/>
          <w:szCs w:val="20"/>
        </w:rPr>
        <w:t>Macedonia</w:t>
      </w:r>
      <w:r>
        <w:rPr>
          <w:rFonts w:ascii="Tahoma" w:hAnsi="Tahoma" w:cs="Tahoma"/>
          <w:sz w:val="20"/>
          <w:szCs w:val="20"/>
        </w:rPr>
        <w:t>-Albania co</w:t>
      </w:r>
      <w:r>
        <w:rPr>
          <w:rFonts w:ascii="Tahoma" w:hAnsi="Tahoma" w:cs="Tahoma"/>
          <w:sz w:val="20"/>
          <w:szCs w:val="20"/>
        </w:rPr>
        <w:t>m</w:t>
      </w:r>
      <w:r>
        <w:rPr>
          <w:rFonts w:ascii="Tahoma" w:hAnsi="Tahoma" w:cs="Tahoma"/>
          <w:sz w:val="20"/>
          <w:szCs w:val="20"/>
        </w:rPr>
        <w:t xml:space="preserve">menced in </w:t>
      </w:r>
      <w:r w:rsidR="000668CB">
        <w:rPr>
          <w:rFonts w:ascii="Tahoma" w:hAnsi="Tahoma" w:cs="Tahoma"/>
          <w:sz w:val="20"/>
          <w:szCs w:val="20"/>
        </w:rPr>
        <w:t xml:space="preserve">July 2013 and lasted </w:t>
      </w:r>
      <w:r w:rsidR="000668CB" w:rsidRPr="002B7E5F">
        <w:rPr>
          <w:rFonts w:ascii="Tahoma" w:hAnsi="Tahoma" w:cs="Tahoma"/>
          <w:sz w:val="20"/>
          <w:szCs w:val="20"/>
        </w:rPr>
        <w:t xml:space="preserve">through </w:t>
      </w:r>
      <w:r w:rsidR="0056775F" w:rsidRPr="002B7E5F">
        <w:rPr>
          <w:rFonts w:ascii="Tahoma" w:hAnsi="Tahoma" w:cs="Tahoma"/>
          <w:sz w:val="20"/>
          <w:szCs w:val="20"/>
        </w:rPr>
        <w:t>January</w:t>
      </w:r>
      <w:r w:rsidR="002B7E5F" w:rsidRPr="002B7E5F">
        <w:rPr>
          <w:rFonts w:ascii="Tahoma" w:hAnsi="Tahoma" w:cs="Tahoma"/>
          <w:sz w:val="20"/>
          <w:szCs w:val="20"/>
        </w:rPr>
        <w:t xml:space="preserve"> 2014</w:t>
      </w:r>
      <w:r w:rsidR="000668CB">
        <w:rPr>
          <w:rFonts w:ascii="Tahoma" w:hAnsi="Tahoma" w:cs="Tahoma"/>
          <w:sz w:val="20"/>
          <w:szCs w:val="20"/>
        </w:rPr>
        <w:t>. The entire programming course was based on common experience of the similar process that had taken</w:t>
      </w:r>
      <w:r w:rsidR="00283B8E">
        <w:rPr>
          <w:rFonts w:ascii="Tahoma" w:hAnsi="Tahoma" w:cs="Tahoma"/>
          <w:sz w:val="20"/>
          <w:szCs w:val="20"/>
        </w:rPr>
        <w:t xml:space="preserve"> place for the period 2007-2013.</w:t>
      </w:r>
      <w:r w:rsidR="000668CB">
        <w:rPr>
          <w:rFonts w:ascii="Tahoma" w:hAnsi="Tahoma" w:cs="Tahoma"/>
          <w:sz w:val="20"/>
          <w:szCs w:val="20"/>
        </w:rPr>
        <w:t xml:space="preserve"> </w:t>
      </w:r>
    </w:p>
    <w:p w:rsidR="00734369" w:rsidRDefault="00734369" w:rsidP="00B26232">
      <w:pPr>
        <w:spacing w:after="0" w:line="240" w:lineRule="auto"/>
        <w:jc w:val="both"/>
        <w:rPr>
          <w:rFonts w:ascii="Tahoma" w:hAnsi="Tahoma" w:cs="Tahoma"/>
          <w:sz w:val="20"/>
          <w:szCs w:val="20"/>
        </w:rPr>
      </w:pPr>
    </w:p>
    <w:p w:rsidR="000668CB" w:rsidRDefault="000668CB" w:rsidP="00B26232">
      <w:pPr>
        <w:spacing w:after="0" w:line="240" w:lineRule="auto"/>
        <w:jc w:val="both"/>
        <w:rPr>
          <w:rFonts w:ascii="Tahoma" w:hAnsi="Tahoma" w:cs="Tahoma"/>
          <w:sz w:val="20"/>
          <w:szCs w:val="20"/>
        </w:rPr>
      </w:pPr>
      <w:r>
        <w:rPr>
          <w:rFonts w:ascii="Tahoma" w:hAnsi="Tahoma" w:cs="Tahoma"/>
          <w:sz w:val="20"/>
          <w:szCs w:val="20"/>
        </w:rPr>
        <w:t>The development of this Programme Document was steered by the Joint Task Force comprising of representatives of the two Operating Structures, delegates of NIPAC office in the two countries, repr</w:t>
      </w:r>
      <w:r>
        <w:rPr>
          <w:rFonts w:ascii="Tahoma" w:hAnsi="Tahoma" w:cs="Tahoma"/>
          <w:sz w:val="20"/>
          <w:szCs w:val="20"/>
        </w:rPr>
        <w:t>e</w:t>
      </w:r>
      <w:r>
        <w:rPr>
          <w:rFonts w:ascii="Tahoma" w:hAnsi="Tahoma" w:cs="Tahoma"/>
          <w:sz w:val="20"/>
          <w:szCs w:val="20"/>
        </w:rPr>
        <w:t>sentatives of the Programme Area NUTS-3 regions and some self-government units.</w:t>
      </w:r>
      <w:r w:rsidR="00283B8E" w:rsidRPr="00283B8E">
        <w:rPr>
          <w:rFonts w:ascii="Tahoma" w:hAnsi="Tahoma" w:cs="Tahoma"/>
          <w:sz w:val="20"/>
          <w:szCs w:val="20"/>
        </w:rPr>
        <w:t xml:space="preserve"> </w:t>
      </w:r>
      <w:r w:rsidR="00283B8E">
        <w:rPr>
          <w:rFonts w:ascii="Tahoma" w:hAnsi="Tahoma" w:cs="Tahoma"/>
          <w:sz w:val="20"/>
          <w:szCs w:val="20"/>
        </w:rPr>
        <w:t>The work of the JTF was facilitated and supported through CBIB+ Technical Assistance Project, funded by the EU that brought international best practice into the process.</w:t>
      </w:r>
    </w:p>
    <w:p w:rsidR="00283B8E" w:rsidRDefault="00283B8E" w:rsidP="00B26232">
      <w:pPr>
        <w:spacing w:after="0" w:line="240" w:lineRule="auto"/>
        <w:jc w:val="both"/>
        <w:rPr>
          <w:rFonts w:ascii="Tahoma" w:hAnsi="Tahoma" w:cs="Tahoma"/>
          <w:sz w:val="20"/>
          <w:szCs w:val="20"/>
        </w:rPr>
      </w:pPr>
    </w:p>
    <w:p w:rsidR="00283B8E" w:rsidRPr="00283B8E" w:rsidRDefault="00283B8E" w:rsidP="00283B8E">
      <w:pPr>
        <w:autoSpaceDE w:val="0"/>
        <w:autoSpaceDN w:val="0"/>
        <w:adjustRightInd w:val="0"/>
        <w:spacing w:after="0" w:line="240" w:lineRule="auto"/>
        <w:jc w:val="both"/>
        <w:rPr>
          <w:rFonts w:ascii="Tahoma" w:hAnsi="Tahoma" w:cs="Tahoma"/>
          <w:sz w:val="20"/>
          <w:szCs w:val="20"/>
        </w:rPr>
      </w:pPr>
      <w:r w:rsidRPr="00283B8E">
        <w:rPr>
          <w:rFonts w:ascii="Tahoma" w:hAnsi="Tahoma" w:cs="Tahoma"/>
          <w:sz w:val="20"/>
          <w:szCs w:val="20"/>
        </w:rPr>
        <w:t xml:space="preserve">Working </w:t>
      </w:r>
      <w:r>
        <w:rPr>
          <w:rFonts w:ascii="Tahoma" w:hAnsi="Tahoma" w:cs="Tahoma"/>
          <w:sz w:val="20"/>
          <w:szCs w:val="20"/>
        </w:rPr>
        <w:t>sessions of the OSs and JTF</w:t>
      </w:r>
      <w:r w:rsidRPr="00283B8E">
        <w:rPr>
          <w:rFonts w:ascii="Tahoma" w:hAnsi="Tahoma" w:cs="Tahoma"/>
          <w:sz w:val="20"/>
          <w:szCs w:val="20"/>
        </w:rPr>
        <w:t xml:space="preserve"> were held throughout the whole programming phase in order to ensure effective communication leading to </w:t>
      </w:r>
      <w:r>
        <w:rPr>
          <w:rFonts w:ascii="Tahoma" w:hAnsi="Tahoma" w:cs="Tahoma"/>
          <w:sz w:val="20"/>
          <w:szCs w:val="20"/>
        </w:rPr>
        <w:t xml:space="preserve">the </w:t>
      </w:r>
      <w:r w:rsidRPr="00283B8E">
        <w:rPr>
          <w:rFonts w:ascii="Tahoma" w:hAnsi="Tahoma" w:cs="Tahoma"/>
          <w:sz w:val="20"/>
          <w:szCs w:val="20"/>
        </w:rPr>
        <w:t xml:space="preserve">identification of the </w:t>
      </w:r>
      <w:r>
        <w:rPr>
          <w:rFonts w:ascii="Tahoma" w:hAnsi="Tahoma" w:cs="Tahoma"/>
          <w:sz w:val="20"/>
          <w:szCs w:val="20"/>
        </w:rPr>
        <w:t xml:space="preserve">Thematic Priorities to be addressed </w:t>
      </w:r>
      <w:r w:rsidRPr="00283B8E">
        <w:rPr>
          <w:rFonts w:ascii="Tahoma" w:hAnsi="Tahoma" w:cs="Tahoma"/>
          <w:sz w:val="20"/>
          <w:szCs w:val="20"/>
        </w:rPr>
        <w:t xml:space="preserve">for the development </w:t>
      </w:r>
      <w:r>
        <w:rPr>
          <w:rFonts w:ascii="Tahoma" w:hAnsi="Tahoma" w:cs="Tahoma"/>
          <w:sz w:val="20"/>
          <w:szCs w:val="20"/>
        </w:rPr>
        <w:t xml:space="preserve">Strategy </w:t>
      </w:r>
      <w:r w:rsidRPr="00283B8E">
        <w:rPr>
          <w:rFonts w:ascii="Tahoma" w:hAnsi="Tahoma" w:cs="Tahoma"/>
          <w:sz w:val="20"/>
          <w:szCs w:val="20"/>
        </w:rPr>
        <w:t xml:space="preserve">of the </w:t>
      </w:r>
      <w:r>
        <w:rPr>
          <w:rFonts w:ascii="Tahoma" w:hAnsi="Tahoma" w:cs="Tahoma"/>
          <w:sz w:val="20"/>
          <w:szCs w:val="20"/>
        </w:rPr>
        <w:t>Programme Area</w:t>
      </w:r>
      <w:r w:rsidRPr="00283B8E">
        <w:rPr>
          <w:rFonts w:ascii="Tahoma" w:hAnsi="Tahoma" w:cs="Tahoma"/>
          <w:sz w:val="20"/>
          <w:szCs w:val="20"/>
        </w:rPr>
        <w:t xml:space="preserve"> and setting up the appropriate implementing </w:t>
      </w:r>
      <w:r>
        <w:rPr>
          <w:rFonts w:ascii="Tahoma" w:hAnsi="Tahoma" w:cs="Tahoma"/>
          <w:sz w:val="20"/>
          <w:szCs w:val="20"/>
        </w:rPr>
        <w:t xml:space="preserve">and monitoring </w:t>
      </w:r>
      <w:r w:rsidRPr="00283B8E">
        <w:rPr>
          <w:rFonts w:ascii="Tahoma" w:hAnsi="Tahoma" w:cs="Tahoma"/>
          <w:sz w:val="20"/>
          <w:szCs w:val="20"/>
        </w:rPr>
        <w:t>struc</w:t>
      </w:r>
      <w:r>
        <w:rPr>
          <w:rFonts w:ascii="Tahoma" w:hAnsi="Tahoma" w:cs="Tahoma"/>
          <w:sz w:val="20"/>
          <w:szCs w:val="20"/>
        </w:rPr>
        <w:t>tures</w:t>
      </w:r>
      <w:r w:rsidR="0056775F">
        <w:rPr>
          <w:rFonts w:ascii="Tahoma" w:hAnsi="Tahoma" w:cs="Tahoma"/>
          <w:sz w:val="20"/>
          <w:szCs w:val="20"/>
        </w:rPr>
        <w:t>. In addition to that consultations between the both OS’s took place within the framework of learning and networking facility under the auspicious of the CBIB+ Project</w:t>
      </w:r>
      <w:r>
        <w:rPr>
          <w:rFonts w:ascii="Tahoma" w:hAnsi="Tahoma" w:cs="Tahoma"/>
          <w:sz w:val="20"/>
          <w:szCs w:val="20"/>
        </w:rPr>
        <w:t>:</w:t>
      </w:r>
    </w:p>
    <w:p w:rsidR="000668CB" w:rsidRDefault="000668CB" w:rsidP="00B26232">
      <w:pPr>
        <w:spacing w:after="0" w:line="240" w:lineRule="auto"/>
        <w:jc w:val="both"/>
        <w:rPr>
          <w:rFonts w:ascii="Tahoma" w:hAnsi="Tahoma" w:cs="Tahoma"/>
          <w:sz w:val="20"/>
          <w:szCs w:val="20"/>
        </w:rPr>
      </w:pPr>
    </w:p>
    <w:tbl>
      <w:tblPr>
        <w:tblStyle w:val="MediumShading1-Accent1"/>
        <w:tblW w:w="0" w:type="auto"/>
        <w:tblLook w:val="04A0" w:firstRow="1" w:lastRow="0" w:firstColumn="1" w:lastColumn="0" w:noHBand="0" w:noVBand="1"/>
      </w:tblPr>
      <w:tblGrid>
        <w:gridCol w:w="2660"/>
        <w:gridCol w:w="6627"/>
      </w:tblGrid>
      <w:tr w:rsidR="00283B8E" w:rsidTr="00283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83B8E" w:rsidRDefault="00283B8E" w:rsidP="00283B8E">
            <w:pPr>
              <w:jc w:val="center"/>
              <w:rPr>
                <w:rFonts w:ascii="Tahoma" w:hAnsi="Tahoma" w:cs="Tahoma"/>
                <w:sz w:val="20"/>
                <w:szCs w:val="20"/>
              </w:rPr>
            </w:pPr>
            <w:r>
              <w:rPr>
                <w:rFonts w:ascii="Tahoma" w:hAnsi="Tahoma" w:cs="Tahoma"/>
                <w:sz w:val="20"/>
                <w:szCs w:val="20"/>
              </w:rPr>
              <w:t>Date/Location</w:t>
            </w:r>
          </w:p>
        </w:tc>
        <w:tc>
          <w:tcPr>
            <w:tcW w:w="6627" w:type="dxa"/>
          </w:tcPr>
          <w:p w:rsidR="00283B8E" w:rsidRDefault="00283B8E" w:rsidP="00283B8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Milestone</w:t>
            </w:r>
          </w:p>
        </w:tc>
      </w:tr>
      <w:tr w:rsidR="00283B8E" w:rsidRPr="00283B8E" w:rsidTr="00283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83B8E" w:rsidRPr="00283B8E" w:rsidRDefault="005F4BA4" w:rsidP="00B26232">
            <w:pPr>
              <w:jc w:val="both"/>
              <w:rPr>
                <w:rFonts w:ascii="Tahoma" w:hAnsi="Tahoma" w:cs="Tahoma"/>
                <w:b w:val="0"/>
                <w:sz w:val="20"/>
                <w:szCs w:val="20"/>
              </w:rPr>
            </w:pPr>
            <w:r w:rsidRPr="005F4BA4">
              <w:rPr>
                <w:rFonts w:ascii="Tahoma" w:hAnsi="Tahoma" w:cs="Tahoma"/>
                <w:b w:val="0"/>
                <w:sz w:val="20"/>
                <w:szCs w:val="20"/>
              </w:rPr>
              <w:t>18</w:t>
            </w:r>
            <w:r w:rsidR="00283B8E" w:rsidRPr="005F4BA4">
              <w:rPr>
                <w:rFonts w:ascii="Tahoma" w:hAnsi="Tahoma" w:cs="Tahoma"/>
                <w:b w:val="0"/>
                <w:sz w:val="20"/>
                <w:szCs w:val="20"/>
              </w:rPr>
              <w:t>/07/2013, Struga</w:t>
            </w:r>
          </w:p>
        </w:tc>
        <w:tc>
          <w:tcPr>
            <w:tcW w:w="6627" w:type="dxa"/>
          </w:tcPr>
          <w:p w:rsidR="00283B8E" w:rsidRPr="00283B8E" w:rsidRDefault="00D85CF5" w:rsidP="00283B8E">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Operating</w:t>
            </w:r>
            <w:r w:rsidR="00283B8E">
              <w:rPr>
                <w:rFonts w:ascii="Tahoma" w:hAnsi="Tahoma" w:cs="Tahoma"/>
                <w:sz w:val="20"/>
                <w:szCs w:val="20"/>
              </w:rPr>
              <w:t xml:space="preserve"> Structures meeting: identification of key challenges and i</w:t>
            </w:r>
            <w:r w:rsidR="00283B8E">
              <w:rPr>
                <w:rFonts w:ascii="Tahoma" w:hAnsi="Tahoma" w:cs="Tahoma"/>
                <w:sz w:val="20"/>
                <w:szCs w:val="20"/>
              </w:rPr>
              <w:t>s</w:t>
            </w:r>
            <w:r w:rsidR="00283B8E">
              <w:rPr>
                <w:rFonts w:ascii="Tahoma" w:hAnsi="Tahoma" w:cs="Tahoma"/>
                <w:sz w:val="20"/>
                <w:szCs w:val="20"/>
              </w:rPr>
              <w:t xml:space="preserve">sues; initial short-listing of Thematic Priorities and agreement on SWOT analysis </w:t>
            </w:r>
          </w:p>
        </w:tc>
      </w:tr>
      <w:tr w:rsidR="002B7E5F" w:rsidRPr="00283B8E" w:rsidTr="00521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2B7E5F" w:rsidRPr="005F4BA4" w:rsidRDefault="002B7E5F" w:rsidP="00B26232">
            <w:pPr>
              <w:jc w:val="both"/>
              <w:rPr>
                <w:rFonts w:ascii="Tahoma" w:hAnsi="Tahoma" w:cs="Tahoma"/>
                <w:b w:val="0"/>
                <w:sz w:val="20"/>
                <w:szCs w:val="20"/>
              </w:rPr>
            </w:pPr>
            <w:r>
              <w:rPr>
                <w:rFonts w:ascii="Tahoma" w:hAnsi="Tahoma" w:cs="Tahoma"/>
                <w:b w:val="0"/>
                <w:sz w:val="20"/>
                <w:szCs w:val="20"/>
              </w:rPr>
              <w:t>23/09/2013, Skopje</w:t>
            </w:r>
          </w:p>
        </w:tc>
        <w:tc>
          <w:tcPr>
            <w:tcW w:w="6627" w:type="dxa"/>
            <w:shd w:val="clear" w:color="auto" w:fill="DBE5F1" w:themeFill="accent1" w:themeFillTint="33"/>
          </w:tcPr>
          <w:p w:rsidR="002B7E5F" w:rsidRPr="002B7E5F" w:rsidRDefault="002B7E5F" w:rsidP="0045409E">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2B7E5F">
              <w:rPr>
                <w:rFonts w:ascii="Tahoma" w:hAnsi="Tahoma" w:cs="Tahoma"/>
                <w:sz w:val="20"/>
                <w:szCs w:val="20"/>
              </w:rPr>
              <w:t>Kick-off meeting with the Ministry of Local Self Government, the Deleg</w:t>
            </w:r>
            <w:r w:rsidRPr="002B7E5F">
              <w:rPr>
                <w:rFonts w:ascii="Tahoma" w:hAnsi="Tahoma" w:cs="Tahoma"/>
                <w:sz w:val="20"/>
                <w:szCs w:val="20"/>
              </w:rPr>
              <w:t>a</w:t>
            </w:r>
            <w:r w:rsidRPr="002B7E5F">
              <w:rPr>
                <w:rFonts w:ascii="Tahoma" w:hAnsi="Tahoma" w:cs="Tahoma"/>
                <w:sz w:val="20"/>
                <w:szCs w:val="20"/>
              </w:rPr>
              <w:t xml:space="preserve">tion of the European Union, the programming team and the national contact point in </w:t>
            </w:r>
            <w:r>
              <w:rPr>
                <w:rFonts w:ascii="Tahoma" w:hAnsi="Tahoma" w:cs="Tahoma"/>
                <w:sz w:val="20"/>
                <w:szCs w:val="20"/>
              </w:rPr>
              <w:t>Republic of Macedonia</w:t>
            </w:r>
          </w:p>
        </w:tc>
      </w:tr>
      <w:tr w:rsidR="002B7E5F" w:rsidRPr="00283B8E" w:rsidTr="00283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B7E5F" w:rsidRDefault="002B7E5F" w:rsidP="00B26232">
            <w:pPr>
              <w:jc w:val="both"/>
              <w:rPr>
                <w:rFonts w:ascii="Tahoma" w:hAnsi="Tahoma" w:cs="Tahoma"/>
                <w:b w:val="0"/>
                <w:sz w:val="20"/>
                <w:szCs w:val="20"/>
              </w:rPr>
            </w:pPr>
            <w:r>
              <w:rPr>
                <w:rFonts w:ascii="Tahoma" w:hAnsi="Tahoma" w:cs="Tahoma"/>
                <w:b w:val="0"/>
                <w:sz w:val="20"/>
                <w:szCs w:val="20"/>
              </w:rPr>
              <w:t>27/09/2013, Tirana</w:t>
            </w:r>
          </w:p>
        </w:tc>
        <w:tc>
          <w:tcPr>
            <w:tcW w:w="6627" w:type="dxa"/>
          </w:tcPr>
          <w:p w:rsidR="002B7E5F" w:rsidRPr="002B7E5F" w:rsidRDefault="002B7E5F" w:rsidP="002B7E5F">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B7E5F">
              <w:rPr>
                <w:rFonts w:ascii="Tahoma" w:hAnsi="Tahoma" w:cs="Tahoma"/>
                <w:sz w:val="20"/>
                <w:szCs w:val="20"/>
              </w:rPr>
              <w:t>Strategy development and formulation training: 14 participants (OSs, JTF, JTS, CBIB+)</w:t>
            </w:r>
            <w:r>
              <w:rPr>
                <w:rFonts w:ascii="Tahoma" w:hAnsi="Tahoma" w:cs="Tahoma"/>
                <w:sz w:val="20"/>
                <w:szCs w:val="20"/>
              </w:rPr>
              <w:t xml:space="preserve">: explanation of </w:t>
            </w:r>
            <w:r w:rsidRPr="002B7E5F">
              <w:rPr>
                <w:rFonts w:ascii="Tahoma" w:hAnsi="Tahoma" w:cs="Tahoma"/>
                <w:sz w:val="20"/>
                <w:szCs w:val="20"/>
              </w:rPr>
              <w:t xml:space="preserve">IPA II CBC programming process, </w:t>
            </w:r>
            <w:r>
              <w:rPr>
                <w:rFonts w:ascii="Tahoma" w:hAnsi="Tahoma" w:cs="Tahoma"/>
                <w:sz w:val="20"/>
                <w:szCs w:val="20"/>
              </w:rPr>
              <w:t>di</w:t>
            </w:r>
            <w:r>
              <w:rPr>
                <w:rFonts w:ascii="Tahoma" w:hAnsi="Tahoma" w:cs="Tahoma"/>
                <w:sz w:val="20"/>
                <w:szCs w:val="20"/>
              </w:rPr>
              <w:t>s</w:t>
            </w:r>
            <w:r>
              <w:rPr>
                <w:rFonts w:ascii="Tahoma" w:hAnsi="Tahoma" w:cs="Tahoma"/>
                <w:sz w:val="20"/>
                <w:szCs w:val="20"/>
              </w:rPr>
              <w:t xml:space="preserve">cussion of </w:t>
            </w:r>
            <w:r w:rsidRPr="002B7E5F">
              <w:rPr>
                <w:rFonts w:ascii="Tahoma" w:hAnsi="Tahoma" w:cs="Tahoma"/>
                <w:sz w:val="20"/>
                <w:szCs w:val="20"/>
              </w:rPr>
              <w:t>lessons learned from current programme(s), planning step by step (situation analysis, main findings (SWOT, needs), making strategic choices – selecting priorities, defining priorities, indicators and targets), checking of the intervention logic, horizontal and cross-cutting issues.</w:t>
            </w:r>
          </w:p>
        </w:tc>
      </w:tr>
      <w:tr w:rsidR="002B7E5F" w:rsidRPr="00283B8E" w:rsidTr="00521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2B7E5F" w:rsidRDefault="002B7E5F" w:rsidP="00B26232">
            <w:pPr>
              <w:jc w:val="both"/>
              <w:rPr>
                <w:rFonts w:ascii="Tahoma" w:hAnsi="Tahoma" w:cs="Tahoma"/>
                <w:b w:val="0"/>
                <w:sz w:val="20"/>
                <w:szCs w:val="20"/>
              </w:rPr>
            </w:pPr>
            <w:r>
              <w:rPr>
                <w:rFonts w:ascii="Tahoma" w:hAnsi="Tahoma" w:cs="Tahoma"/>
                <w:b w:val="0"/>
                <w:sz w:val="20"/>
                <w:szCs w:val="20"/>
              </w:rPr>
              <w:t>30/09/2013, Skopje</w:t>
            </w:r>
          </w:p>
        </w:tc>
        <w:tc>
          <w:tcPr>
            <w:tcW w:w="6627" w:type="dxa"/>
            <w:shd w:val="clear" w:color="auto" w:fill="DBE5F1" w:themeFill="accent1" w:themeFillTint="33"/>
          </w:tcPr>
          <w:p w:rsidR="002B7E5F" w:rsidRPr="002B7E5F" w:rsidRDefault="002B7E5F" w:rsidP="002B7E5F">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2B7E5F">
              <w:rPr>
                <w:rFonts w:ascii="Tahoma" w:hAnsi="Tahoma" w:cs="Tahoma"/>
                <w:sz w:val="20"/>
                <w:szCs w:val="20"/>
              </w:rPr>
              <w:t xml:space="preserve">Strategy development and formulation training: </w:t>
            </w:r>
            <w:r>
              <w:rPr>
                <w:rFonts w:ascii="Tahoma" w:hAnsi="Tahoma" w:cs="Tahoma"/>
                <w:sz w:val="20"/>
                <w:szCs w:val="20"/>
              </w:rPr>
              <w:t>21</w:t>
            </w:r>
            <w:r w:rsidRPr="002B7E5F">
              <w:rPr>
                <w:rFonts w:ascii="Tahoma" w:hAnsi="Tahoma" w:cs="Tahoma"/>
                <w:sz w:val="20"/>
                <w:szCs w:val="20"/>
              </w:rPr>
              <w:t xml:space="preserve"> participants (OSs, JTF, JTS, CBIB+)</w:t>
            </w:r>
            <w:r>
              <w:rPr>
                <w:rFonts w:ascii="Tahoma" w:hAnsi="Tahoma" w:cs="Tahoma"/>
                <w:sz w:val="20"/>
                <w:szCs w:val="20"/>
              </w:rPr>
              <w:t xml:space="preserve">: explanation of </w:t>
            </w:r>
            <w:r w:rsidRPr="002B7E5F">
              <w:rPr>
                <w:rFonts w:ascii="Tahoma" w:hAnsi="Tahoma" w:cs="Tahoma"/>
                <w:sz w:val="20"/>
                <w:szCs w:val="20"/>
              </w:rPr>
              <w:t xml:space="preserve">IPA II CBC programming process, </w:t>
            </w:r>
            <w:r>
              <w:rPr>
                <w:rFonts w:ascii="Tahoma" w:hAnsi="Tahoma" w:cs="Tahoma"/>
                <w:sz w:val="20"/>
                <w:szCs w:val="20"/>
              </w:rPr>
              <w:t>di</w:t>
            </w:r>
            <w:r>
              <w:rPr>
                <w:rFonts w:ascii="Tahoma" w:hAnsi="Tahoma" w:cs="Tahoma"/>
                <w:sz w:val="20"/>
                <w:szCs w:val="20"/>
              </w:rPr>
              <w:t>s</w:t>
            </w:r>
            <w:r>
              <w:rPr>
                <w:rFonts w:ascii="Tahoma" w:hAnsi="Tahoma" w:cs="Tahoma"/>
                <w:sz w:val="20"/>
                <w:szCs w:val="20"/>
              </w:rPr>
              <w:t xml:space="preserve">cussion of </w:t>
            </w:r>
            <w:r w:rsidRPr="002B7E5F">
              <w:rPr>
                <w:rFonts w:ascii="Tahoma" w:hAnsi="Tahoma" w:cs="Tahoma"/>
                <w:sz w:val="20"/>
                <w:szCs w:val="20"/>
              </w:rPr>
              <w:t>lessons learned from current programme(s), planning step by step (situation analysis, main findings (SWOT, needs), making strategic choices – selecting priorities, defining priorities, indicators and targets), checking of the intervention logic, horizontal and cross-cutting issues.</w:t>
            </w:r>
          </w:p>
        </w:tc>
      </w:tr>
      <w:tr w:rsidR="00283B8E" w:rsidRPr="00283B8E" w:rsidTr="00283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283B8E" w:rsidRPr="00283B8E" w:rsidRDefault="00283B8E" w:rsidP="00B26232">
            <w:pPr>
              <w:jc w:val="both"/>
              <w:rPr>
                <w:rFonts w:ascii="Tahoma" w:hAnsi="Tahoma" w:cs="Tahoma"/>
                <w:b w:val="0"/>
                <w:sz w:val="20"/>
                <w:szCs w:val="20"/>
              </w:rPr>
            </w:pPr>
            <w:r w:rsidRPr="00283B8E">
              <w:rPr>
                <w:rFonts w:ascii="Tahoma" w:hAnsi="Tahoma" w:cs="Tahoma"/>
                <w:b w:val="0"/>
                <w:sz w:val="20"/>
                <w:szCs w:val="20"/>
              </w:rPr>
              <w:t>04/10/2013</w:t>
            </w:r>
            <w:r>
              <w:rPr>
                <w:rFonts w:ascii="Tahoma" w:hAnsi="Tahoma" w:cs="Tahoma"/>
                <w:b w:val="0"/>
                <w:sz w:val="20"/>
                <w:szCs w:val="20"/>
              </w:rPr>
              <w:t>, Skopje</w:t>
            </w:r>
          </w:p>
        </w:tc>
        <w:tc>
          <w:tcPr>
            <w:tcW w:w="6627" w:type="dxa"/>
            <w:shd w:val="clear" w:color="auto" w:fill="DBE5F1" w:themeFill="accent1" w:themeFillTint="33"/>
          </w:tcPr>
          <w:p w:rsidR="00283B8E" w:rsidRPr="00283B8E" w:rsidRDefault="00283B8E" w:rsidP="00283B8E">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Joint Task Force meeting: feedback from initial SWOT analysis, </w:t>
            </w:r>
            <w:r w:rsidR="00D85CF5">
              <w:rPr>
                <w:rFonts w:ascii="Tahoma" w:hAnsi="Tahoma" w:cs="Tahoma"/>
                <w:sz w:val="20"/>
                <w:szCs w:val="20"/>
              </w:rPr>
              <w:t>meeting with Technical Assistance team, discussion on Thematic Priorities and intervention logic</w:t>
            </w:r>
            <w:r w:rsidR="009573B3">
              <w:rPr>
                <w:rFonts w:ascii="Tahoma" w:hAnsi="Tahoma" w:cs="Tahoma"/>
                <w:sz w:val="20"/>
                <w:szCs w:val="20"/>
              </w:rPr>
              <w:t>, steps to complete Programme document</w:t>
            </w:r>
            <w:r w:rsidR="002B7E5F">
              <w:rPr>
                <w:rFonts w:ascii="Tahoma" w:hAnsi="Tahoma" w:cs="Tahoma"/>
                <w:sz w:val="20"/>
                <w:szCs w:val="20"/>
              </w:rPr>
              <w:t xml:space="preserve"> (14 partic</w:t>
            </w:r>
            <w:r w:rsidR="002B7E5F">
              <w:rPr>
                <w:rFonts w:ascii="Tahoma" w:hAnsi="Tahoma" w:cs="Tahoma"/>
                <w:sz w:val="20"/>
                <w:szCs w:val="20"/>
              </w:rPr>
              <w:t>i</w:t>
            </w:r>
            <w:r w:rsidR="002B7E5F">
              <w:rPr>
                <w:rFonts w:ascii="Tahoma" w:hAnsi="Tahoma" w:cs="Tahoma"/>
                <w:sz w:val="20"/>
                <w:szCs w:val="20"/>
              </w:rPr>
              <w:t>pants)</w:t>
            </w:r>
          </w:p>
        </w:tc>
      </w:tr>
      <w:tr w:rsidR="00D85CF5" w:rsidRPr="00D85CF5" w:rsidTr="00283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D85CF5" w:rsidRPr="00D85CF5" w:rsidRDefault="00D85CF5" w:rsidP="00B26232">
            <w:pPr>
              <w:jc w:val="both"/>
              <w:rPr>
                <w:rFonts w:ascii="Tahoma" w:hAnsi="Tahoma" w:cs="Tahoma"/>
                <w:b w:val="0"/>
                <w:sz w:val="20"/>
                <w:szCs w:val="20"/>
              </w:rPr>
            </w:pPr>
            <w:r w:rsidRPr="00D85CF5">
              <w:rPr>
                <w:rFonts w:ascii="Tahoma" w:hAnsi="Tahoma" w:cs="Tahoma"/>
                <w:b w:val="0"/>
                <w:sz w:val="20"/>
                <w:szCs w:val="20"/>
              </w:rPr>
              <w:t>24/10/2013, Struga</w:t>
            </w:r>
          </w:p>
        </w:tc>
        <w:tc>
          <w:tcPr>
            <w:tcW w:w="6627" w:type="dxa"/>
            <w:shd w:val="clear" w:color="auto" w:fill="DBE5F1" w:themeFill="accent1" w:themeFillTint="33"/>
          </w:tcPr>
          <w:p w:rsidR="00D85CF5" w:rsidRPr="00D85CF5" w:rsidRDefault="00D85CF5" w:rsidP="00022EF7">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Joint Task Force meeting: inclusive situation and SWOT analysis, co</w:t>
            </w:r>
            <w:r>
              <w:rPr>
                <w:rFonts w:ascii="Tahoma" w:hAnsi="Tahoma" w:cs="Tahoma"/>
                <w:sz w:val="20"/>
                <w:szCs w:val="20"/>
              </w:rPr>
              <w:t>n</w:t>
            </w:r>
            <w:r>
              <w:rPr>
                <w:rFonts w:ascii="Tahoma" w:hAnsi="Tahoma" w:cs="Tahoma"/>
                <w:sz w:val="20"/>
                <w:szCs w:val="20"/>
              </w:rPr>
              <w:t xml:space="preserve">firmation of </w:t>
            </w:r>
            <w:r w:rsidR="00022EF7">
              <w:rPr>
                <w:rFonts w:ascii="Tahoma" w:hAnsi="Tahoma" w:cs="Tahoma"/>
                <w:sz w:val="20"/>
                <w:szCs w:val="20"/>
              </w:rPr>
              <w:t>Thematic P</w:t>
            </w:r>
            <w:r>
              <w:rPr>
                <w:rFonts w:ascii="Tahoma" w:hAnsi="Tahoma" w:cs="Tahoma"/>
                <w:sz w:val="20"/>
                <w:szCs w:val="20"/>
              </w:rPr>
              <w:t xml:space="preserve">riorities and </w:t>
            </w:r>
            <w:r w:rsidR="00022EF7">
              <w:rPr>
                <w:rFonts w:ascii="Tahoma" w:hAnsi="Tahoma" w:cs="Tahoma"/>
                <w:sz w:val="20"/>
                <w:szCs w:val="20"/>
              </w:rPr>
              <w:t xml:space="preserve">initial </w:t>
            </w:r>
            <w:r>
              <w:rPr>
                <w:rFonts w:ascii="Tahoma" w:hAnsi="Tahoma" w:cs="Tahoma"/>
                <w:sz w:val="20"/>
                <w:szCs w:val="20"/>
              </w:rPr>
              <w:t xml:space="preserve">selection of </w:t>
            </w:r>
            <w:r w:rsidR="00022EF7">
              <w:rPr>
                <w:rFonts w:ascii="Tahoma" w:hAnsi="Tahoma" w:cs="Tahoma"/>
                <w:sz w:val="20"/>
                <w:szCs w:val="20"/>
              </w:rPr>
              <w:t>A</w:t>
            </w:r>
            <w:r>
              <w:rPr>
                <w:rFonts w:ascii="Tahoma" w:hAnsi="Tahoma" w:cs="Tahoma"/>
                <w:sz w:val="20"/>
                <w:szCs w:val="20"/>
              </w:rPr>
              <w:t>ctivities and o</w:t>
            </w:r>
            <w:r>
              <w:rPr>
                <w:rFonts w:ascii="Tahoma" w:hAnsi="Tahoma" w:cs="Tahoma"/>
                <w:sz w:val="20"/>
                <w:szCs w:val="20"/>
              </w:rPr>
              <w:t>p</w:t>
            </w:r>
            <w:r>
              <w:rPr>
                <w:rFonts w:ascii="Tahoma" w:hAnsi="Tahoma" w:cs="Tahoma"/>
                <w:sz w:val="20"/>
                <w:szCs w:val="20"/>
              </w:rPr>
              <w:t>erations; discussion on indicators</w:t>
            </w:r>
            <w:r w:rsidR="009573B3">
              <w:rPr>
                <w:rFonts w:ascii="Tahoma" w:hAnsi="Tahoma" w:cs="Tahoma"/>
                <w:sz w:val="20"/>
                <w:szCs w:val="20"/>
              </w:rPr>
              <w:t>; financial allocations</w:t>
            </w:r>
          </w:p>
        </w:tc>
      </w:tr>
      <w:tr w:rsidR="00022EF7" w:rsidRPr="00022EF7" w:rsidTr="00283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022EF7" w:rsidRPr="00022EF7" w:rsidRDefault="00022EF7" w:rsidP="00B26232">
            <w:pPr>
              <w:jc w:val="both"/>
              <w:rPr>
                <w:rFonts w:ascii="Tahoma" w:hAnsi="Tahoma" w:cs="Tahoma"/>
                <w:b w:val="0"/>
                <w:sz w:val="20"/>
                <w:szCs w:val="20"/>
              </w:rPr>
            </w:pPr>
            <w:r w:rsidRPr="00022EF7">
              <w:rPr>
                <w:rFonts w:ascii="Tahoma" w:hAnsi="Tahoma" w:cs="Tahoma"/>
                <w:b w:val="0"/>
                <w:sz w:val="20"/>
                <w:szCs w:val="20"/>
              </w:rPr>
              <w:t>07/11/2013, Tirana</w:t>
            </w:r>
          </w:p>
        </w:tc>
        <w:tc>
          <w:tcPr>
            <w:tcW w:w="6627" w:type="dxa"/>
            <w:shd w:val="clear" w:color="auto" w:fill="DBE5F1" w:themeFill="accent1" w:themeFillTint="33"/>
          </w:tcPr>
          <w:p w:rsidR="00022EF7" w:rsidRPr="00022EF7" w:rsidRDefault="00022EF7" w:rsidP="002B7E5F">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Joint Task Force meeting: discussion on Programme </w:t>
            </w:r>
            <w:r w:rsidR="002B7E5F">
              <w:rPr>
                <w:rFonts w:ascii="Tahoma" w:hAnsi="Tahoma" w:cs="Tahoma"/>
                <w:sz w:val="20"/>
                <w:szCs w:val="20"/>
              </w:rPr>
              <w:t>Intervention Stra</w:t>
            </w:r>
            <w:r w:rsidR="002B7E5F">
              <w:rPr>
                <w:rFonts w:ascii="Tahoma" w:hAnsi="Tahoma" w:cs="Tahoma"/>
                <w:sz w:val="20"/>
                <w:szCs w:val="20"/>
              </w:rPr>
              <w:t>t</w:t>
            </w:r>
            <w:r w:rsidR="002B7E5F">
              <w:rPr>
                <w:rFonts w:ascii="Tahoma" w:hAnsi="Tahoma" w:cs="Tahoma"/>
                <w:sz w:val="20"/>
                <w:szCs w:val="20"/>
              </w:rPr>
              <w:lastRenderedPageBreak/>
              <w:t xml:space="preserve">egy and </w:t>
            </w:r>
            <w:r>
              <w:rPr>
                <w:rFonts w:ascii="Tahoma" w:hAnsi="Tahoma" w:cs="Tahoma"/>
                <w:sz w:val="20"/>
                <w:szCs w:val="20"/>
              </w:rPr>
              <w:t>Activities</w:t>
            </w:r>
          </w:p>
        </w:tc>
      </w:tr>
      <w:tr w:rsidR="0056775F" w:rsidRPr="00022EF7" w:rsidTr="00283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56775F" w:rsidRPr="00022EF7" w:rsidRDefault="0056775F" w:rsidP="00B26232">
            <w:pPr>
              <w:jc w:val="both"/>
              <w:rPr>
                <w:rFonts w:ascii="Tahoma" w:hAnsi="Tahoma" w:cs="Tahoma"/>
                <w:b w:val="0"/>
                <w:sz w:val="20"/>
                <w:szCs w:val="20"/>
              </w:rPr>
            </w:pPr>
            <w:r>
              <w:rPr>
                <w:rFonts w:ascii="Tahoma" w:hAnsi="Tahoma" w:cs="Tahoma"/>
                <w:b w:val="0"/>
                <w:sz w:val="20"/>
                <w:szCs w:val="20"/>
              </w:rPr>
              <w:lastRenderedPageBreak/>
              <w:t>21-22/11/2013, Belgrade</w:t>
            </w:r>
          </w:p>
        </w:tc>
        <w:tc>
          <w:tcPr>
            <w:tcW w:w="6627" w:type="dxa"/>
            <w:shd w:val="clear" w:color="auto" w:fill="DBE5F1" w:themeFill="accent1" w:themeFillTint="33"/>
          </w:tcPr>
          <w:p w:rsidR="0056775F" w:rsidRDefault="0056775F" w:rsidP="0056775F">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Regional CBC Consultative Forum</w:t>
            </w:r>
          </w:p>
        </w:tc>
      </w:tr>
      <w:tr w:rsidR="002B7E5F" w:rsidRPr="00022EF7" w:rsidTr="00283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2B7E5F" w:rsidRDefault="002B7E5F" w:rsidP="00B26232">
            <w:pPr>
              <w:jc w:val="both"/>
              <w:rPr>
                <w:rFonts w:ascii="Tahoma" w:hAnsi="Tahoma" w:cs="Tahoma"/>
                <w:b w:val="0"/>
                <w:sz w:val="20"/>
                <w:szCs w:val="20"/>
              </w:rPr>
            </w:pPr>
            <w:r>
              <w:rPr>
                <w:rFonts w:ascii="Tahoma" w:hAnsi="Tahoma" w:cs="Tahoma"/>
                <w:b w:val="0"/>
                <w:sz w:val="20"/>
                <w:szCs w:val="20"/>
              </w:rPr>
              <w:t>06/12/2013, Elbasan</w:t>
            </w:r>
          </w:p>
        </w:tc>
        <w:tc>
          <w:tcPr>
            <w:tcW w:w="6627" w:type="dxa"/>
            <w:shd w:val="clear" w:color="auto" w:fill="DBE5F1" w:themeFill="accent1" w:themeFillTint="33"/>
          </w:tcPr>
          <w:p w:rsidR="002B7E5F" w:rsidRPr="002B7E5F" w:rsidRDefault="002B7E5F" w:rsidP="002B7E5F">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B7E5F">
              <w:rPr>
                <w:rFonts w:ascii="Tahoma" w:hAnsi="Tahoma" w:cs="Tahoma"/>
                <w:sz w:val="20"/>
                <w:szCs w:val="20"/>
              </w:rPr>
              <w:t>Public consultation: the Programme Document was presented, as well as process of its development, choice of thematic priorities and upco</w:t>
            </w:r>
            <w:r w:rsidRPr="002B7E5F">
              <w:rPr>
                <w:rFonts w:ascii="Tahoma" w:hAnsi="Tahoma" w:cs="Tahoma"/>
                <w:sz w:val="20"/>
                <w:szCs w:val="20"/>
              </w:rPr>
              <w:t>m</w:t>
            </w:r>
            <w:r w:rsidRPr="002B7E5F">
              <w:rPr>
                <w:rFonts w:ascii="Tahoma" w:hAnsi="Tahoma" w:cs="Tahoma"/>
                <w:sz w:val="20"/>
                <w:szCs w:val="20"/>
              </w:rPr>
              <w:t>ing steps. The choice of thematic priorities was confirmed by the stak</w:t>
            </w:r>
            <w:r w:rsidRPr="002B7E5F">
              <w:rPr>
                <w:rFonts w:ascii="Tahoma" w:hAnsi="Tahoma" w:cs="Tahoma"/>
                <w:sz w:val="20"/>
                <w:szCs w:val="20"/>
              </w:rPr>
              <w:t>e</w:t>
            </w:r>
            <w:r>
              <w:rPr>
                <w:rFonts w:ascii="Tahoma" w:hAnsi="Tahoma" w:cs="Tahoma"/>
                <w:sz w:val="20"/>
                <w:szCs w:val="20"/>
              </w:rPr>
              <w:t>holders (14 participants).</w:t>
            </w:r>
          </w:p>
        </w:tc>
      </w:tr>
      <w:tr w:rsidR="002B7E5F" w:rsidRPr="00022EF7" w:rsidTr="00283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2B7E5F" w:rsidRDefault="002B7E5F" w:rsidP="00B26232">
            <w:pPr>
              <w:jc w:val="both"/>
              <w:rPr>
                <w:rFonts w:ascii="Tahoma" w:hAnsi="Tahoma" w:cs="Tahoma"/>
                <w:b w:val="0"/>
                <w:sz w:val="20"/>
                <w:szCs w:val="20"/>
              </w:rPr>
            </w:pPr>
            <w:r>
              <w:rPr>
                <w:rFonts w:ascii="Tahoma" w:hAnsi="Tahoma" w:cs="Tahoma"/>
                <w:b w:val="0"/>
                <w:sz w:val="20"/>
                <w:szCs w:val="20"/>
              </w:rPr>
              <w:t>11/12/2013, Tirana</w:t>
            </w:r>
          </w:p>
        </w:tc>
        <w:tc>
          <w:tcPr>
            <w:tcW w:w="6627" w:type="dxa"/>
            <w:shd w:val="clear" w:color="auto" w:fill="DBE5F1" w:themeFill="accent1" w:themeFillTint="33"/>
          </w:tcPr>
          <w:p w:rsidR="002B7E5F" w:rsidRPr="002B7E5F" w:rsidRDefault="002B7E5F" w:rsidP="0045409E">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sidRPr="002B7E5F">
              <w:rPr>
                <w:rFonts w:ascii="Tahoma" w:hAnsi="Tahoma" w:cs="Tahoma"/>
                <w:sz w:val="20"/>
                <w:szCs w:val="20"/>
              </w:rPr>
              <w:t xml:space="preserve">Joint Monitoring Committee meeting: specific topic of the Agenda was presentation of the Programming Process 2014-2020 between </w:t>
            </w:r>
            <w:r w:rsidR="0045409E">
              <w:rPr>
                <w:rFonts w:ascii="Tahoma" w:hAnsi="Tahoma" w:cs="Tahoma"/>
                <w:sz w:val="20"/>
                <w:szCs w:val="20"/>
              </w:rPr>
              <w:t>MK</w:t>
            </w:r>
            <w:r w:rsidRPr="002B7E5F">
              <w:rPr>
                <w:rFonts w:ascii="Tahoma" w:hAnsi="Tahoma" w:cs="Tahoma"/>
                <w:sz w:val="20"/>
                <w:szCs w:val="20"/>
              </w:rPr>
              <w:t>-AL to the JMC representatives from line ministries of both countries, local government representatives, EUD’s and OS’s (36 representatives)</w:t>
            </w:r>
            <w:r>
              <w:rPr>
                <w:rFonts w:ascii="Tahoma" w:hAnsi="Tahoma" w:cs="Tahoma"/>
                <w:sz w:val="20"/>
                <w:szCs w:val="20"/>
              </w:rPr>
              <w:t>.</w:t>
            </w:r>
          </w:p>
        </w:tc>
      </w:tr>
      <w:tr w:rsidR="002B7E5F" w:rsidRPr="00022EF7" w:rsidTr="00283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2B7E5F" w:rsidRDefault="002B7E5F" w:rsidP="00B26232">
            <w:pPr>
              <w:jc w:val="both"/>
              <w:rPr>
                <w:rFonts w:ascii="Tahoma" w:hAnsi="Tahoma" w:cs="Tahoma"/>
                <w:b w:val="0"/>
                <w:sz w:val="20"/>
                <w:szCs w:val="20"/>
              </w:rPr>
            </w:pPr>
            <w:r>
              <w:rPr>
                <w:rFonts w:ascii="Tahoma" w:hAnsi="Tahoma" w:cs="Tahoma"/>
                <w:b w:val="0"/>
                <w:sz w:val="20"/>
                <w:szCs w:val="20"/>
              </w:rPr>
              <w:t>12/12/2013, Tirana</w:t>
            </w:r>
          </w:p>
        </w:tc>
        <w:tc>
          <w:tcPr>
            <w:tcW w:w="6627" w:type="dxa"/>
            <w:shd w:val="clear" w:color="auto" w:fill="DBE5F1" w:themeFill="accent1" w:themeFillTint="33"/>
          </w:tcPr>
          <w:p w:rsidR="002B7E5F" w:rsidRPr="00521205" w:rsidRDefault="002B7E5F" w:rsidP="00521205">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21205">
              <w:rPr>
                <w:rFonts w:ascii="Tahoma" w:hAnsi="Tahoma" w:cs="Tahoma"/>
                <w:sz w:val="20"/>
                <w:szCs w:val="20"/>
              </w:rPr>
              <w:t>Technical meeting</w:t>
            </w:r>
            <w:r w:rsidR="00521205" w:rsidRPr="00521205">
              <w:rPr>
                <w:rFonts w:ascii="Tahoma" w:hAnsi="Tahoma" w:cs="Tahoma"/>
                <w:sz w:val="20"/>
                <w:szCs w:val="20"/>
              </w:rPr>
              <w:t xml:space="preserve"> with OS’s, DG ENLARG, EUD and CBIB+</w:t>
            </w:r>
            <w:r w:rsidRPr="00521205">
              <w:rPr>
                <w:rFonts w:ascii="Tahoma" w:hAnsi="Tahoma" w:cs="Tahoma"/>
                <w:sz w:val="20"/>
                <w:szCs w:val="20"/>
              </w:rPr>
              <w:t xml:space="preserve">: </w:t>
            </w:r>
            <w:r w:rsidR="00521205">
              <w:rPr>
                <w:rFonts w:ascii="Tahoma" w:hAnsi="Tahoma" w:cs="Tahoma"/>
                <w:sz w:val="20"/>
                <w:szCs w:val="20"/>
              </w:rPr>
              <w:t>discussion on the Programme Strategy and other CBC programmes under deve</w:t>
            </w:r>
            <w:r w:rsidR="00521205">
              <w:rPr>
                <w:rFonts w:ascii="Tahoma" w:hAnsi="Tahoma" w:cs="Tahoma"/>
                <w:sz w:val="20"/>
                <w:szCs w:val="20"/>
              </w:rPr>
              <w:t>l</w:t>
            </w:r>
            <w:r w:rsidR="00521205">
              <w:rPr>
                <w:rFonts w:ascii="Tahoma" w:hAnsi="Tahoma" w:cs="Tahoma"/>
                <w:sz w:val="20"/>
                <w:szCs w:val="20"/>
              </w:rPr>
              <w:t>opment took place.</w:t>
            </w:r>
          </w:p>
        </w:tc>
      </w:tr>
      <w:tr w:rsidR="00521205" w:rsidRPr="00022EF7" w:rsidTr="00283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521205" w:rsidRDefault="00521205" w:rsidP="00B26232">
            <w:pPr>
              <w:jc w:val="both"/>
              <w:rPr>
                <w:rFonts w:ascii="Tahoma" w:hAnsi="Tahoma" w:cs="Tahoma"/>
                <w:b w:val="0"/>
                <w:sz w:val="20"/>
                <w:szCs w:val="20"/>
              </w:rPr>
            </w:pPr>
            <w:r>
              <w:rPr>
                <w:rFonts w:ascii="Tahoma" w:hAnsi="Tahoma" w:cs="Tahoma"/>
                <w:b w:val="0"/>
                <w:sz w:val="20"/>
                <w:szCs w:val="20"/>
              </w:rPr>
              <w:t>12/12/2013, Pogradec</w:t>
            </w:r>
          </w:p>
        </w:tc>
        <w:tc>
          <w:tcPr>
            <w:tcW w:w="6627" w:type="dxa"/>
            <w:shd w:val="clear" w:color="auto" w:fill="DBE5F1" w:themeFill="accent1" w:themeFillTint="33"/>
          </w:tcPr>
          <w:p w:rsidR="00521205" w:rsidRPr="00521205" w:rsidRDefault="00521205" w:rsidP="00521205">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Preliminary public consultation workshop: t</w:t>
            </w:r>
            <w:r w:rsidRPr="00521205">
              <w:rPr>
                <w:rFonts w:ascii="Tahoma" w:hAnsi="Tahoma" w:cs="Tahoma"/>
                <w:sz w:val="20"/>
                <w:szCs w:val="20"/>
              </w:rPr>
              <w:t>he programme document was presented</w:t>
            </w:r>
            <w:r>
              <w:rPr>
                <w:rFonts w:ascii="Tahoma" w:hAnsi="Tahoma" w:cs="Tahoma"/>
                <w:sz w:val="20"/>
                <w:szCs w:val="20"/>
              </w:rPr>
              <w:t xml:space="preserve"> to local stakeholders</w:t>
            </w:r>
            <w:r w:rsidRPr="00521205">
              <w:rPr>
                <w:rFonts w:ascii="Tahoma" w:hAnsi="Tahoma" w:cs="Tahoma"/>
                <w:sz w:val="20"/>
                <w:szCs w:val="20"/>
              </w:rPr>
              <w:t xml:space="preserve">, as well as process of </w:t>
            </w:r>
            <w:r>
              <w:rPr>
                <w:rFonts w:ascii="Tahoma" w:hAnsi="Tahoma" w:cs="Tahoma"/>
                <w:sz w:val="20"/>
                <w:szCs w:val="20"/>
              </w:rPr>
              <w:t>its develo</w:t>
            </w:r>
            <w:r>
              <w:rPr>
                <w:rFonts w:ascii="Tahoma" w:hAnsi="Tahoma" w:cs="Tahoma"/>
                <w:sz w:val="20"/>
                <w:szCs w:val="20"/>
              </w:rPr>
              <w:t>p</w:t>
            </w:r>
            <w:r>
              <w:rPr>
                <w:rFonts w:ascii="Tahoma" w:hAnsi="Tahoma" w:cs="Tahoma"/>
                <w:sz w:val="20"/>
                <w:szCs w:val="20"/>
              </w:rPr>
              <w:t>ment</w:t>
            </w:r>
            <w:r w:rsidRPr="00521205">
              <w:rPr>
                <w:rFonts w:ascii="Tahoma" w:hAnsi="Tahoma" w:cs="Tahoma"/>
                <w:sz w:val="20"/>
                <w:szCs w:val="20"/>
              </w:rPr>
              <w:t>, choice of thematic priorities and upcoming steps. The choice of thematic priorities was confirmed by the stakehold</w:t>
            </w:r>
            <w:r>
              <w:rPr>
                <w:rFonts w:ascii="Tahoma" w:hAnsi="Tahoma" w:cs="Tahoma"/>
                <w:sz w:val="20"/>
                <w:szCs w:val="20"/>
              </w:rPr>
              <w:t>ers (11 participants).</w:t>
            </w:r>
          </w:p>
        </w:tc>
      </w:tr>
      <w:tr w:rsidR="00521205" w:rsidRPr="00022EF7" w:rsidTr="00283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521205" w:rsidRDefault="00521205" w:rsidP="00B26232">
            <w:pPr>
              <w:jc w:val="both"/>
              <w:rPr>
                <w:rFonts w:ascii="Tahoma" w:hAnsi="Tahoma" w:cs="Tahoma"/>
                <w:b w:val="0"/>
                <w:sz w:val="20"/>
                <w:szCs w:val="20"/>
              </w:rPr>
            </w:pPr>
            <w:r>
              <w:rPr>
                <w:rFonts w:ascii="Tahoma" w:hAnsi="Tahoma" w:cs="Tahoma"/>
                <w:b w:val="0"/>
                <w:sz w:val="20"/>
                <w:szCs w:val="20"/>
              </w:rPr>
              <w:t>13/12/2013, Korca</w:t>
            </w:r>
          </w:p>
        </w:tc>
        <w:tc>
          <w:tcPr>
            <w:tcW w:w="6627" w:type="dxa"/>
            <w:shd w:val="clear" w:color="auto" w:fill="DBE5F1" w:themeFill="accent1" w:themeFillTint="33"/>
          </w:tcPr>
          <w:p w:rsidR="00521205" w:rsidRPr="00521205" w:rsidRDefault="00521205" w:rsidP="00521205">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Preliminary public consultation workshop: t</w:t>
            </w:r>
            <w:r w:rsidRPr="00521205">
              <w:rPr>
                <w:rFonts w:ascii="Tahoma" w:hAnsi="Tahoma" w:cs="Tahoma"/>
                <w:sz w:val="20"/>
                <w:szCs w:val="20"/>
              </w:rPr>
              <w:t>he programme document was presented</w:t>
            </w:r>
            <w:r>
              <w:rPr>
                <w:rFonts w:ascii="Tahoma" w:hAnsi="Tahoma" w:cs="Tahoma"/>
                <w:sz w:val="20"/>
                <w:szCs w:val="20"/>
              </w:rPr>
              <w:t xml:space="preserve"> to local stakeholders</w:t>
            </w:r>
            <w:r w:rsidRPr="00521205">
              <w:rPr>
                <w:rFonts w:ascii="Tahoma" w:hAnsi="Tahoma" w:cs="Tahoma"/>
                <w:sz w:val="20"/>
                <w:szCs w:val="20"/>
              </w:rPr>
              <w:t xml:space="preserve">, as well as process of </w:t>
            </w:r>
            <w:r>
              <w:rPr>
                <w:rFonts w:ascii="Tahoma" w:hAnsi="Tahoma" w:cs="Tahoma"/>
                <w:sz w:val="20"/>
                <w:szCs w:val="20"/>
              </w:rPr>
              <w:t>its develo</w:t>
            </w:r>
            <w:r>
              <w:rPr>
                <w:rFonts w:ascii="Tahoma" w:hAnsi="Tahoma" w:cs="Tahoma"/>
                <w:sz w:val="20"/>
                <w:szCs w:val="20"/>
              </w:rPr>
              <w:t>p</w:t>
            </w:r>
            <w:r>
              <w:rPr>
                <w:rFonts w:ascii="Tahoma" w:hAnsi="Tahoma" w:cs="Tahoma"/>
                <w:sz w:val="20"/>
                <w:szCs w:val="20"/>
              </w:rPr>
              <w:t>ment</w:t>
            </w:r>
            <w:r w:rsidRPr="00521205">
              <w:rPr>
                <w:rFonts w:ascii="Tahoma" w:hAnsi="Tahoma" w:cs="Tahoma"/>
                <w:sz w:val="20"/>
                <w:szCs w:val="20"/>
              </w:rPr>
              <w:t>, choice of thematic priorities and upcoming steps. The choice of thematic priorities was confirmed by the stakehold</w:t>
            </w:r>
            <w:r>
              <w:rPr>
                <w:rFonts w:ascii="Tahoma" w:hAnsi="Tahoma" w:cs="Tahoma"/>
                <w:sz w:val="20"/>
                <w:szCs w:val="20"/>
              </w:rPr>
              <w:t>ers (13 participants).</w:t>
            </w:r>
          </w:p>
        </w:tc>
      </w:tr>
      <w:tr w:rsidR="00521205" w:rsidRPr="00022EF7" w:rsidTr="00283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521205" w:rsidRDefault="00521205" w:rsidP="00B26232">
            <w:pPr>
              <w:jc w:val="both"/>
              <w:rPr>
                <w:rFonts w:ascii="Tahoma" w:hAnsi="Tahoma" w:cs="Tahoma"/>
                <w:b w:val="0"/>
                <w:sz w:val="20"/>
                <w:szCs w:val="20"/>
              </w:rPr>
            </w:pPr>
            <w:r>
              <w:rPr>
                <w:rFonts w:ascii="Tahoma" w:hAnsi="Tahoma" w:cs="Tahoma"/>
                <w:b w:val="0"/>
                <w:sz w:val="20"/>
                <w:szCs w:val="20"/>
              </w:rPr>
              <w:t>16/12/2013, Diber</w:t>
            </w:r>
          </w:p>
        </w:tc>
        <w:tc>
          <w:tcPr>
            <w:tcW w:w="6627" w:type="dxa"/>
            <w:shd w:val="clear" w:color="auto" w:fill="DBE5F1" w:themeFill="accent1" w:themeFillTint="33"/>
          </w:tcPr>
          <w:p w:rsidR="00521205" w:rsidRPr="00521205" w:rsidRDefault="00521205" w:rsidP="00521205">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Preliminary public consultation workshop: t</w:t>
            </w:r>
            <w:r w:rsidRPr="00521205">
              <w:rPr>
                <w:rFonts w:ascii="Tahoma" w:hAnsi="Tahoma" w:cs="Tahoma"/>
                <w:sz w:val="20"/>
                <w:szCs w:val="20"/>
              </w:rPr>
              <w:t>he programme document was presented</w:t>
            </w:r>
            <w:r>
              <w:rPr>
                <w:rFonts w:ascii="Tahoma" w:hAnsi="Tahoma" w:cs="Tahoma"/>
                <w:sz w:val="20"/>
                <w:szCs w:val="20"/>
              </w:rPr>
              <w:t xml:space="preserve"> to local stakeholders</w:t>
            </w:r>
            <w:r w:rsidRPr="00521205">
              <w:rPr>
                <w:rFonts w:ascii="Tahoma" w:hAnsi="Tahoma" w:cs="Tahoma"/>
                <w:sz w:val="20"/>
                <w:szCs w:val="20"/>
              </w:rPr>
              <w:t xml:space="preserve">, as well as process of </w:t>
            </w:r>
            <w:r>
              <w:rPr>
                <w:rFonts w:ascii="Tahoma" w:hAnsi="Tahoma" w:cs="Tahoma"/>
                <w:sz w:val="20"/>
                <w:szCs w:val="20"/>
              </w:rPr>
              <w:t>its develo</w:t>
            </w:r>
            <w:r>
              <w:rPr>
                <w:rFonts w:ascii="Tahoma" w:hAnsi="Tahoma" w:cs="Tahoma"/>
                <w:sz w:val="20"/>
                <w:szCs w:val="20"/>
              </w:rPr>
              <w:t>p</w:t>
            </w:r>
            <w:r>
              <w:rPr>
                <w:rFonts w:ascii="Tahoma" w:hAnsi="Tahoma" w:cs="Tahoma"/>
                <w:sz w:val="20"/>
                <w:szCs w:val="20"/>
              </w:rPr>
              <w:t>ment</w:t>
            </w:r>
            <w:r w:rsidRPr="00521205">
              <w:rPr>
                <w:rFonts w:ascii="Tahoma" w:hAnsi="Tahoma" w:cs="Tahoma"/>
                <w:sz w:val="20"/>
                <w:szCs w:val="20"/>
              </w:rPr>
              <w:t>, choice of thematic priorities and upcoming steps. The choice of thematic priorities was confirmed by the stakehold</w:t>
            </w:r>
            <w:r>
              <w:rPr>
                <w:rFonts w:ascii="Tahoma" w:hAnsi="Tahoma" w:cs="Tahoma"/>
                <w:sz w:val="20"/>
                <w:szCs w:val="20"/>
              </w:rPr>
              <w:t>ers (15 participants).</w:t>
            </w:r>
          </w:p>
        </w:tc>
      </w:tr>
    </w:tbl>
    <w:p w:rsidR="00283B8E" w:rsidRDefault="00283B8E" w:rsidP="00B26232">
      <w:pPr>
        <w:spacing w:after="0" w:line="240" w:lineRule="auto"/>
        <w:jc w:val="both"/>
        <w:rPr>
          <w:rFonts w:ascii="Tahoma" w:hAnsi="Tahoma" w:cs="Tahoma"/>
          <w:sz w:val="20"/>
          <w:szCs w:val="20"/>
        </w:rPr>
      </w:pPr>
    </w:p>
    <w:p w:rsidR="009573B3" w:rsidRDefault="0056775F" w:rsidP="009573B3">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Furthermore</w:t>
      </w:r>
      <w:r w:rsidR="009573B3" w:rsidRPr="009573B3">
        <w:rPr>
          <w:rFonts w:ascii="Tahoma" w:hAnsi="Tahoma" w:cs="Tahoma"/>
          <w:sz w:val="20"/>
          <w:szCs w:val="20"/>
        </w:rPr>
        <w:t>, other relevant social and economic</w:t>
      </w:r>
      <w:r w:rsidR="009573B3">
        <w:rPr>
          <w:rFonts w:ascii="Tahoma" w:hAnsi="Tahoma" w:cs="Tahoma"/>
          <w:sz w:val="20"/>
          <w:szCs w:val="20"/>
        </w:rPr>
        <w:t xml:space="preserve"> </w:t>
      </w:r>
      <w:r w:rsidR="009573B3" w:rsidRPr="009573B3">
        <w:rPr>
          <w:rFonts w:ascii="Tahoma" w:hAnsi="Tahoma" w:cs="Tahoma"/>
          <w:sz w:val="20"/>
          <w:szCs w:val="20"/>
        </w:rPr>
        <w:t xml:space="preserve">partners were invited to actively participate in the </w:t>
      </w:r>
      <w:r w:rsidR="009573B3">
        <w:rPr>
          <w:rFonts w:ascii="Tahoma" w:hAnsi="Tahoma" w:cs="Tahoma"/>
          <w:sz w:val="20"/>
          <w:szCs w:val="20"/>
        </w:rPr>
        <w:t xml:space="preserve">programming </w:t>
      </w:r>
      <w:r w:rsidR="009573B3" w:rsidRPr="009573B3">
        <w:rPr>
          <w:rFonts w:ascii="Tahoma" w:hAnsi="Tahoma" w:cs="Tahoma"/>
          <w:sz w:val="20"/>
          <w:szCs w:val="20"/>
        </w:rPr>
        <w:t xml:space="preserve">process </w:t>
      </w:r>
      <w:r w:rsidR="009573B3">
        <w:rPr>
          <w:rFonts w:ascii="Tahoma" w:hAnsi="Tahoma" w:cs="Tahoma"/>
          <w:sz w:val="20"/>
          <w:szCs w:val="20"/>
        </w:rPr>
        <w:t xml:space="preserve">for IPA II CBC Programme for 2014-2020 between </w:t>
      </w:r>
      <w:r w:rsidR="0048247B">
        <w:rPr>
          <w:rFonts w:ascii="Tahoma" w:hAnsi="Tahoma" w:cs="Tahoma"/>
          <w:sz w:val="20"/>
          <w:szCs w:val="20"/>
        </w:rPr>
        <w:t xml:space="preserve">Republic of Macedonia </w:t>
      </w:r>
      <w:r w:rsidR="009573B3">
        <w:rPr>
          <w:rFonts w:ascii="Tahoma" w:hAnsi="Tahoma" w:cs="Tahoma"/>
          <w:sz w:val="20"/>
          <w:szCs w:val="20"/>
        </w:rPr>
        <w:t xml:space="preserve">and Albania. The purpose </w:t>
      </w:r>
      <w:r>
        <w:rPr>
          <w:rFonts w:ascii="Tahoma" w:hAnsi="Tahoma" w:cs="Tahoma"/>
          <w:sz w:val="20"/>
          <w:szCs w:val="20"/>
        </w:rPr>
        <w:t xml:space="preserve">of this </w:t>
      </w:r>
      <w:r w:rsidR="009573B3">
        <w:rPr>
          <w:rFonts w:ascii="Tahoma" w:hAnsi="Tahoma" w:cs="Tahoma"/>
          <w:sz w:val="20"/>
          <w:szCs w:val="20"/>
        </w:rPr>
        <w:t>was three</w:t>
      </w:r>
      <w:r w:rsidR="009573B3" w:rsidRPr="009573B3">
        <w:rPr>
          <w:rFonts w:ascii="Tahoma" w:hAnsi="Tahoma" w:cs="Tahoma"/>
          <w:sz w:val="20"/>
          <w:szCs w:val="20"/>
        </w:rPr>
        <w:t xml:space="preserve">-fold: </w:t>
      </w:r>
    </w:p>
    <w:p w:rsidR="009573B3" w:rsidRDefault="009573B3" w:rsidP="009573B3">
      <w:pPr>
        <w:autoSpaceDE w:val="0"/>
        <w:autoSpaceDN w:val="0"/>
        <w:adjustRightInd w:val="0"/>
        <w:spacing w:after="0" w:line="240" w:lineRule="auto"/>
        <w:jc w:val="both"/>
        <w:rPr>
          <w:rFonts w:ascii="Tahoma" w:hAnsi="Tahoma" w:cs="Tahoma"/>
          <w:sz w:val="20"/>
          <w:szCs w:val="20"/>
        </w:rPr>
      </w:pPr>
    </w:p>
    <w:p w:rsidR="009573B3" w:rsidRDefault="009573B3" w:rsidP="008A1689">
      <w:pPr>
        <w:pStyle w:val="ListParagraph"/>
        <w:numPr>
          <w:ilvl w:val="0"/>
          <w:numId w:val="13"/>
        </w:num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I</w:t>
      </w:r>
      <w:r w:rsidRPr="009573B3">
        <w:rPr>
          <w:rFonts w:ascii="Tahoma" w:hAnsi="Tahoma" w:cs="Tahoma"/>
          <w:sz w:val="20"/>
          <w:szCs w:val="20"/>
        </w:rPr>
        <w:t>nform the wider public on the state of preparation of the programme for the cross-border cooperation including indicative fields of eligible activities to be supported under the pr</w:t>
      </w:r>
      <w:r w:rsidRPr="009573B3">
        <w:rPr>
          <w:rFonts w:ascii="Tahoma" w:hAnsi="Tahoma" w:cs="Tahoma"/>
          <w:sz w:val="20"/>
          <w:szCs w:val="20"/>
        </w:rPr>
        <w:t>o</w:t>
      </w:r>
      <w:r w:rsidRPr="009573B3">
        <w:rPr>
          <w:rFonts w:ascii="Tahoma" w:hAnsi="Tahoma" w:cs="Tahoma"/>
          <w:sz w:val="20"/>
          <w:szCs w:val="20"/>
        </w:rPr>
        <w:t>gramme</w:t>
      </w:r>
      <w:r>
        <w:rPr>
          <w:rFonts w:ascii="Tahoma" w:hAnsi="Tahoma" w:cs="Tahoma"/>
          <w:sz w:val="20"/>
          <w:szCs w:val="20"/>
        </w:rPr>
        <w:t>;</w:t>
      </w:r>
      <w:r w:rsidRPr="009573B3">
        <w:rPr>
          <w:rFonts w:ascii="Tahoma" w:hAnsi="Tahoma" w:cs="Tahoma"/>
          <w:sz w:val="20"/>
          <w:szCs w:val="20"/>
        </w:rPr>
        <w:t xml:space="preserve"> </w:t>
      </w:r>
    </w:p>
    <w:p w:rsidR="009573B3" w:rsidRDefault="009573B3" w:rsidP="008A1689">
      <w:pPr>
        <w:pStyle w:val="ListParagraph"/>
        <w:numPr>
          <w:ilvl w:val="0"/>
          <w:numId w:val="13"/>
        </w:num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Contribute to SWOT analysis and identification of priority needs and opportunities for CBC i</w:t>
      </w:r>
      <w:r>
        <w:rPr>
          <w:rFonts w:ascii="Tahoma" w:hAnsi="Tahoma" w:cs="Tahoma"/>
          <w:sz w:val="20"/>
          <w:szCs w:val="20"/>
        </w:rPr>
        <w:t>n</w:t>
      </w:r>
      <w:r>
        <w:rPr>
          <w:rFonts w:ascii="Tahoma" w:hAnsi="Tahoma" w:cs="Tahoma"/>
          <w:sz w:val="20"/>
          <w:szCs w:val="20"/>
        </w:rPr>
        <w:t>terventions; and</w:t>
      </w:r>
    </w:p>
    <w:p w:rsidR="009573B3" w:rsidRPr="009573B3" w:rsidRDefault="009573B3" w:rsidP="008A1689">
      <w:pPr>
        <w:pStyle w:val="ListParagraph"/>
        <w:numPr>
          <w:ilvl w:val="0"/>
          <w:numId w:val="13"/>
        </w:num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P</w:t>
      </w:r>
      <w:r w:rsidRPr="009573B3">
        <w:rPr>
          <w:rFonts w:ascii="Tahoma" w:hAnsi="Tahoma" w:cs="Tahoma"/>
          <w:sz w:val="20"/>
          <w:szCs w:val="20"/>
        </w:rPr>
        <w:t>rovide the broader public with an opportunity to express their opinions and to provide valu</w:t>
      </w:r>
      <w:r w:rsidRPr="009573B3">
        <w:rPr>
          <w:rFonts w:ascii="Tahoma" w:hAnsi="Tahoma" w:cs="Tahoma"/>
          <w:sz w:val="20"/>
          <w:szCs w:val="20"/>
        </w:rPr>
        <w:t>a</w:t>
      </w:r>
      <w:r w:rsidRPr="009573B3">
        <w:rPr>
          <w:rFonts w:ascii="Tahoma" w:hAnsi="Tahoma" w:cs="Tahoma"/>
          <w:sz w:val="20"/>
          <w:szCs w:val="20"/>
        </w:rPr>
        <w:t>ble inputs to the programming process. Public consultation was organised before finalisation of the Programme document.</w:t>
      </w:r>
    </w:p>
    <w:p w:rsidR="009573B3" w:rsidRDefault="009573B3" w:rsidP="00B26232">
      <w:pPr>
        <w:spacing w:after="0" w:line="240" w:lineRule="auto"/>
        <w:jc w:val="both"/>
        <w:rPr>
          <w:rFonts w:ascii="Tahoma" w:hAnsi="Tahoma" w:cs="Tahoma"/>
          <w:sz w:val="20"/>
          <w:szCs w:val="20"/>
        </w:rPr>
      </w:pPr>
    </w:p>
    <w:p w:rsidR="00674C4B" w:rsidRDefault="009573B3" w:rsidP="0048247B">
      <w:pPr>
        <w:spacing w:after="0" w:line="240" w:lineRule="auto"/>
        <w:jc w:val="both"/>
        <w:rPr>
          <w:rFonts w:ascii="Tahoma" w:hAnsi="Tahoma" w:cs="Tahoma"/>
          <w:sz w:val="20"/>
          <w:szCs w:val="20"/>
        </w:rPr>
      </w:pPr>
      <w:r>
        <w:rPr>
          <w:rFonts w:ascii="Tahoma" w:hAnsi="Tahoma" w:cs="Tahoma"/>
          <w:sz w:val="20"/>
          <w:szCs w:val="20"/>
        </w:rPr>
        <w:t xml:space="preserve">The partnership principle was applied through </w:t>
      </w:r>
      <w:r w:rsidR="00674C4B">
        <w:rPr>
          <w:rFonts w:ascii="Tahoma" w:hAnsi="Tahoma" w:cs="Tahoma"/>
          <w:sz w:val="20"/>
          <w:szCs w:val="20"/>
        </w:rPr>
        <w:t>co-ordinated i</w:t>
      </w:r>
      <w:r>
        <w:rPr>
          <w:rFonts w:ascii="Tahoma" w:hAnsi="Tahoma" w:cs="Tahoma"/>
          <w:sz w:val="20"/>
          <w:szCs w:val="20"/>
        </w:rPr>
        <w:t>ndividual consultations with 80+ civil s</w:t>
      </w:r>
      <w:r>
        <w:rPr>
          <w:rFonts w:ascii="Tahoma" w:hAnsi="Tahoma" w:cs="Tahoma"/>
          <w:sz w:val="20"/>
          <w:szCs w:val="20"/>
        </w:rPr>
        <w:t>o</w:t>
      </w:r>
      <w:r>
        <w:rPr>
          <w:rFonts w:ascii="Tahoma" w:hAnsi="Tahoma" w:cs="Tahoma"/>
          <w:sz w:val="20"/>
          <w:szCs w:val="20"/>
        </w:rPr>
        <w:t>ciety organisations, chiefly for SWOT analysis and thematic prioritisation, and participation of key r</w:t>
      </w:r>
      <w:r>
        <w:rPr>
          <w:rFonts w:ascii="Tahoma" w:hAnsi="Tahoma" w:cs="Tahoma"/>
          <w:sz w:val="20"/>
          <w:szCs w:val="20"/>
        </w:rPr>
        <w:t>e</w:t>
      </w:r>
      <w:r>
        <w:rPr>
          <w:rFonts w:ascii="Tahoma" w:hAnsi="Tahoma" w:cs="Tahoma"/>
          <w:sz w:val="20"/>
          <w:szCs w:val="20"/>
        </w:rPr>
        <w:t xml:space="preserve">gional and local stakeholders in </w:t>
      </w:r>
      <w:r w:rsidRPr="008056F6">
        <w:rPr>
          <w:rFonts w:ascii="Tahoma" w:hAnsi="Tahoma" w:cs="Tahoma"/>
          <w:sz w:val="20"/>
          <w:szCs w:val="20"/>
        </w:rPr>
        <w:t>consultative workshops</w:t>
      </w:r>
      <w:r>
        <w:rPr>
          <w:rFonts w:ascii="Tahoma" w:hAnsi="Tahoma" w:cs="Tahoma"/>
          <w:sz w:val="20"/>
          <w:szCs w:val="20"/>
        </w:rPr>
        <w:t>.</w:t>
      </w:r>
    </w:p>
    <w:p w:rsidR="00674C4B" w:rsidRDefault="00674C4B" w:rsidP="0048247B">
      <w:pPr>
        <w:spacing w:after="0" w:line="240" w:lineRule="auto"/>
        <w:jc w:val="both"/>
        <w:rPr>
          <w:rFonts w:ascii="Tahoma" w:hAnsi="Tahoma" w:cs="Tahoma"/>
          <w:sz w:val="20"/>
          <w:szCs w:val="20"/>
        </w:rPr>
      </w:pPr>
    </w:p>
    <w:p w:rsidR="00D25AFA" w:rsidRPr="009F38F1" w:rsidRDefault="00D25AFA" w:rsidP="0048247B">
      <w:pPr>
        <w:spacing w:after="0" w:line="240" w:lineRule="auto"/>
        <w:jc w:val="both"/>
        <w:rPr>
          <w:rFonts w:ascii="Tahoma" w:hAnsi="Tahoma" w:cs="Tahoma"/>
        </w:rPr>
      </w:pPr>
      <w:r w:rsidRPr="009F38F1">
        <w:rPr>
          <w:rFonts w:ascii="Tahoma" w:hAnsi="Tahoma" w:cs="Tahoma"/>
        </w:rPr>
        <w:br w:type="page"/>
      </w:r>
    </w:p>
    <w:p w:rsidR="00D25AFA" w:rsidRPr="009F38F1" w:rsidRDefault="00D25AFA" w:rsidP="00B26232">
      <w:pPr>
        <w:pStyle w:val="Heading1"/>
        <w:spacing w:before="0" w:line="240" w:lineRule="auto"/>
        <w:rPr>
          <w:rFonts w:ascii="Tahoma" w:hAnsi="Tahoma" w:cs="Tahoma"/>
        </w:rPr>
      </w:pPr>
      <w:bookmarkStart w:id="17" w:name="_Toc363833819"/>
      <w:bookmarkStart w:id="18" w:name="_Toc363833933"/>
      <w:bookmarkStart w:id="19" w:name="_Toc364756953"/>
      <w:bookmarkStart w:id="20" w:name="_Toc379224284"/>
      <w:r w:rsidRPr="009F38F1">
        <w:rPr>
          <w:rFonts w:ascii="Tahoma" w:hAnsi="Tahoma" w:cs="Tahoma"/>
        </w:rPr>
        <w:lastRenderedPageBreak/>
        <w:t>Section 2: Programme Area</w:t>
      </w:r>
      <w:bookmarkEnd w:id="17"/>
      <w:bookmarkEnd w:id="18"/>
      <w:bookmarkEnd w:id="19"/>
      <w:bookmarkEnd w:id="20"/>
      <w:r w:rsidRPr="009F38F1">
        <w:rPr>
          <w:rFonts w:ascii="Tahoma" w:hAnsi="Tahoma" w:cs="Tahoma"/>
        </w:rPr>
        <w:t xml:space="preserve"> </w:t>
      </w:r>
    </w:p>
    <w:p w:rsidR="00B26232" w:rsidRPr="009F38F1" w:rsidRDefault="00B26232" w:rsidP="005B6536">
      <w:pPr>
        <w:spacing w:after="0" w:line="240" w:lineRule="auto"/>
        <w:jc w:val="both"/>
        <w:rPr>
          <w:rFonts w:ascii="Tahoma" w:hAnsi="Tahoma" w:cs="Tahoma"/>
          <w:sz w:val="20"/>
          <w:szCs w:val="20"/>
        </w:rPr>
      </w:pPr>
      <w:bookmarkStart w:id="21" w:name="_Toc363833820"/>
      <w:bookmarkStart w:id="22" w:name="_Toc363833934"/>
      <w:bookmarkStart w:id="23" w:name="_Toc364756954"/>
    </w:p>
    <w:p w:rsidR="005B6536" w:rsidRPr="009F38F1" w:rsidRDefault="00131031" w:rsidP="005B6536">
      <w:pPr>
        <w:spacing w:after="0" w:line="240" w:lineRule="auto"/>
        <w:jc w:val="both"/>
        <w:rPr>
          <w:rFonts w:ascii="Tahoma" w:hAnsi="Tahoma" w:cs="Tahoma"/>
          <w:sz w:val="20"/>
          <w:szCs w:val="20"/>
        </w:rPr>
      </w:pPr>
      <w:r w:rsidRPr="009F38F1">
        <w:rPr>
          <w:rFonts w:ascii="Tahoma" w:hAnsi="Tahoma" w:cs="Tahoma"/>
          <w:sz w:val="20"/>
          <w:szCs w:val="20"/>
        </w:rPr>
        <w:t xml:space="preserve">Geographical coverage and size of the </w:t>
      </w:r>
      <w:r w:rsidR="005B6536" w:rsidRPr="009F38F1">
        <w:rPr>
          <w:rFonts w:ascii="Tahoma" w:hAnsi="Tahoma" w:cs="Tahoma"/>
          <w:sz w:val="20"/>
          <w:szCs w:val="20"/>
        </w:rPr>
        <w:t xml:space="preserve">eligible Programme Area flows </w:t>
      </w:r>
      <w:r w:rsidRPr="009F38F1">
        <w:rPr>
          <w:rFonts w:ascii="Tahoma" w:hAnsi="Tahoma" w:cs="Tahoma"/>
          <w:sz w:val="20"/>
          <w:szCs w:val="20"/>
        </w:rPr>
        <w:t xml:space="preserve">from </w:t>
      </w:r>
      <w:r w:rsidR="005B6536" w:rsidRPr="009F38F1">
        <w:rPr>
          <w:rFonts w:ascii="Tahoma" w:hAnsi="Tahoma" w:cs="Tahoma"/>
          <w:sz w:val="20"/>
          <w:szCs w:val="20"/>
        </w:rPr>
        <w:t>the previous IPA CBC a</w:t>
      </w:r>
      <w:r w:rsidR="005B6536" w:rsidRPr="009F38F1">
        <w:rPr>
          <w:rFonts w:ascii="Tahoma" w:hAnsi="Tahoma" w:cs="Tahoma"/>
          <w:sz w:val="20"/>
          <w:szCs w:val="20"/>
        </w:rPr>
        <w:t>s</w:t>
      </w:r>
      <w:r w:rsidR="005B6536" w:rsidRPr="009F38F1">
        <w:rPr>
          <w:rFonts w:ascii="Tahoma" w:hAnsi="Tahoma" w:cs="Tahoma"/>
          <w:sz w:val="20"/>
          <w:szCs w:val="20"/>
        </w:rPr>
        <w:t xml:space="preserve">sistance for the Republic of Macedonia and Albania and covers three NUTS-3 regions in each </w:t>
      </w:r>
      <w:r w:rsidR="000E7DB7" w:rsidRPr="009F38F1">
        <w:rPr>
          <w:rFonts w:ascii="Tahoma" w:hAnsi="Tahoma" w:cs="Tahoma"/>
          <w:sz w:val="20"/>
          <w:szCs w:val="20"/>
        </w:rPr>
        <w:t>of the countries</w:t>
      </w:r>
      <w:r w:rsidR="005B6536" w:rsidRPr="009F38F1">
        <w:rPr>
          <w:rFonts w:ascii="Tahoma" w:hAnsi="Tahoma" w:cs="Tahoma"/>
          <w:sz w:val="20"/>
          <w:szCs w:val="20"/>
        </w:rPr>
        <w:t>. These are listed below.</w:t>
      </w:r>
    </w:p>
    <w:p w:rsidR="005B6536" w:rsidRPr="009F38F1" w:rsidRDefault="005B6536" w:rsidP="005B6536">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3095"/>
        <w:gridCol w:w="3096"/>
        <w:gridCol w:w="3096"/>
      </w:tblGrid>
      <w:tr w:rsidR="002E6BAB" w:rsidRPr="009F38F1" w:rsidTr="002E6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2E6BAB" w:rsidRPr="009F38F1" w:rsidRDefault="0048247B" w:rsidP="002E6BAB">
            <w:pPr>
              <w:jc w:val="center"/>
              <w:rPr>
                <w:rFonts w:ascii="Tahoma" w:hAnsi="Tahoma" w:cs="Tahoma"/>
                <w:sz w:val="20"/>
                <w:szCs w:val="20"/>
              </w:rPr>
            </w:pPr>
            <w:r>
              <w:rPr>
                <w:rFonts w:ascii="Tahoma" w:hAnsi="Tahoma" w:cs="Tahoma"/>
                <w:sz w:val="20"/>
                <w:szCs w:val="20"/>
              </w:rPr>
              <w:t>Republic Of Macedonia</w:t>
            </w:r>
            <w:r w:rsidRPr="009F38F1">
              <w:rPr>
                <w:rFonts w:ascii="Tahoma" w:hAnsi="Tahoma" w:cs="Tahoma"/>
                <w:sz w:val="20"/>
                <w:szCs w:val="20"/>
              </w:rPr>
              <w:t xml:space="preserve"> </w:t>
            </w:r>
            <w:r w:rsidR="002E6BAB" w:rsidRPr="009F38F1">
              <w:rPr>
                <w:rFonts w:ascii="Tahoma" w:hAnsi="Tahoma" w:cs="Tahoma"/>
                <w:sz w:val="20"/>
                <w:szCs w:val="20"/>
              </w:rPr>
              <w:t>R</w:t>
            </w:r>
            <w:r w:rsidR="002E6BAB" w:rsidRPr="009F38F1">
              <w:rPr>
                <w:rFonts w:ascii="Tahoma" w:hAnsi="Tahoma" w:cs="Tahoma"/>
                <w:sz w:val="20"/>
                <w:szCs w:val="20"/>
              </w:rPr>
              <w:t>e</w:t>
            </w:r>
            <w:r w:rsidR="002E6BAB" w:rsidRPr="009F38F1">
              <w:rPr>
                <w:rFonts w:ascii="Tahoma" w:hAnsi="Tahoma" w:cs="Tahoma"/>
                <w:sz w:val="20"/>
                <w:szCs w:val="20"/>
              </w:rPr>
              <w:t>gions</w:t>
            </w:r>
          </w:p>
        </w:tc>
        <w:tc>
          <w:tcPr>
            <w:tcW w:w="3096" w:type="dxa"/>
          </w:tcPr>
          <w:p w:rsidR="002E6BAB" w:rsidRPr="009F38F1" w:rsidRDefault="002E6BAB" w:rsidP="002E6BAB">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Programme Area Size (km</w:t>
            </w:r>
            <w:r w:rsidRPr="009F38F1">
              <w:rPr>
                <w:rFonts w:ascii="Tahoma" w:hAnsi="Tahoma" w:cs="Tahoma"/>
                <w:sz w:val="20"/>
                <w:szCs w:val="20"/>
                <w:vertAlign w:val="superscript"/>
              </w:rPr>
              <w:t>2</w:t>
            </w:r>
            <w:r w:rsidRPr="009F38F1">
              <w:rPr>
                <w:rFonts w:ascii="Tahoma" w:hAnsi="Tahoma" w:cs="Tahoma"/>
                <w:sz w:val="20"/>
                <w:szCs w:val="20"/>
              </w:rPr>
              <w:t>)</w:t>
            </w:r>
          </w:p>
        </w:tc>
        <w:tc>
          <w:tcPr>
            <w:tcW w:w="3096" w:type="dxa"/>
          </w:tcPr>
          <w:p w:rsidR="002E6BAB" w:rsidRPr="009F38F1" w:rsidRDefault="002E6BAB" w:rsidP="002E6BAB">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 xml:space="preserve">Programme Area as % of Country </w:t>
            </w:r>
            <w:r w:rsidR="00F06D4A" w:rsidRPr="009F38F1">
              <w:rPr>
                <w:rFonts w:ascii="Tahoma" w:hAnsi="Tahoma" w:cs="Tahoma"/>
                <w:sz w:val="20"/>
                <w:szCs w:val="20"/>
              </w:rPr>
              <w:t>Size</w:t>
            </w:r>
          </w:p>
        </w:tc>
      </w:tr>
      <w:tr w:rsidR="002E6BAB" w:rsidRPr="009F38F1" w:rsidTr="002E6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2E6BAB" w:rsidRPr="009F38F1" w:rsidRDefault="002E6BAB" w:rsidP="005B6536">
            <w:pPr>
              <w:jc w:val="both"/>
              <w:rPr>
                <w:rFonts w:ascii="Tahoma" w:hAnsi="Tahoma" w:cs="Tahoma"/>
                <w:sz w:val="20"/>
                <w:szCs w:val="20"/>
              </w:rPr>
            </w:pPr>
            <w:r w:rsidRPr="009F38F1">
              <w:rPr>
                <w:rFonts w:ascii="Tahoma" w:hAnsi="Tahoma" w:cs="Tahoma"/>
                <w:sz w:val="20"/>
                <w:szCs w:val="20"/>
              </w:rPr>
              <w:t>Pelagonia</w:t>
            </w:r>
          </w:p>
        </w:tc>
        <w:tc>
          <w:tcPr>
            <w:tcW w:w="3096" w:type="dxa"/>
          </w:tcPr>
          <w:p w:rsidR="002E6BAB" w:rsidRPr="009F38F1" w:rsidRDefault="002E6BAB" w:rsidP="002E6BA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4,717</w:t>
            </w:r>
          </w:p>
        </w:tc>
        <w:tc>
          <w:tcPr>
            <w:tcW w:w="3096" w:type="dxa"/>
          </w:tcPr>
          <w:p w:rsidR="002E6BAB" w:rsidRPr="009F38F1" w:rsidRDefault="002E6BAB" w:rsidP="002E6BA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18.3</w:t>
            </w:r>
          </w:p>
        </w:tc>
      </w:tr>
      <w:tr w:rsidR="002E6BAB" w:rsidRPr="009F38F1" w:rsidTr="002E6BAB">
        <w:tc>
          <w:tcPr>
            <w:cnfStyle w:val="001000000000" w:firstRow="0" w:lastRow="0" w:firstColumn="1" w:lastColumn="0" w:oddVBand="0" w:evenVBand="0" w:oddHBand="0" w:evenHBand="0" w:firstRowFirstColumn="0" w:firstRowLastColumn="0" w:lastRowFirstColumn="0" w:lastRowLastColumn="0"/>
            <w:tcW w:w="3095" w:type="dxa"/>
          </w:tcPr>
          <w:p w:rsidR="002E6BAB" w:rsidRPr="009F38F1" w:rsidRDefault="002E6BAB" w:rsidP="005B6536">
            <w:pPr>
              <w:jc w:val="both"/>
              <w:rPr>
                <w:rFonts w:ascii="Tahoma" w:hAnsi="Tahoma" w:cs="Tahoma"/>
                <w:sz w:val="20"/>
                <w:szCs w:val="20"/>
              </w:rPr>
            </w:pPr>
            <w:r w:rsidRPr="009F38F1">
              <w:rPr>
                <w:rFonts w:ascii="Tahoma" w:hAnsi="Tahoma" w:cs="Tahoma"/>
                <w:sz w:val="20"/>
                <w:szCs w:val="20"/>
              </w:rPr>
              <w:t>Southwest</w:t>
            </w:r>
          </w:p>
        </w:tc>
        <w:tc>
          <w:tcPr>
            <w:tcW w:w="3096" w:type="dxa"/>
          </w:tcPr>
          <w:p w:rsidR="002E6BAB" w:rsidRPr="009F38F1" w:rsidRDefault="002E6BAB" w:rsidP="002E6BAB">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3,340</w:t>
            </w:r>
          </w:p>
        </w:tc>
        <w:tc>
          <w:tcPr>
            <w:tcW w:w="3096" w:type="dxa"/>
          </w:tcPr>
          <w:p w:rsidR="002E6BAB" w:rsidRPr="009F38F1" w:rsidRDefault="002E6BAB" w:rsidP="002E6BAB">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13.0</w:t>
            </w:r>
          </w:p>
        </w:tc>
      </w:tr>
      <w:tr w:rsidR="002E6BAB" w:rsidRPr="009F38F1" w:rsidTr="002E6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2E6BAB" w:rsidRPr="009F38F1" w:rsidRDefault="002E6BAB" w:rsidP="005B6536">
            <w:pPr>
              <w:jc w:val="both"/>
              <w:rPr>
                <w:rFonts w:ascii="Tahoma" w:hAnsi="Tahoma" w:cs="Tahoma"/>
                <w:sz w:val="20"/>
                <w:szCs w:val="20"/>
              </w:rPr>
            </w:pPr>
            <w:r w:rsidRPr="009F38F1">
              <w:rPr>
                <w:rFonts w:ascii="Tahoma" w:hAnsi="Tahoma" w:cs="Tahoma"/>
                <w:sz w:val="20"/>
                <w:szCs w:val="20"/>
              </w:rPr>
              <w:t>Polog</w:t>
            </w:r>
          </w:p>
        </w:tc>
        <w:tc>
          <w:tcPr>
            <w:tcW w:w="3096" w:type="dxa"/>
          </w:tcPr>
          <w:p w:rsidR="002E6BAB" w:rsidRPr="009F38F1" w:rsidRDefault="002E6BAB" w:rsidP="002E6BA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2,416</w:t>
            </w:r>
          </w:p>
        </w:tc>
        <w:tc>
          <w:tcPr>
            <w:tcW w:w="3096" w:type="dxa"/>
          </w:tcPr>
          <w:p w:rsidR="002E6BAB" w:rsidRPr="009F38F1" w:rsidRDefault="002E6BAB" w:rsidP="002E6BA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9.4</w:t>
            </w:r>
          </w:p>
        </w:tc>
      </w:tr>
      <w:tr w:rsidR="002E6BAB" w:rsidRPr="009F38F1" w:rsidTr="002E6BAB">
        <w:tc>
          <w:tcPr>
            <w:cnfStyle w:val="001000000000" w:firstRow="0" w:lastRow="0" w:firstColumn="1" w:lastColumn="0" w:oddVBand="0" w:evenVBand="0" w:oddHBand="0" w:evenHBand="0" w:firstRowFirstColumn="0" w:firstRowLastColumn="0" w:lastRowFirstColumn="0" w:lastRowLastColumn="0"/>
            <w:tcW w:w="3095" w:type="dxa"/>
          </w:tcPr>
          <w:p w:rsidR="002E6BAB" w:rsidRPr="009F38F1" w:rsidRDefault="002E6BAB" w:rsidP="005B6536">
            <w:pPr>
              <w:jc w:val="both"/>
              <w:rPr>
                <w:rFonts w:ascii="Tahoma" w:hAnsi="Tahoma" w:cs="Tahoma"/>
                <w:sz w:val="20"/>
                <w:szCs w:val="20"/>
              </w:rPr>
            </w:pPr>
            <w:r w:rsidRPr="009F38F1">
              <w:rPr>
                <w:rFonts w:ascii="Tahoma" w:hAnsi="Tahoma" w:cs="Tahoma"/>
                <w:sz w:val="20"/>
                <w:szCs w:val="20"/>
              </w:rPr>
              <w:t>TOTAL</w:t>
            </w:r>
          </w:p>
        </w:tc>
        <w:tc>
          <w:tcPr>
            <w:tcW w:w="3096" w:type="dxa"/>
          </w:tcPr>
          <w:p w:rsidR="002E6BAB" w:rsidRPr="009F38F1" w:rsidRDefault="002E6BAB" w:rsidP="002E6BA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9F38F1">
              <w:rPr>
                <w:rFonts w:ascii="Tahoma" w:hAnsi="Tahoma" w:cs="Tahoma"/>
                <w:b/>
                <w:sz w:val="20"/>
                <w:szCs w:val="20"/>
              </w:rPr>
              <w:t>10,473</w:t>
            </w:r>
          </w:p>
        </w:tc>
        <w:tc>
          <w:tcPr>
            <w:tcW w:w="3096" w:type="dxa"/>
          </w:tcPr>
          <w:p w:rsidR="002E6BAB" w:rsidRPr="009F38F1" w:rsidRDefault="002E6BAB" w:rsidP="002E6BAB">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9F38F1">
              <w:rPr>
                <w:rFonts w:ascii="Tahoma" w:hAnsi="Tahoma" w:cs="Tahoma"/>
                <w:b/>
                <w:sz w:val="20"/>
                <w:szCs w:val="20"/>
              </w:rPr>
              <w:t>40.7</w:t>
            </w:r>
          </w:p>
        </w:tc>
      </w:tr>
    </w:tbl>
    <w:p w:rsidR="002E6BAB" w:rsidRPr="009F38F1" w:rsidRDefault="002E6BAB" w:rsidP="005B6536">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3095"/>
        <w:gridCol w:w="3096"/>
        <w:gridCol w:w="3096"/>
      </w:tblGrid>
      <w:tr w:rsidR="002E6BAB" w:rsidRPr="009F38F1" w:rsidTr="006A7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2E6BAB" w:rsidRPr="009F38F1" w:rsidRDefault="002E6BAB" w:rsidP="006A7AF7">
            <w:pPr>
              <w:jc w:val="center"/>
              <w:rPr>
                <w:rFonts w:ascii="Tahoma" w:hAnsi="Tahoma" w:cs="Tahoma"/>
                <w:sz w:val="20"/>
                <w:szCs w:val="20"/>
              </w:rPr>
            </w:pPr>
            <w:r w:rsidRPr="009F38F1">
              <w:rPr>
                <w:rFonts w:ascii="Tahoma" w:hAnsi="Tahoma" w:cs="Tahoma"/>
                <w:sz w:val="20"/>
                <w:szCs w:val="20"/>
              </w:rPr>
              <w:t>Albania Regions</w:t>
            </w:r>
          </w:p>
        </w:tc>
        <w:tc>
          <w:tcPr>
            <w:tcW w:w="3096" w:type="dxa"/>
          </w:tcPr>
          <w:p w:rsidR="002E6BAB" w:rsidRPr="009F38F1" w:rsidRDefault="002E6BAB" w:rsidP="006A7AF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Programme Area Size (km</w:t>
            </w:r>
            <w:r w:rsidRPr="009F38F1">
              <w:rPr>
                <w:rFonts w:ascii="Tahoma" w:hAnsi="Tahoma" w:cs="Tahoma"/>
                <w:sz w:val="20"/>
                <w:szCs w:val="20"/>
                <w:vertAlign w:val="superscript"/>
              </w:rPr>
              <w:t>2</w:t>
            </w:r>
            <w:r w:rsidRPr="009F38F1">
              <w:rPr>
                <w:rFonts w:ascii="Tahoma" w:hAnsi="Tahoma" w:cs="Tahoma"/>
                <w:sz w:val="20"/>
                <w:szCs w:val="20"/>
              </w:rPr>
              <w:t>)</w:t>
            </w:r>
          </w:p>
        </w:tc>
        <w:tc>
          <w:tcPr>
            <w:tcW w:w="3096" w:type="dxa"/>
          </w:tcPr>
          <w:p w:rsidR="002E6BAB" w:rsidRPr="009F38F1" w:rsidRDefault="002E6BAB" w:rsidP="006A7AF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 xml:space="preserve">Programme Area as % of Country </w:t>
            </w:r>
            <w:r w:rsidR="00F06D4A" w:rsidRPr="009F38F1">
              <w:rPr>
                <w:rFonts w:ascii="Tahoma" w:hAnsi="Tahoma" w:cs="Tahoma"/>
                <w:sz w:val="20"/>
                <w:szCs w:val="20"/>
              </w:rPr>
              <w:t>Size</w:t>
            </w:r>
          </w:p>
        </w:tc>
      </w:tr>
      <w:tr w:rsidR="002E6BAB" w:rsidRPr="009F38F1" w:rsidTr="006A7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2E6BAB" w:rsidRPr="009F38F1" w:rsidRDefault="002E6BAB" w:rsidP="006A7AF7">
            <w:pPr>
              <w:jc w:val="both"/>
              <w:rPr>
                <w:rFonts w:ascii="Tahoma" w:hAnsi="Tahoma" w:cs="Tahoma"/>
                <w:sz w:val="20"/>
                <w:szCs w:val="20"/>
              </w:rPr>
            </w:pPr>
            <w:r w:rsidRPr="009F38F1">
              <w:rPr>
                <w:rFonts w:ascii="Tahoma" w:hAnsi="Tahoma" w:cs="Tahoma"/>
                <w:sz w:val="20"/>
                <w:szCs w:val="20"/>
              </w:rPr>
              <w:t>Korce</w:t>
            </w:r>
          </w:p>
        </w:tc>
        <w:tc>
          <w:tcPr>
            <w:tcW w:w="3096" w:type="dxa"/>
          </w:tcPr>
          <w:p w:rsidR="002E6BAB" w:rsidRPr="009F38F1" w:rsidRDefault="002E6BAB" w:rsidP="006A7AF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3,711</w:t>
            </w:r>
          </w:p>
        </w:tc>
        <w:tc>
          <w:tcPr>
            <w:tcW w:w="3096" w:type="dxa"/>
          </w:tcPr>
          <w:p w:rsidR="002E6BAB" w:rsidRPr="009F38F1" w:rsidRDefault="002E6BAB" w:rsidP="006A7AF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12.9</w:t>
            </w:r>
          </w:p>
        </w:tc>
      </w:tr>
      <w:tr w:rsidR="002E6BAB" w:rsidRPr="009F38F1" w:rsidTr="006A7AF7">
        <w:tc>
          <w:tcPr>
            <w:cnfStyle w:val="001000000000" w:firstRow="0" w:lastRow="0" w:firstColumn="1" w:lastColumn="0" w:oddVBand="0" w:evenVBand="0" w:oddHBand="0" w:evenHBand="0" w:firstRowFirstColumn="0" w:firstRowLastColumn="0" w:lastRowFirstColumn="0" w:lastRowLastColumn="0"/>
            <w:tcW w:w="3095" w:type="dxa"/>
          </w:tcPr>
          <w:p w:rsidR="002E6BAB" w:rsidRPr="009F38F1" w:rsidRDefault="002E6BAB" w:rsidP="006A7AF7">
            <w:pPr>
              <w:jc w:val="both"/>
              <w:rPr>
                <w:rFonts w:ascii="Tahoma" w:hAnsi="Tahoma" w:cs="Tahoma"/>
                <w:sz w:val="20"/>
                <w:szCs w:val="20"/>
              </w:rPr>
            </w:pPr>
            <w:r w:rsidRPr="009F38F1">
              <w:rPr>
                <w:rFonts w:ascii="Tahoma" w:hAnsi="Tahoma" w:cs="Tahoma"/>
                <w:sz w:val="20"/>
                <w:szCs w:val="20"/>
              </w:rPr>
              <w:t>Diber</w:t>
            </w:r>
          </w:p>
        </w:tc>
        <w:tc>
          <w:tcPr>
            <w:tcW w:w="3096" w:type="dxa"/>
          </w:tcPr>
          <w:p w:rsidR="002E6BAB" w:rsidRPr="009F38F1" w:rsidRDefault="002E6BAB" w:rsidP="006A7AF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2,586</w:t>
            </w:r>
          </w:p>
        </w:tc>
        <w:tc>
          <w:tcPr>
            <w:tcW w:w="3096" w:type="dxa"/>
          </w:tcPr>
          <w:p w:rsidR="002E6BAB" w:rsidRPr="009F38F1" w:rsidRDefault="002E6BAB" w:rsidP="006A7AF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9.0</w:t>
            </w:r>
          </w:p>
        </w:tc>
      </w:tr>
      <w:tr w:rsidR="002E6BAB" w:rsidRPr="009F38F1" w:rsidTr="006A7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2E6BAB" w:rsidRPr="009F38F1" w:rsidRDefault="002E6BAB" w:rsidP="006A7AF7">
            <w:pPr>
              <w:jc w:val="both"/>
              <w:rPr>
                <w:rFonts w:ascii="Tahoma" w:hAnsi="Tahoma" w:cs="Tahoma"/>
                <w:sz w:val="20"/>
                <w:szCs w:val="20"/>
              </w:rPr>
            </w:pPr>
            <w:r w:rsidRPr="009F38F1">
              <w:rPr>
                <w:rFonts w:ascii="Tahoma" w:hAnsi="Tahoma" w:cs="Tahoma"/>
                <w:sz w:val="20"/>
                <w:szCs w:val="20"/>
              </w:rPr>
              <w:t>Elbasan</w:t>
            </w:r>
          </w:p>
        </w:tc>
        <w:tc>
          <w:tcPr>
            <w:tcW w:w="3096" w:type="dxa"/>
          </w:tcPr>
          <w:p w:rsidR="002E6BAB" w:rsidRPr="009F38F1" w:rsidRDefault="002E6BAB" w:rsidP="006A7AF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3,199</w:t>
            </w:r>
          </w:p>
        </w:tc>
        <w:tc>
          <w:tcPr>
            <w:tcW w:w="3096" w:type="dxa"/>
          </w:tcPr>
          <w:p w:rsidR="002E6BAB" w:rsidRPr="009F38F1" w:rsidRDefault="002E6BAB" w:rsidP="006A7AF7">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9F38F1">
              <w:rPr>
                <w:rFonts w:ascii="Tahoma" w:hAnsi="Tahoma" w:cs="Tahoma"/>
                <w:sz w:val="20"/>
                <w:szCs w:val="20"/>
              </w:rPr>
              <w:t>11.1</w:t>
            </w:r>
          </w:p>
        </w:tc>
      </w:tr>
      <w:tr w:rsidR="002E6BAB" w:rsidRPr="009F38F1" w:rsidTr="006A7AF7">
        <w:tc>
          <w:tcPr>
            <w:cnfStyle w:val="001000000000" w:firstRow="0" w:lastRow="0" w:firstColumn="1" w:lastColumn="0" w:oddVBand="0" w:evenVBand="0" w:oddHBand="0" w:evenHBand="0" w:firstRowFirstColumn="0" w:firstRowLastColumn="0" w:lastRowFirstColumn="0" w:lastRowLastColumn="0"/>
            <w:tcW w:w="3095" w:type="dxa"/>
          </w:tcPr>
          <w:p w:rsidR="002E6BAB" w:rsidRPr="009F38F1" w:rsidRDefault="002E6BAB" w:rsidP="006A7AF7">
            <w:pPr>
              <w:jc w:val="both"/>
              <w:rPr>
                <w:rFonts w:ascii="Tahoma" w:hAnsi="Tahoma" w:cs="Tahoma"/>
                <w:sz w:val="20"/>
                <w:szCs w:val="20"/>
              </w:rPr>
            </w:pPr>
            <w:r w:rsidRPr="009F38F1">
              <w:rPr>
                <w:rFonts w:ascii="Tahoma" w:hAnsi="Tahoma" w:cs="Tahoma"/>
                <w:sz w:val="20"/>
                <w:szCs w:val="20"/>
              </w:rPr>
              <w:t>TOTAL</w:t>
            </w:r>
          </w:p>
        </w:tc>
        <w:tc>
          <w:tcPr>
            <w:tcW w:w="3096" w:type="dxa"/>
          </w:tcPr>
          <w:p w:rsidR="002E6BAB" w:rsidRPr="009F38F1" w:rsidRDefault="00EA4693" w:rsidP="006A7AF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9F38F1">
              <w:rPr>
                <w:rFonts w:ascii="Tahoma" w:hAnsi="Tahoma" w:cs="Tahoma"/>
                <w:b/>
                <w:sz w:val="20"/>
                <w:szCs w:val="20"/>
              </w:rPr>
              <w:t>9,496</w:t>
            </w:r>
          </w:p>
        </w:tc>
        <w:tc>
          <w:tcPr>
            <w:tcW w:w="3096" w:type="dxa"/>
          </w:tcPr>
          <w:p w:rsidR="002E6BAB" w:rsidRPr="009F38F1" w:rsidRDefault="002E6BAB" w:rsidP="006A7AF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9F38F1">
              <w:rPr>
                <w:rFonts w:ascii="Tahoma" w:hAnsi="Tahoma" w:cs="Tahoma"/>
                <w:b/>
                <w:sz w:val="20"/>
                <w:szCs w:val="20"/>
              </w:rPr>
              <w:t>33.0</w:t>
            </w:r>
          </w:p>
        </w:tc>
      </w:tr>
    </w:tbl>
    <w:p w:rsidR="00302E4B" w:rsidRPr="009F38F1" w:rsidRDefault="00302E4B" w:rsidP="00302E4B">
      <w:pPr>
        <w:spacing w:after="0" w:line="240" w:lineRule="auto"/>
        <w:jc w:val="both"/>
        <w:rPr>
          <w:rFonts w:ascii="Tahoma" w:hAnsi="Tahoma" w:cs="Tahoma"/>
          <w:sz w:val="20"/>
          <w:szCs w:val="20"/>
        </w:rPr>
      </w:pPr>
      <w:r w:rsidRPr="009F38F1">
        <w:rPr>
          <w:rFonts w:ascii="Tahoma" w:hAnsi="Tahoma" w:cs="Tahoma"/>
          <w:i/>
          <w:sz w:val="20"/>
          <w:szCs w:val="20"/>
        </w:rPr>
        <w:t>Source: Statistical Office of the Republic of Macedonia, INSTAT</w:t>
      </w:r>
    </w:p>
    <w:p w:rsidR="002E6BAB" w:rsidRPr="009F38F1" w:rsidRDefault="002E6BAB" w:rsidP="005B6536">
      <w:pPr>
        <w:spacing w:after="0" w:line="240" w:lineRule="auto"/>
        <w:jc w:val="both"/>
        <w:rPr>
          <w:rFonts w:ascii="Tahoma" w:hAnsi="Tahoma" w:cs="Tahoma"/>
          <w:sz w:val="20"/>
          <w:szCs w:val="20"/>
        </w:rPr>
      </w:pPr>
    </w:p>
    <w:p w:rsidR="002E6BAB" w:rsidRPr="009F38F1" w:rsidRDefault="002E6BAB" w:rsidP="005B6536">
      <w:pPr>
        <w:spacing w:after="0" w:line="240" w:lineRule="auto"/>
        <w:jc w:val="both"/>
        <w:rPr>
          <w:rFonts w:ascii="Tahoma" w:hAnsi="Tahoma" w:cs="Tahoma"/>
          <w:sz w:val="20"/>
          <w:szCs w:val="20"/>
        </w:rPr>
      </w:pPr>
      <w:r w:rsidRPr="009F38F1">
        <w:rPr>
          <w:rFonts w:ascii="Tahoma" w:hAnsi="Tahoma" w:cs="Tahoma"/>
          <w:sz w:val="20"/>
          <w:szCs w:val="20"/>
        </w:rPr>
        <w:t>The total size of Cross-Border Area in the two countries is 19,969</w:t>
      </w:r>
      <w:r w:rsidR="00EA4693" w:rsidRPr="009F38F1">
        <w:rPr>
          <w:rFonts w:ascii="Tahoma" w:hAnsi="Tahoma" w:cs="Tahoma"/>
          <w:sz w:val="20"/>
          <w:szCs w:val="20"/>
        </w:rPr>
        <w:t xml:space="preserve"> km</w:t>
      </w:r>
      <w:r w:rsidR="00EA4693" w:rsidRPr="009F38F1">
        <w:rPr>
          <w:rFonts w:ascii="Tahoma" w:hAnsi="Tahoma" w:cs="Tahoma"/>
          <w:sz w:val="20"/>
          <w:szCs w:val="20"/>
          <w:vertAlign w:val="superscript"/>
        </w:rPr>
        <w:t>2</w:t>
      </w:r>
      <w:r w:rsidR="00EA4693" w:rsidRPr="009F38F1">
        <w:rPr>
          <w:rFonts w:ascii="Tahoma" w:hAnsi="Tahoma" w:cs="Tahoma"/>
          <w:sz w:val="20"/>
          <w:szCs w:val="20"/>
        </w:rPr>
        <w:t xml:space="preserve">. The Republic of Macedonia’s regions account for 52.5% and Albania’s regions make up 47.5% of the size of </w:t>
      </w:r>
      <w:r w:rsidR="00B904ED" w:rsidRPr="009F38F1">
        <w:rPr>
          <w:rFonts w:ascii="Tahoma" w:hAnsi="Tahoma" w:cs="Tahoma"/>
          <w:sz w:val="20"/>
          <w:szCs w:val="20"/>
        </w:rPr>
        <w:t xml:space="preserve">the </w:t>
      </w:r>
      <w:r w:rsidR="00EA4693" w:rsidRPr="009F38F1">
        <w:rPr>
          <w:rFonts w:ascii="Tahoma" w:hAnsi="Tahoma" w:cs="Tahoma"/>
          <w:sz w:val="20"/>
          <w:szCs w:val="20"/>
        </w:rPr>
        <w:t>CBC Area.</w:t>
      </w:r>
    </w:p>
    <w:p w:rsidR="002E6BAB" w:rsidRPr="009F38F1" w:rsidRDefault="002E6BAB" w:rsidP="005B6536">
      <w:pPr>
        <w:spacing w:after="0" w:line="240" w:lineRule="auto"/>
        <w:jc w:val="both"/>
        <w:rPr>
          <w:rFonts w:ascii="Tahoma" w:hAnsi="Tahoma" w:cs="Tahoma"/>
          <w:sz w:val="20"/>
          <w:szCs w:val="20"/>
        </w:rPr>
      </w:pPr>
    </w:p>
    <w:p w:rsidR="00EA4693" w:rsidRPr="009F38F1" w:rsidRDefault="00EA4693" w:rsidP="005B6536">
      <w:pPr>
        <w:spacing w:after="0" w:line="240" w:lineRule="auto"/>
        <w:jc w:val="both"/>
        <w:rPr>
          <w:rFonts w:ascii="Tahoma" w:hAnsi="Tahoma" w:cs="Tahoma"/>
          <w:sz w:val="20"/>
          <w:szCs w:val="20"/>
        </w:rPr>
      </w:pPr>
      <w:r w:rsidRPr="009F38F1">
        <w:rPr>
          <w:rFonts w:ascii="Tahoma" w:hAnsi="Tahoma" w:cs="Tahoma"/>
          <w:sz w:val="20"/>
          <w:szCs w:val="20"/>
        </w:rPr>
        <w:t>The length of the border between the both countries representing the Programme Area is 191 km</w:t>
      </w:r>
      <w:r w:rsidR="00227326" w:rsidRPr="009F38F1">
        <w:rPr>
          <w:rFonts w:ascii="Tahoma" w:hAnsi="Tahoma" w:cs="Tahoma"/>
          <w:sz w:val="20"/>
          <w:szCs w:val="20"/>
        </w:rPr>
        <w:t xml:space="preserve">. The border line is diverse: </w:t>
      </w:r>
      <w:r w:rsidRPr="009F38F1">
        <w:rPr>
          <w:rFonts w:ascii="Tahoma" w:hAnsi="Tahoma" w:cs="Tahoma"/>
          <w:sz w:val="20"/>
          <w:szCs w:val="20"/>
        </w:rPr>
        <w:t xml:space="preserve">151 km is land border, 12 km is border </w:t>
      </w:r>
      <w:r w:rsidR="00227326" w:rsidRPr="009F38F1">
        <w:rPr>
          <w:rFonts w:ascii="Tahoma" w:hAnsi="Tahoma" w:cs="Tahoma"/>
          <w:sz w:val="20"/>
          <w:szCs w:val="20"/>
        </w:rPr>
        <w:t xml:space="preserve">on the Drim River and </w:t>
      </w:r>
      <w:r w:rsidRPr="009F38F1">
        <w:rPr>
          <w:rFonts w:ascii="Tahoma" w:hAnsi="Tahoma" w:cs="Tahoma"/>
          <w:sz w:val="20"/>
          <w:szCs w:val="20"/>
        </w:rPr>
        <w:t>28 km of the border traverse Lake Ohrid and Lake Prespa.</w:t>
      </w:r>
    </w:p>
    <w:p w:rsidR="00EA4693" w:rsidRPr="009F38F1" w:rsidRDefault="00EA4693" w:rsidP="005B6536">
      <w:pPr>
        <w:spacing w:after="0" w:line="240" w:lineRule="auto"/>
        <w:jc w:val="both"/>
        <w:rPr>
          <w:rFonts w:ascii="Tahoma" w:hAnsi="Tahoma" w:cs="Tahoma"/>
          <w:sz w:val="20"/>
          <w:szCs w:val="20"/>
        </w:rPr>
      </w:pPr>
    </w:p>
    <w:p w:rsidR="00227326" w:rsidRPr="009F38F1" w:rsidRDefault="00227326" w:rsidP="005B6536">
      <w:pPr>
        <w:spacing w:after="0" w:line="240" w:lineRule="auto"/>
        <w:jc w:val="both"/>
        <w:rPr>
          <w:rFonts w:ascii="Tahoma" w:hAnsi="Tahoma" w:cs="Tahoma"/>
          <w:sz w:val="20"/>
          <w:szCs w:val="20"/>
        </w:rPr>
      </w:pPr>
      <w:r w:rsidRPr="009F38F1">
        <w:rPr>
          <w:rFonts w:ascii="Tahoma" w:hAnsi="Tahoma" w:cs="Tahoma"/>
          <w:sz w:val="20"/>
          <w:szCs w:val="20"/>
        </w:rPr>
        <w:t xml:space="preserve">There are 4 border crossings between </w:t>
      </w:r>
      <w:r w:rsidR="00F924F4">
        <w:rPr>
          <w:rFonts w:ascii="Tahoma" w:hAnsi="Tahoma" w:cs="Tahoma"/>
          <w:sz w:val="20"/>
          <w:szCs w:val="20"/>
        </w:rPr>
        <w:t xml:space="preserve">the Republic of </w:t>
      </w:r>
      <w:r w:rsidRPr="009F38F1">
        <w:rPr>
          <w:rFonts w:ascii="Tahoma" w:hAnsi="Tahoma" w:cs="Tahoma"/>
          <w:sz w:val="20"/>
          <w:szCs w:val="20"/>
        </w:rPr>
        <w:t>Macedonia and Albania:</w:t>
      </w:r>
    </w:p>
    <w:p w:rsidR="00227326" w:rsidRPr="009F38F1" w:rsidRDefault="00227326" w:rsidP="005B6536">
      <w:pPr>
        <w:spacing w:after="0" w:line="240" w:lineRule="auto"/>
        <w:jc w:val="both"/>
        <w:rPr>
          <w:rFonts w:ascii="Tahoma" w:hAnsi="Tahoma" w:cs="Tahoma"/>
          <w:sz w:val="20"/>
          <w:szCs w:val="20"/>
        </w:rPr>
      </w:pPr>
    </w:p>
    <w:p w:rsidR="00227326" w:rsidRPr="009F38F1" w:rsidRDefault="00227326" w:rsidP="008A1689">
      <w:pPr>
        <w:pStyle w:val="ListParagraph"/>
        <w:numPr>
          <w:ilvl w:val="0"/>
          <w:numId w:val="1"/>
        </w:numPr>
        <w:spacing w:after="0" w:line="240" w:lineRule="auto"/>
        <w:jc w:val="both"/>
        <w:rPr>
          <w:rFonts w:ascii="Tahoma" w:hAnsi="Tahoma" w:cs="Tahoma"/>
          <w:sz w:val="20"/>
          <w:szCs w:val="20"/>
        </w:rPr>
      </w:pPr>
      <w:r w:rsidRPr="009F38F1">
        <w:rPr>
          <w:rFonts w:ascii="Tahoma" w:hAnsi="Tahoma" w:cs="Tahoma"/>
          <w:sz w:val="20"/>
          <w:szCs w:val="20"/>
        </w:rPr>
        <w:t xml:space="preserve">From </w:t>
      </w:r>
      <w:r w:rsidR="0048247B">
        <w:rPr>
          <w:rFonts w:ascii="Tahoma" w:hAnsi="Tahoma" w:cs="Tahoma"/>
          <w:sz w:val="20"/>
          <w:szCs w:val="20"/>
        </w:rPr>
        <w:t>Republic of Macedonia</w:t>
      </w:r>
      <w:r w:rsidR="0048247B" w:rsidRPr="009F38F1">
        <w:rPr>
          <w:rFonts w:ascii="Tahoma" w:hAnsi="Tahoma" w:cs="Tahoma"/>
          <w:sz w:val="20"/>
          <w:szCs w:val="20"/>
        </w:rPr>
        <w:t xml:space="preserve"> </w:t>
      </w:r>
      <w:r w:rsidRPr="009F38F1">
        <w:rPr>
          <w:rFonts w:ascii="Tahoma" w:hAnsi="Tahoma" w:cs="Tahoma"/>
          <w:sz w:val="20"/>
          <w:szCs w:val="20"/>
        </w:rPr>
        <w:t>through Qafë Thana leading to Pogradec, Librazhd, and Elbasan;</w:t>
      </w:r>
    </w:p>
    <w:p w:rsidR="00227326" w:rsidRPr="009F38F1" w:rsidRDefault="00227326" w:rsidP="008A1689">
      <w:pPr>
        <w:pStyle w:val="ListParagraph"/>
        <w:numPr>
          <w:ilvl w:val="0"/>
          <w:numId w:val="1"/>
        </w:numPr>
        <w:spacing w:after="0" w:line="240" w:lineRule="auto"/>
        <w:jc w:val="both"/>
        <w:rPr>
          <w:rFonts w:ascii="Tahoma" w:hAnsi="Tahoma" w:cs="Tahoma"/>
          <w:sz w:val="20"/>
          <w:szCs w:val="20"/>
        </w:rPr>
      </w:pPr>
      <w:r w:rsidRPr="009F38F1">
        <w:rPr>
          <w:rFonts w:ascii="Tahoma" w:hAnsi="Tahoma" w:cs="Tahoma"/>
          <w:sz w:val="20"/>
          <w:szCs w:val="20"/>
        </w:rPr>
        <w:t xml:space="preserve">From </w:t>
      </w:r>
      <w:r w:rsidR="0048247B">
        <w:rPr>
          <w:rFonts w:ascii="Tahoma" w:hAnsi="Tahoma" w:cs="Tahoma"/>
          <w:sz w:val="20"/>
          <w:szCs w:val="20"/>
        </w:rPr>
        <w:t>Republic of Macedonia</w:t>
      </w:r>
      <w:r w:rsidRPr="009F38F1">
        <w:rPr>
          <w:rFonts w:ascii="Tahoma" w:hAnsi="Tahoma" w:cs="Tahoma"/>
          <w:sz w:val="20"/>
          <w:szCs w:val="20"/>
        </w:rPr>
        <w:t xml:space="preserve"> through Tushemisht at the south</w:t>
      </w:r>
      <w:r w:rsidR="005B6DA4" w:rsidRPr="009F38F1">
        <w:rPr>
          <w:rFonts w:ascii="Tahoma" w:hAnsi="Tahoma" w:cs="Tahoma"/>
          <w:sz w:val="20"/>
          <w:szCs w:val="20"/>
        </w:rPr>
        <w:t>-</w:t>
      </w:r>
      <w:r w:rsidRPr="009F38F1">
        <w:rPr>
          <w:rFonts w:ascii="Tahoma" w:hAnsi="Tahoma" w:cs="Tahoma"/>
          <w:sz w:val="20"/>
          <w:szCs w:val="20"/>
        </w:rPr>
        <w:t>eastern end of Lake Ohrid, leading to Pogradec;</w:t>
      </w:r>
    </w:p>
    <w:p w:rsidR="00227326" w:rsidRPr="009F38F1" w:rsidRDefault="00227326" w:rsidP="008A1689">
      <w:pPr>
        <w:pStyle w:val="ListParagraph"/>
        <w:numPr>
          <w:ilvl w:val="0"/>
          <w:numId w:val="1"/>
        </w:numPr>
        <w:spacing w:after="0" w:line="240" w:lineRule="auto"/>
        <w:jc w:val="both"/>
        <w:rPr>
          <w:rFonts w:ascii="Tahoma" w:hAnsi="Tahoma" w:cs="Tahoma"/>
          <w:sz w:val="20"/>
          <w:szCs w:val="20"/>
        </w:rPr>
      </w:pPr>
      <w:r w:rsidRPr="009F38F1">
        <w:rPr>
          <w:rFonts w:ascii="Tahoma" w:hAnsi="Tahoma" w:cs="Tahoma"/>
          <w:sz w:val="20"/>
          <w:szCs w:val="20"/>
        </w:rPr>
        <w:t xml:space="preserve">From </w:t>
      </w:r>
      <w:r w:rsidR="0048247B">
        <w:rPr>
          <w:rFonts w:ascii="Tahoma" w:hAnsi="Tahoma" w:cs="Tahoma"/>
          <w:sz w:val="20"/>
          <w:szCs w:val="20"/>
        </w:rPr>
        <w:t>Republic of Macedonia</w:t>
      </w:r>
      <w:r w:rsidRPr="009F38F1">
        <w:rPr>
          <w:rFonts w:ascii="Tahoma" w:hAnsi="Tahoma" w:cs="Tahoma"/>
          <w:sz w:val="20"/>
          <w:szCs w:val="20"/>
        </w:rPr>
        <w:t xml:space="preserve"> through Bllata, leading t</w:t>
      </w:r>
      <w:r w:rsidR="006A7AF7" w:rsidRPr="009F38F1">
        <w:rPr>
          <w:rFonts w:ascii="Tahoma" w:hAnsi="Tahoma" w:cs="Tahoma"/>
          <w:sz w:val="20"/>
          <w:szCs w:val="20"/>
        </w:rPr>
        <w:t>o Peshkopi, Bulqiza</w:t>
      </w:r>
      <w:r w:rsidRPr="009F38F1">
        <w:rPr>
          <w:rFonts w:ascii="Tahoma" w:hAnsi="Tahoma" w:cs="Tahoma"/>
          <w:sz w:val="20"/>
          <w:szCs w:val="20"/>
        </w:rPr>
        <w:t xml:space="preserve"> and Burrel; </w:t>
      </w:r>
    </w:p>
    <w:p w:rsidR="00227326" w:rsidRPr="009F38F1" w:rsidRDefault="00227326" w:rsidP="008A1689">
      <w:pPr>
        <w:pStyle w:val="ListParagraph"/>
        <w:numPr>
          <w:ilvl w:val="0"/>
          <w:numId w:val="1"/>
        </w:numPr>
        <w:spacing w:after="0" w:line="240" w:lineRule="auto"/>
        <w:jc w:val="both"/>
        <w:rPr>
          <w:rFonts w:ascii="Tahoma" w:hAnsi="Tahoma" w:cs="Tahoma"/>
          <w:sz w:val="20"/>
          <w:szCs w:val="20"/>
        </w:rPr>
      </w:pPr>
      <w:r w:rsidRPr="009F38F1">
        <w:rPr>
          <w:rFonts w:ascii="Tahoma" w:hAnsi="Tahoma" w:cs="Tahoma"/>
          <w:sz w:val="20"/>
          <w:szCs w:val="20"/>
        </w:rPr>
        <w:t xml:space="preserve">From </w:t>
      </w:r>
      <w:r w:rsidR="0048247B">
        <w:rPr>
          <w:rFonts w:ascii="Tahoma" w:hAnsi="Tahoma" w:cs="Tahoma"/>
          <w:sz w:val="20"/>
          <w:szCs w:val="20"/>
        </w:rPr>
        <w:t>Republic of Macedonia</w:t>
      </w:r>
      <w:r w:rsidRPr="009F38F1">
        <w:rPr>
          <w:rFonts w:ascii="Tahoma" w:hAnsi="Tahoma" w:cs="Tahoma"/>
          <w:sz w:val="20"/>
          <w:szCs w:val="20"/>
        </w:rPr>
        <w:t xml:space="preserve"> through Gorica, leading to the northern shores of Lake Prespa.</w:t>
      </w:r>
    </w:p>
    <w:p w:rsidR="00227326" w:rsidRPr="009F38F1" w:rsidRDefault="00227326" w:rsidP="005B6536">
      <w:pPr>
        <w:spacing w:after="0" w:line="240" w:lineRule="auto"/>
        <w:jc w:val="both"/>
        <w:rPr>
          <w:rFonts w:ascii="Tahoma" w:hAnsi="Tahoma" w:cs="Tahoma"/>
          <w:sz w:val="20"/>
          <w:szCs w:val="20"/>
        </w:rPr>
      </w:pPr>
    </w:p>
    <w:p w:rsidR="00227326" w:rsidRPr="009F38F1" w:rsidRDefault="00227326" w:rsidP="005B6536">
      <w:pPr>
        <w:spacing w:after="0" w:line="240" w:lineRule="auto"/>
        <w:jc w:val="both"/>
        <w:rPr>
          <w:rFonts w:ascii="Tahoma" w:hAnsi="Tahoma" w:cs="Tahoma"/>
          <w:sz w:val="20"/>
          <w:szCs w:val="20"/>
        </w:rPr>
      </w:pPr>
      <w:r w:rsidRPr="009F38F1">
        <w:rPr>
          <w:rFonts w:ascii="Tahoma" w:hAnsi="Tahoma" w:cs="Tahoma"/>
          <w:sz w:val="20"/>
          <w:szCs w:val="20"/>
        </w:rPr>
        <w:t xml:space="preserve">The six regions that comprise the Programme Area have </w:t>
      </w:r>
      <w:r w:rsidR="00A554EC" w:rsidRPr="009F38F1">
        <w:rPr>
          <w:rFonts w:ascii="Tahoma" w:hAnsi="Tahoma" w:cs="Tahoma"/>
          <w:sz w:val="20"/>
          <w:szCs w:val="20"/>
        </w:rPr>
        <w:t>1,427,675</w:t>
      </w:r>
      <w:r w:rsidRPr="009F38F1">
        <w:rPr>
          <w:rFonts w:ascii="Tahoma" w:hAnsi="Tahoma" w:cs="Tahoma"/>
          <w:sz w:val="20"/>
          <w:szCs w:val="20"/>
        </w:rPr>
        <w:t xml:space="preserve"> </w:t>
      </w:r>
      <w:r w:rsidR="005B6DA4" w:rsidRPr="009F38F1">
        <w:rPr>
          <w:rFonts w:ascii="Tahoma" w:hAnsi="Tahoma" w:cs="Tahoma"/>
          <w:sz w:val="20"/>
          <w:szCs w:val="20"/>
        </w:rPr>
        <w:t xml:space="preserve">of </w:t>
      </w:r>
      <w:r w:rsidRPr="009F38F1">
        <w:rPr>
          <w:rFonts w:ascii="Tahoma" w:hAnsi="Tahoma" w:cs="Tahoma"/>
          <w:sz w:val="20"/>
          <w:szCs w:val="20"/>
        </w:rPr>
        <w:t xml:space="preserve">population of which </w:t>
      </w:r>
      <w:r w:rsidR="0048247B">
        <w:rPr>
          <w:rFonts w:ascii="Tahoma" w:hAnsi="Tahoma" w:cs="Tahoma"/>
          <w:sz w:val="20"/>
          <w:szCs w:val="20"/>
        </w:rPr>
        <w:t>Republic of Macedonia</w:t>
      </w:r>
      <w:r w:rsidR="00B904ED" w:rsidRPr="009F38F1">
        <w:rPr>
          <w:rFonts w:ascii="Tahoma" w:hAnsi="Tahoma" w:cs="Tahoma"/>
          <w:sz w:val="20"/>
          <w:szCs w:val="20"/>
        </w:rPr>
        <w:t xml:space="preserve"> accounts for </w:t>
      </w:r>
      <w:r w:rsidR="005B6DA4" w:rsidRPr="009F38F1">
        <w:rPr>
          <w:rFonts w:ascii="Tahoma" w:hAnsi="Tahoma" w:cs="Tahoma"/>
          <w:sz w:val="20"/>
          <w:szCs w:val="20"/>
        </w:rPr>
        <w:t>54</w:t>
      </w:r>
      <w:r w:rsidRPr="009F38F1">
        <w:rPr>
          <w:rFonts w:ascii="Tahoma" w:hAnsi="Tahoma" w:cs="Tahoma"/>
          <w:sz w:val="20"/>
          <w:szCs w:val="20"/>
        </w:rPr>
        <w:t xml:space="preserve">% </w:t>
      </w:r>
      <w:r w:rsidR="005B6DA4" w:rsidRPr="009F38F1">
        <w:rPr>
          <w:rFonts w:ascii="Tahoma" w:hAnsi="Tahoma" w:cs="Tahoma"/>
          <w:sz w:val="20"/>
          <w:szCs w:val="20"/>
        </w:rPr>
        <w:t xml:space="preserve">of that number </w:t>
      </w:r>
      <w:r w:rsidRPr="009F38F1">
        <w:rPr>
          <w:rFonts w:ascii="Tahoma" w:hAnsi="Tahoma" w:cs="Tahoma"/>
          <w:sz w:val="20"/>
          <w:szCs w:val="20"/>
        </w:rPr>
        <w:t xml:space="preserve">and </w:t>
      </w:r>
      <w:r w:rsidR="00B904ED" w:rsidRPr="009F38F1">
        <w:rPr>
          <w:rFonts w:ascii="Tahoma" w:hAnsi="Tahoma" w:cs="Tahoma"/>
          <w:sz w:val="20"/>
          <w:szCs w:val="20"/>
        </w:rPr>
        <w:t xml:space="preserve">Albania </w:t>
      </w:r>
      <w:r w:rsidR="005B6DA4" w:rsidRPr="009F38F1">
        <w:rPr>
          <w:rFonts w:ascii="Tahoma" w:hAnsi="Tahoma" w:cs="Tahoma"/>
          <w:sz w:val="20"/>
          <w:szCs w:val="20"/>
        </w:rPr>
        <w:t>-</w:t>
      </w:r>
      <w:r w:rsidR="00B904ED" w:rsidRPr="009F38F1">
        <w:rPr>
          <w:rFonts w:ascii="Tahoma" w:hAnsi="Tahoma" w:cs="Tahoma"/>
          <w:sz w:val="20"/>
          <w:szCs w:val="20"/>
        </w:rPr>
        <w:t xml:space="preserve"> for </w:t>
      </w:r>
      <w:r w:rsidR="005B6DA4" w:rsidRPr="009F38F1">
        <w:rPr>
          <w:rFonts w:ascii="Tahoma" w:hAnsi="Tahoma" w:cs="Tahoma"/>
          <w:sz w:val="20"/>
          <w:szCs w:val="20"/>
        </w:rPr>
        <w:t>46</w:t>
      </w:r>
      <w:r w:rsidRPr="009F38F1">
        <w:rPr>
          <w:rFonts w:ascii="Tahoma" w:hAnsi="Tahoma" w:cs="Tahoma"/>
          <w:sz w:val="20"/>
          <w:szCs w:val="20"/>
        </w:rPr>
        <w:t>%.</w:t>
      </w:r>
      <w:r w:rsidR="005B6DA4" w:rsidRPr="009F38F1">
        <w:rPr>
          <w:rStyle w:val="FootnoteReference"/>
          <w:rFonts w:cs="Tahoma"/>
          <w:szCs w:val="20"/>
        </w:rPr>
        <w:footnoteReference w:id="2"/>
      </w:r>
    </w:p>
    <w:p w:rsidR="00364AB4" w:rsidRPr="009F38F1" w:rsidRDefault="00364AB4" w:rsidP="005B6536">
      <w:pPr>
        <w:spacing w:after="0" w:line="240" w:lineRule="auto"/>
        <w:jc w:val="both"/>
        <w:rPr>
          <w:rFonts w:ascii="Tahoma" w:hAnsi="Tahoma" w:cs="Tahoma"/>
          <w:sz w:val="20"/>
          <w:szCs w:val="20"/>
        </w:rPr>
      </w:pPr>
    </w:p>
    <w:p w:rsidR="00364AB4" w:rsidRPr="009F38F1" w:rsidRDefault="00364AB4" w:rsidP="005B6536">
      <w:pPr>
        <w:spacing w:after="0" w:line="240" w:lineRule="auto"/>
        <w:jc w:val="both"/>
        <w:rPr>
          <w:rFonts w:ascii="Tahoma" w:hAnsi="Tahoma" w:cs="Tahoma"/>
          <w:sz w:val="20"/>
          <w:szCs w:val="20"/>
        </w:rPr>
      </w:pPr>
      <w:r w:rsidRPr="009F38F1">
        <w:rPr>
          <w:rFonts w:ascii="Tahoma" w:hAnsi="Tahoma" w:cs="Tahoma"/>
          <w:sz w:val="20"/>
          <w:szCs w:val="20"/>
        </w:rPr>
        <w:t xml:space="preserve">The eligible Macedonian regions include 31 municipalities and there are </w:t>
      </w:r>
      <w:r w:rsidR="00073743" w:rsidRPr="009F38F1">
        <w:rPr>
          <w:rFonts w:ascii="Tahoma" w:hAnsi="Tahoma" w:cs="Tahoma"/>
          <w:sz w:val="20"/>
          <w:szCs w:val="20"/>
        </w:rPr>
        <w:t xml:space="preserve">12 </w:t>
      </w:r>
      <w:r w:rsidRPr="009F38F1">
        <w:rPr>
          <w:rFonts w:ascii="Tahoma" w:hAnsi="Tahoma" w:cs="Tahoma"/>
          <w:sz w:val="20"/>
          <w:szCs w:val="20"/>
        </w:rPr>
        <w:t xml:space="preserve">Albanian </w:t>
      </w:r>
      <w:r w:rsidR="00073743" w:rsidRPr="009F38F1">
        <w:rPr>
          <w:rFonts w:ascii="Tahoma" w:hAnsi="Tahoma" w:cs="Tahoma"/>
          <w:sz w:val="20"/>
          <w:szCs w:val="20"/>
        </w:rPr>
        <w:t xml:space="preserve">districts (with 17 </w:t>
      </w:r>
      <w:r w:rsidRPr="009F38F1">
        <w:rPr>
          <w:rFonts w:ascii="Tahoma" w:hAnsi="Tahoma" w:cs="Tahoma"/>
          <w:sz w:val="20"/>
          <w:szCs w:val="20"/>
        </w:rPr>
        <w:t>municipalities</w:t>
      </w:r>
      <w:r w:rsidR="00073743" w:rsidRPr="009F38F1">
        <w:rPr>
          <w:rFonts w:ascii="Tahoma" w:hAnsi="Tahoma" w:cs="Tahoma"/>
          <w:sz w:val="20"/>
          <w:szCs w:val="20"/>
        </w:rPr>
        <w:t>)</w:t>
      </w:r>
      <w:r w:rsidRPr="009F38F1">
        <w:rPr>
          <w:rFonts w:ascii="Tahoma" w:hAnsi="Tahoma" w:cs="Tahoma"/>
          <w:sz w:val="20"/>
          <w:szCs w:val="20"/>
        </w:rPr>
        <w:t xml:space="preserve"> that fit in the Programme Area. These are listed below (</w:t>
      </w:r>
      <w:r w:rsidR="00534316" w:rsidRPr="009F38F1">
        <w:rPr>
          <w:rFonts w:ascii="Tahoma" w:hAnsi="Tahoma" w:cs="Tahoma"/>
          <w:sz w:val="20"/>
          <w:szCs w:val="20"/>
        </w:rPr>
        <w:t xml:space="preserve">in </w:t>
      </w:r>
      <w:r w:rsidRPr="009F38F1">
        <w:rPr>
          <w:rFonts w:ascii="Tahoma" w:hAnsi="Tahoma" w:cs="Tahoma"/>
          <w:sz w:val="20"/>
          <w:szCs w:val="20"/>
        </w:rPr>
        <w:t>alphabetical order).</w:t>
      </w:r>
    </w:p>
    <w:p w:rsidR="00227326" w:rsidRPr="009F38F1" w:rsidRDefault="00227326" w:rsidP="005B6536">
      <w:pPr>
        <w:spacing w:after="0" w:line="240" w:lineRule="auto"/>
        <w:jc w:val="both"/>
        <w:rPr>
          <w:rFonts w:ascii="Tahoma" w:hAnsi="Tahoma" w:cs="Tahoma"/>
          <w:sz w:val="20"/>
          <w:szCs w:val="20"/>
        </w:rPr>
      </w:pPr>
    </w:p>
    <w:p w:rsidR="00073743" w:rsidRPr="009F38F1" w:rsidRDefault="00073743" w:rsidP="005B6536">
      <w:pPr>
        <w:spacing w:after="0" w:line="240" w:lineRule="auto"/>
        <w:jc w:val="both"/>
        <w:rPr>
          <w:rFonts w:ascii="Tahoma" w:hAnsi="Tahoma" w:cs="Tahoma"/>
          <w:sz w:val="20"/>
          <w:szCs w:val="20"/>
        </w:rPr>
      </w:pPr>
      <w:r w:rsidRPr="009F38F1">
        <w:rPr>
          <w:rFonts w:ascii="Tahoma" w:hAnsi="Tahoma" w:cs="Tahoma"/>
          <w:sz w:val="20"/>
          <w:szCs w:val="20"/>
        </w:rPr>
        <w:t xml:space="preserve">In </w:t>
      </w:r>
      <w:r w:rsidR="0048247B">
        <w:rPr>
          <w:rFonts w:ascii="Tahoma" w:hAnsi="Tahoma" w:cs="Tahoma"/>
          <w:sz w:val="20"/>
          <w:szCs w:val="20"/>
        </w:rPr>
        <w:t>Republic of Macedonia</w:t>
      </w:r>
      <w:r w:rsidRPr="009F38F1">
        <w:rPr>
          <w:rFonts w:ascii="Tahoma" w:hAnsi="Tahoma" w:cs="Tahoma"/>
          <w:sz w:val="20"/>
          <w:szCs w:val="20"/>
        </w:rPr>
        <w:t>:</w:t>
      </w:r>
    </w:p>
    <w:p w:rsidR="00073743" w:rsidRPr="009F38F1" w:rsidRDefault="00073743" w:rsidP="005B6536">
      <w:pPr>
        <w:spacing w:after="0" w:line="240" w:lineRule="auto"/>
        <w:jc w:val="both"/>
        <w:rPr>
          <w:rFonts w:ascii="Tahoma" w:hAnsi="Tahoma" w:cs="Tahoma"/>
          <w:sz w:val="20"/>
          <w:szCs w:val="20"/>
        </w:rPr>
      </w:pPr>
    </w:p>
    <w:p w:rsidR="00364AB4" w:rsidRPr="009F38F1" w:rsidRDefault="00364AB4" w:rsidP="008A1689">
      <w:pPr>
        <w:pStyle w:val="ListBullet"/>
        <w:numPr>
          <w:ilvl w:val="0"/>
          <w:numId w:val="3"/>
        </w:numPr>
        <w:spacing w:after="0" w:line="240" w:lineRule="auto"/>
        <w:rPr>
          <w:rFonts w:ascii="Tahoma" w:hAnsi="Tahoma" w:cs="Tahoma"/>
          <w:sz w:val="20"/>
          <w:szCs w:val="20"/>
          <w:lang w:val="en-GB"/>
        </w:rPr>
      </w:pPr>
      <w:r w:rsidRPr="009F38F1">
        <w:rPr>
          <w:rFonts w:ascii="Tahoma" w:hAnsi="Tahoma" w:cs="Tahoma"/>
          <w:b/>
          <w:bCs/>
          <w:iCs/>
          <w:color w:val="4F81BD" w:themeColor="accent1"/>
          <w:sz w:val="20"/>
          <w:szCs w:val="20"/>
          <w:lang w:val="en-GB"/>
        </w:rPr>
        <w:t>Pelagonia region</w:t>
      </w:r>
      <w:r w:rsidRPr="009F38F1">
        <w:rPr>
          <w:rFonts w:ascii="Tahoma" w:hAnsi="Tahoma" w:cs="Tahoma"/>
          <w:bCs/>
          <w:iCs/>
          <w:sz w:val="20"/>
          <w:szCs w:val="20"/>
          <w:lang w:val="en-GB"/>
        </w:rPr>
        <w:t xml:space="preserve"> includes 9 </w:t>
      </w:r>
      <w:r w:rsidRPr="009F38F1">
        <w:rPr>
          <w:rFonts w:ascii="Tahoma" w:hAnsi="Tahoma" w:cs="Tahoma"/>
          <w:sz w:val="20"/>
          <w:szCs w:val="20"/>
          <w:lang w:val="en-GB"/>
        </w:rPr>
        <w:t>municipalities: Bitola, Demir Hisar, Dolneni, Krivogastani, Krusevo, Mogila, Novaci, Prilep, and Resen;</w:t>
      </w:r>
    </w:p>
    <w:p w:rsidR="00364AB4" w:rsidRPr="009F38F1" w:rsidRDefault="00364AB4" w:rsidP="008A1689">
      <w:pPr>
        <w:pStyle w:val="ListBullet"/>
        <w:numPr>
          <w:ilvl w:val="0"/>
          <w:numId w:val="3"/>
        </w:numPr>
        <w:spacing w:after="0" w:line="240" w:lineRule="auto"/>
        <w:rPr>
          <w:rFonts w:ascii="Tahoma" w:hAnsi="Tahoma" w:cs="Tahoma"/>
          <w:sz w:val="20"/>
          <w:szCs w:val="20"/>
          <w:lang w:val="en-GB"/>
        </w:rPr>
      </w:pPr>
      <w:r w:rsidRPr="009F38F1">
        <w:rPr>
          <w:rFonts w:ascii="Tahoma" w:hAnsi="Tahoma" w:cs="Tahoma"/>
          <w:b/>
          <w:bCs/>
          <w:iCs/>
          <w:color w:val="4F81BD" w:themeColor="accent1"/>
          <w:sz w:val="20"/>
          <w:szCs w:val="20"/>
          <w:lang w:val="en-GB"/>
        </w:rPr>
        <w:t>Polog region</w:t>
      </w:r>
      <w:r w:rsidRPr="009F38F1">
        <w:rPr>
          <w:rFonts w:ascii="Tahoma" w:hAnsi="Tahoma" w:cs="Tahoma"/>
          <w:bCs/>
          <w:iCs/>
          <w:color w:val="4F81BD" w:themeColor="accent1"/>
          <w:sz w:val="20"/>
          <w:szCs w:val="20"/>
          <w:lang w:val="en-GB"/>
        </w:rPr>
        <w:t xml:space="preserve"> </w:t>
      </w:r>
      <w:r w:rsidRPr="009F38F1">
        <w:rPr>
          <w:rFonts w:ascii="Tahoma" w:hAnsi="Tahoma" w:cs="Tahoma"/>
          <w:bCs/>
          <w:iCs/>
          <w:sz w:val="20"/>
          <w:szCs w:val="20"/>
          <w:lang w:val="en-GB"/>
        </w:rPr>
        <w:t>includes</w:t>
      </w:r>
      <w:r w:rsidRPr="009F38F1">
        <w:rPr>
          <w:rFonts w:ascii="Tahoma" w:hAnsi="Tahoma" w:cs="Tahoma"/>
          <w:sz w:val="20"/>
          <w:szCs w:val="20"/>
          <w:lang w:val="en-GB"/>
        </w:rPr>
        <w:t xml:space="preserve"> 9 municipalities</w:t>
      </w:r>
      <w:r w:rsidR="00073743" w:rsidRPr="009F38F1">
        <w:rPr>
          <w:rFonts w:ascii="Tahoma" w:hAnsi="Tahoma" w:cs="Tahoma"/>
          <w:sz w:val="20"/>
          <w:szCs w:val="20"/>
          <w:lang w:val="en-GB"/>
        </w:rPr>
        <w:t>:</w:t>
      </w:r>
      <w:r w:rsidRPr="009F38F1">
        <w:rPr>
          <w:rFonts w:ascii="Tahoma" w:hAnsi="Tahoma" w:cs="Tahoma"/>
          <w:sz w:val="20"/>
          <w:szCs w:val="20"/>
          <w:lang w:val="en-GB"/>
        </w:rPr>
        <w:t xml:space="preserve"> </w:t>
      </w:r>
      <w:r w:rsidR="00073743" w:rsidRPr="009F38F1">
        <w:rPr>
          <w:rFonts w:ascii="Tahoma" w:hAnsi="Tahoma" w:cs="Tahoma"/>
          <w:sz w:val="20"/>
          <w:szCs w:val="20"/>
          <w:lang w:val="en-GB"/>
        </w:rPr>
        <w:t xml:space="preserve">Bogovinje, Brvenica, </w:t>
      </w:r>
      <w:r w:rsidRPr="009F38F1">
        <w:rPr>
          <w:rFonts w:ascii="Tahoma" w:hAnsi="Tahoma" w:cs="Tahoma"/>
          <w:sz w:val="20"/>
          <w:szCs w:val="20"/>
          <w:lang w:val="en-GB"/>
        </w:rPr>
        <w:t xml:space="preserve">Gostivar, </w:t>
      </w:r>
      <w:r w:rsidR="00073743" w:rsidRPr="009F38F1">
        <w:rPr>
          <w:rFonts w:ascii="Tahoma" w:hAnsi="Tahoma" w:cs="Tahoma"/>
          <w:sz w:val="20"/>
          <w:szCs w:val="20"/>
          <w:lang w:val="en-GB"/>
        </w:rPr>
        <w:t xml:space="preserve">Jegunovce, Mavrovo, </w:t>
      </w:r>
      <w:r w:rsidRPr="009F38F1">
        <w:rPr>
          <w:rFonts w:ascii="Tahoma" w:hAnsi="Tahoma" w:cs="Tahoma"/>
          <w:sz w:val="20"/>
          <w:szCs w:val="20"/>
          <w:lang w:val="en-GB"/>
        </w:rPr>
        <w:t xml:space="preserve">Rostusa, </w:t>
      </w:r>
      <w:r w:rsidR="00073743" w:rsidRPr="009F38F1">
        <w:rPr>
          <w:rFonts w:ascii="Tahoma" w:hAnsi="Tahoma" w:cs="Tahoma"/>
          <w:sz w:val="20"/>
          <w:szCs w:val="20"/>
          <w:lang w:val="en-GB"/>
        </w:rPr>
        <w:t xml:space="preserve">Tearce, </w:t>
      </w:r>
      <w:r w:rsidRPr="009F38F1">
        <w:rPr>
          <w:rFonts w:ascii="Tahoma" w:hAnsi="Tahoma" w:cs="Tahoma"/>
          <w:sz w:val="20"/>
          <w:szCs w:val="20"/>
          <w:lang w:val="en-GB"/>
        </w:rPr>
        <w:t xml:space="preserve">Tetovo, </w:t>
      </w:r>
      <w:r w:rsidR="00073743" w:rsidRPr="009F38F1">
        <w:rPr>
          <w:rFonts w:ascii="Tahoma" w:hAnsi="Tahoma" w:cs="Tahoma"/>
          <w:sz w:val="20"/>
          <w:szCs w:val="20"/>
          <w:lang w:val="en-GB"/>
        </w:rPr>
        <w:t>Vrapciste and Zelino;</w:t>
      </w:r>
    </w:p>
    <w:p w:rsidR="00364AB4" w:rsidRPr="009F38F1" w:rsidRDefault="00364AB4" w:rsidP="008A1689">
      <w:pPr>
        <w:pStyle w:val="ListBullet"/>
        <w:numPr>
          <w:ilvl w:val="0"/>
          <w:numId w:val="3"/>
        </w:numPr>
        <w:spacing w:after="0" w:line="240" w:lineRule="auto"/>
        <w:rPr>
          <w:rFonts w:ascii="Tahoma" w:hAnsi="Tahoma" w:cs="Tahoma"/>
          <w:sz w:val="20"/>
          <w:szCs w:val="20"/>
          <w:lang w:val="en-GB"/>
        </w:rPr>
      </w:pPr>
      <w:r w:rsidRPr="009F38F1">
        <w:rPr>
          <w:rFonts w:ascii="Tahoma" w:hAnsi="Tahoma" w:cs="Tahoma"/>
          <w:b/>
          <w:bCs/>
          <w:iCs/>
          <w:color w:val="4F81BD" w:themeColor="accent1"/>
          <w:sz w:val="20"/>
          <w:szCs w:val="20"/>
          <w:lang w:val="en-GB"/>
        </w:rPr>
        <w:lastRenderedPageBreak/>
        <w:t>Southwest region</w:t>
      </w:r>
      <w:r w:rsidRPr="009F38F1">
        <w:rPr>
          <w:rFonts w:ascii="Tahoma" w:hAnsi="Tahoma" w:cs="Tahoma"/>
          <w:bCs/>
          <w:iCs/>
          <w:color w:val="4F81BD" w:themeColor="accent1"/>
          <w:sz w:val="20"/>
          <w:szCs w:val="20"/>
          <w:lang w:val="en-GB"/>
        </w:rPr>
        <w:t xml:space="preserve"> </w:t>
      </w:r>
      <w:r w:rsidR="00073743" w:rsidRPr="009F38F1">
        <w:rPr>
          <w:rFonts w:ascii="Tahoma" w:hAnsi="Tahoma" w:cs="Tahoma"/>
          <w:bCs/>
          <w:iCs/>
          <w:sz w:val="20"/>
          <w:szCs w:val="20"/>
          <w:lang w:val="en-GB"/>
        </w:rPr>
        <w:t>covers</w:t>
      </w:r>
      <w:r w:rsidRPr="009F38F1">
        <w:rPr>
          <w:rFonts w:ascii="Tahoma" w:hAnsi="Tahoma" w:cs="Tahoma"/>
          <w:bCs/>
          <w:iCs/>
          <w:sz w:val="20"/>
          <w:szCs w:val="20"/>
          <w:lang w:val="en-GB"/>
        </w:rPr>
        <w:t xml:space="preserve"> 13 </w:t>
      </w:r>
      <w:r w:rsidRPr="009F38F1">
        <w:rPr>
          <w:rFonts w:ascii="Tahoma" w:hAnsi="Tahoma" w:cs="Tahoma"/>
          <w:sz w:val="20"/>
          <w:szCs w:val="20"/>
          <w:lang w:val="en-GB"/>
        </w:rPr>
        <w:t>municipalities</w:t>
      </w:r>
      <w:r w:rsidR="00073743" w:rsidRPr="009F38F1">
        <w:rPr>
          <w:rFonts w:ascii="Tahoma" w:hAnsi="Tahoma" w:cs="Tahoma"/>
          <w:sz w:val="20"/>
          <w:szCs w:val="20"/>
          <w:lang w:val="en-GB"/>
        </w:rPr>
        <w:t>:</w:t>
      </w:r>
      <w:r w:rsidRPr="009F38F1">
        <w:rPr>
          <w:rFonts w:ascii="Tahoma" w:hAnsi="Tahoma" w:cs="Tahoma"/>
          <w:sz w:val="20"/>
          <w:szCs w:val="20"/>
          <w:lang w:val="en-GB"/>
        </w:rPr>
        <w:t xml:space="preserve"> </w:t>
      </w:r>
      <w:r w:rsidR="00073743" w:rsidRPr="009F38F1">
        <w:rPr>
          <w:rFonts w:ascii="Tahoma" w:hAnsi="Tahoma" w:cs="Tahoma"/>
          <w:sz w:val="20"/>
          <w:szCs w:val="20"/>
          <w:lang w:val="en-GB"/>
        </w:rPr>
        <w:t xml:space="preserve">Centar Zupa, </w:t>
      </w:r>
      <w:r w:rsidRPr="009F38F1">
        <w:rPr>
          <w:rFonts w:ascii="Tahoma" w:hAnsi="Tahoma" w:cs="Tahoma"/>
          <w:sz w:val="20"/>
          <w:szCs w:val="20"/>
          <w:lang w:val="en-GB"/>
        </w:rPr>
        <w:t xml:space="preserve">Debar, </w:t>
      </w:r>
      <w:r w:rsidR="00073743" w:rsidRPr="009F38F1">
        <w:rPr>
          <w:rFonts w:ascii="Tahoma" w:hAnsi="Tahoma" w:cs="Tahoma"/>
          <w:sz w:val="20"/>
          <w:szCs w:val="20"/>
          <w:lang w:val="en-GB"/>
        </w:rPr>
        <w:t xml:space="preserve">Debarca, Drugovo, </w:t>
      </w:r>
      <w:r w:rsidRPr="009F38F1">
        <w:rPr>
          <w:rFonts w:ascii="Tahoma" w:hAnsi="Tahoma" w:cs="Tahoma"/>
          <w:sz w:val="20"/>
          <w:szCs w:val="20"/>
          <w:lang w:val="en-GB"/>
        </w:rPr>
        <w:t xml:space="preserve">Kicevo, </w:t>
      </w:r>
      <w:r w:rsidR="00073743" w:rsidRPr="009F38F1">
        <w:rPr>
          <w:rFonts w:ascii="Tahoma" w:hAnsi="Tahoma" w:cs="Tahoma"/>
          <w:sz w:val="20"/>
          <w:szCs w:val="20"/>
          <w:lang w:val="en-GB"/>
        </w:rPr>
        <w:t>Makedonski Brod, Ohrid, Oslomej, Plasnica, Struga, Vevcani, Vranestica and</w:t>
      </w:r>
      <w:r w:rsidRPr="009F38F1">
        <w:rPr>
          <w:rFonts w:ascii="Tahoma" w:hAnsi="Tahoma" w:cs="Tahoma"/>
          <w:sz w:val="20"/>
          <w:szCs w:val="20"/>
          <w:lang w:val="en-GB"/>
        </w:rPr>
        <w:t xml:space="preserve"> </w:t>
      </w:r>
      <w:r w:rsidR="00073743" w:rsidRPr="009F38F1">
        <w:rPr>
          <w:rFonts w:ascii="Tahoma" w:hAnsi="Tahoma" w:cs="Tahoma"/>
          <w:sz w:val="20"/>
          <w:szCs w:val="20"/>
          <w:lang w:val="en-GB"/>
        </w:rPr>
        <w:t>Zajas.</w:t>
      </w:r>
    </w:p>
    <w:p w:rsidR="00364AB4" w:rsidRPr="009F38F1" w:rsidRDefault="00364AB4" w:rsidP="005B6536">
      <w:pPr>
        <w:spacing w:after="0" w:line="240" w:lineRule="auto"/>
        <w:jc w:val="both"/>
        <w:rPr>
          <w:rFonts w:ascii="Tahoma" w:hAnsi="Tahoma" w:cs="Tahoma"/>
          <w:sz w:val="20"/>
          <w:szCs w:val="20"/>
        </w:rPr>
      </w:pPr>
    </w:p>
    <w:p w:rsidR="00073743" w:rsidRPr="009F38F1" w:rsidRDefault="00073743" w:rsidP="005B6536">
      <w:pPr>
        <w:spacing w:after="0" w:line="240" w:lineRule="auto"/>
        <w:jc w:val="both"/>
        <w:rPr>
          <w:rFonts w:ascii="Tahoma" w:hAnsi="Tahoma" w:cs="Tahoma"/>
          <w:sz w:val="20"/>
          <w:szCs w:val="20"/>
        </w:rPr>
      </w:pPr>
      <w:r w:rsidRPr="009F38F1">
        <w:rPr>
          <w:rFonts w:ascii="Tahoma" w:hAnsi="Tahoma" w:cs="Tahoma"/>
          <w:sz w:val="20"/>
          <w:szCs w:val="20"/>
        </w:rPr>
        <w:t>In Albania:</w:t>
      </w:r>
    </w:p>
    <w:p w:rsidR="00073743" w:rsidRPr="009F38F1" w:rsidRDefault="00073743" w:rsidP="005B6536">
      <w:pPr>
        <w:spacing w:after="0" w:line="240" w:lineRule="auto"/>
        <w:jc w:val="both"/>
        <w:rPr>
          <w:rFonts w:ascii="Tahoma" w:hAnsi="Tahoma" w:cs="Tahoma"/>
          <w:sz w:val="20"/>
          <w:szCs w:val="20"/>
        </w:rPr>
      </w:pPr>
    </w:p>
    <w:p w:rsidR="00073743" w:rsidRPr="009F38F1" w:rsidRDefault="00073743" w:rsidP="008A1689">
      <w:pPr>
        <w:pStyle w:val="ListBullet"/>
        <w:numPr>
          <w:ilvl w:val="0"/>
          <w:numId w:val="4"/>
        </w:numPr>
        <w:spacing w:after="0" w:line="240" w:lineRule="auto"/>
        <w:rPr>
          <w:rFonts w:ascii="Tahoma" w:hAnsi="Tahoma" w:cs="Tahoma"/>
          <w:sz w:val="20"/>
          <w:szCs w:val="20"/>
          <w:lang w:val="en-GB"/>
        </w:rPr>
      </w:pPr>
      <w:r w:rsidRPr="009F38F1">
        <w:rPr>
          <w:rFonts w:ascii="Tahoma" w:hAnsi="Tahoma" w:cs="Tahoma"/>
          <w:b/>
          <w:bCs/>
          <w:iCs/>
          <w:color w:val="4F81BD" w:themeColor="accent1"/>
          <w:sz w:val="20"/>
          <w:szCs w:val="20"/>
          <w:lang w:val="en-GB"/>
        </w:rPr>
        <w:t>Dibra Region</w:t>
      </w:r>
      <w:r w:rsidRPr="009F38F1">
        <w:rPr>
          <w:rFonts w:ascii="Tahoma" w:hAnsi="Tahoma" w:cs="Tahoma"/>
          <w:color w:val="4F81BD" w:themeColor="accent1"/>
          <w:sz w:val="20"/>
          <w:szCs w:val="20"/>
          <w:lang w:val="en-GB"/>
        </w:rPr>
        <w:t xml:space="preserve"> </w:t>
      </w:r>
      <w:r w:rsidRPr="009F38F1">
        <w:rPr>
          <w:rFonts w:ascii="Tahoma" w:hAnsi="Tahoma" w:cs="Tahoma"/>
          <w:sz w:val="20"/>
          <w:szCs w:val="20"/>
          <w:lang w:val="en-GB"/>
        </w:rPr>
        <w:t>includes</w:t>
      </w:r>
      <w:r w:rsidR="000E7DB7" w:rsidRPr="009F38F1">
        <w:rPr>
          <w:rFonts w:ascii="Tahoma" w:hAnsi="Tahoma" w:cs="Tahoma"/>
          <w:sz w:val="20"/>
          <w:szCs w:val="20"/>
          <w:lang w:val="en-GB"/>
        </w:rPr>
        <w:t>:</w:t>
      </w:r>
      <w:r w:rsidRPr="009F38F1">
        <w:rPr>
          <w:rFonts w:ascii="Tahoma" w:hAnsi="Tahoma" w:cs="Tahoma"/>
          <w:sz w:val="20"/>
          <w:szCs w:val="20"/>
          <w:lang w:val="en-GB"/>
        </w:rPr>
        <w:t xml:space="preserve"> Bulqiza, Burreli and Diber districts;</w:t>
      </w:r>
    </w:p>
    <w:p w:rsidR="00073743" w:rsidRPr="009F38F1" w:rsidRDefault="00073743" w:rsidP="008A1689">
      <w:pPr>
        <w:pStyle w:val="ListBullet"/>
        <w:numPr>
          <w:ilvl w:val="0"/>
          <w:numId w:val="4"/>
        </w:numPr>
        <w:spacing w:after="0" w:line="240" w:lineRule="auto"/>
        <w:rPr>
          <w:rFonts w:ascii="Tahoma" w:hAnsi="Tahoma" w:cs="Tahoma"/>
          <w:sz w:val="20"/>
          <w:szCs w:val="20"/>
          <w:lang w:val="en-GB"/>
        </w:rPr>
      </w:pPr>
      <w:r w:rsidRPr="009F38F1">
        <w:rPr>
          <w:rFonts w:ascii="Tahoma" w:hAnsi="Tahoma" w:cs="Tahoma"/>
          <w:b/>
          <w:bCs/>
          <w:iCs/>
          <w:color w:val="4F81BD" w:themeColor="accent1"/>
          <w:sz w:val="20"/>
          <w:szCs w:val="20"/>
          <w:lang w:val="en-GB"/>
        </w:rPr>
        <w:t>Elbasan Region</w:t>
      </w:r>
      <w:r w:rsidRPr="009F38F1">
        <w:rPr>
          <w:rFonts w:ascii="Tahoma" w:hAnsi="Tahoma" w:cs="Tahoma"/>
          <w:color w:val="4F81BD" w:themeColor="accent1"/>
          <w:sz w:val="20"/>
          <w:szCs w:val="20"/>
          <w:lang w:val="en-GB"/>
        </w:rPr>
        <w:t xml:space="preserve"> </w:t>
      </w:r>
      <w:r w:rsidRPr="009F38F1">
        <w:rPr>
          <w:rFonts w:ascii="Tahoma" w:hAnsi="Tahoma" w:cs="Tahoma"/>
          <w:sz w:val="20"/>
          <w:szCs w:val="20"/>
          <w:lang w:val="en-GB"/>
        </w:rPr>
        <w:t>covers Cerriku, Elbasan, Gramshi, Librazhdi and Peqini districts;</w:t>
      </w:r>
    </w:p>
    <w:p w:rsidR="00073743" w:rsidRPr="009F38F1" w:rsidRDefault="00073743" w:rsidP="008A1689">
      <w:pPr>
        <w:pStyle w:val="ListBullet"/>
        <w:numPr>
          <w:ilvl w:val="0"/>
          <w:numId w:val="4"/>
        </w:numPr>
        <w:spacing w:after="0" w:line="240" w:lineRule="auto"/>
        <w:rPr>
          <w:rFonts w:ascii="Tahoma" w:hAnsi="Tahoma" w:cs="Tahoma"/>
          <w:sz w:val="20"/>
          <w:szCs w:val="20"/>
          <w:lang w:val="en-GB"/>
        </w:rPr>
      </w:pPr>
      <w:r w:rsidRPr="009F38F1">
        <w:rPr>
          <w:rFonts w:ascii="Tahoma" w:hAnsi="Tahoma" w:cs="Tahoma"/>
          <w:b/>
          <w:bCs/>
          <w:iCs/>
          <w:color w:val="4F81BD" w:themeColor="accent1"/>
          <w:sz w:val="20"/>
          <w:szCs w:val="20"/>
          <w:lang w:val="en-GB"/>
        </w:rPr>
        <w:t>Korca Region</w:t>
      </w:r>
      <w:r w:rsidRPr="009F38F1">
        <w:rPr>
          <w:rFonts w:ascii="Tahoma" w:hAnsi="Tahoma" w:cs="Tahoma"/>
          <w:color w:val="4F81BD" w:themeColor="accent1"/>
          <w:sz w:val="20"/>
          <w:szCs w:val="20"/>
          <w:lang w:val="en-GB"/>
        </w:rPr>
        <w:t xml:space="preserve"> </w:t>
      </w:r>
      <w:r w:rsidRPr="009F38F1">
        <w:rPr>
          <w:rFonts w:ascii="Tahoma" w:hAnsi="Tahoma" w:cs="Tahoma"/>
          <w:sz w:val="20"/>
          <w:szCs w:val="20"/>
          <w:lang w:val="en-GB"/>
        </w:rPr>
        <w:t xml:space="preserve">includes the districts of Devolli, </w:t>
      </w:r>
      <w:r w:rsidR="00534316" w:rsidRPr="009F38F1">
        <w:rPr>
          <w:rFonts w:ascii="Tahoma" w:hAnsi="Tahoma" w:cs="Tahoma"/>
          <w:sz w:val="20"/>
          <w:szCs w:val="20"/>
          <w:lang w:val="en-GB"/>
        </w:rPr>
        <w:t xml:space="preserve">Korça, </w:t>
      </w:r>
      <w:r w:rsidRPr="009F38F1">
        <w:rPr>
          <w:rFonts w:ascii="Tahoma" w:hAnsi="Tahoma" w:cs="Tahoma"/>
          <w:sz w:val="20"/>
          <w:szCs w:val="20"/>
          <w:lang w:val="en-GB"/>
        </w:rPr>
        <w:t>Kolonja and Pogradec.</w:t>
      </w:r>
    </w:p>
    <w:p w:rsidR="00073743" w:rsidRPr="009F38F1" w:rsidRDefault="00073743" w:rsidP="005B6536">
      <w:pPr>
        <w:spacing w:after="0" w:line="240" w:lineRule="auto"/>
        <w:jc w:val="both"/>
        <w:rPr>
          <w:rFonts w:ascii="Tahoma" w:hAnsi="Tahoma" w:cs="Tahoma"/>
          <w:sz w:val="20"/>
          <w:szCs w:val="20"/>
        </w:rPr>
      </w:pPr>
    </w:p>
    <w:p w:rsidR="00EC4659" w:rsidRPr="009F38F1" w:rsidRDefault="00650B4C" w:rsidP="00EC4659">
      <w:pPr>
        <w:spacing w:after="0" w:line="240" w:lineRule="auto"/>
        <w:jc w:val="center"/>
        <w:rPr>
          <w:rFonts w:ascii="Tahoma" w:hAnsi="Tahoma" w:cs="Tahoma"/>
          <w:sz w:val="20"/>
          <w:szCs w:val="20"/>
        </w:rPr>
      </w:pPr>
      <w:r>
        <w:rPr>
          <w:rFonts w:ascii="Tahoma" w:hAnsi="Tahoma" w:cs="Tahoma"/>
          <w:noProof/>
          <w:sz w:val="20"/>
          <w:szCs w:val="20"/>
          <w:lang w:val="en-US" w:eastAsia="zh-CN"/>
        </w:rPr>
        <w:drawing>
          <wp:inline distT="0" distB="0" distL="0" distR="0" wp14:anchorId="0B1E30E9" wp14:editId="20470F19">
            <wp:extent cx="4036754" cy="3905250"/>
            <wp:effectExtent l="0" t="0" r="1905" b="0"/>
            <wp:docPr id="1" name="Picture 1" descr="C:\Users\Tomasz\AppData\Local\Microsoft\Windows\Temporary Internet Files\Content.Outlook\EJOEFB61\MK-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z\AppData\Local\Microsoft\Windows\Temporary Internet Files\Content.Outlook\EJOEFB61\MK-AL 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1049" cy="3909405"/>
                    </a:xfrm>
                    <a:prstGeom prst="rect">
                      <a:avLst/>
                    </a:prstGeom>
                    <a:noFill/>
                    <a:ln>
                      <a:noFill/>
                    </a:ln>
                  </pic:spPr>
                </pic:pic>
              </a:graphicData>
            </a:graphic>
          </wp:inline>
        </w:drawing>
      </w:r>
    </w:p>
    <w:p w:rsidR="00EC4659" w:rsidRPr="009F38F1" w:rsidRDefault="00EC4659" w:rsidP="005B6536">
      <w:pPr>
        <w:spacing w:after="0" w:line="240" w:lineRule="auto"/>
        <w:jc w:val="both"/>
        <w:rPr>
          <w:rFonts w:ascii="Tahoma" w:hAnsi="Tahoma" w:cs="Tahoma"/>
          <w:sz w:val="20"/>
          <w:szCs w:val="20"/>
        </w:rPr>
      </w:pPr>
    </w:p>
    <w:p w:rsidR="00D25AFA" w:rsidRPr="009F38F1" w:rsidRDefault="00D25AFA" w:rsidP="00B26232">
      <w:pPr>
        <w:pStyle w:val="Heading2"/>
        <w:spacing w:before="0" w:line="240" w:lineRule="auto"/>
        <w:rPr>
          <w:rFonts w:ascii="Tahoma" w:hAnsi="Tahoma" w:cs="Tahoma"/>
        </w:rPr>
      </w:pPr>
      <w:bookmarkStart w:id="24" w:name="_Toc379224285"/>
      <w:r w:rsidRPr="009F38F1">
        <w:rPr>
          <w:rFonts w:ascii="Tahoma" w:hAnsi="Tahoma" w:cs="Tahoma"/>
        </w:rPr>
        <w:t>2.1 Situation Analysis</w:t>
      </w:r>
      <w:bookmarkEnd w:id="21"/>
      <w:bookmarkEnd w:id="22"/>
      <w:bookmarkEnd w:id="23"/>
      <w:r w:rsidR="00171539" w:rsidRPr="009F38F1">
        <w:rPr>
          <w:rFonts w:ascii="Tahoma" w:hAnsi="Tahoma" w:cs="Tahoma"/>
        </w:rPr>
        <w:t xml:space="preserve"> – Synopsis</w:t>
      </w:r>
      <w:bookmarkEnd w:id="24"/>
    </w:p>
    <w:p w:rsidR="00B26232" w:rsidRPr="009F38F1" w:rsidRDefault="00B26232" w:rsidP="00B26232">
      <w:pPr>
        <w:spacing w:after="0" w:line="240" w:lineRule="auto"/>
        <w:jc w:val="both"/>
        <w:rPr>
          <w:rFonts w:ascii="Tahoma" w:hAnsi="Tahoma" w:cs="Tahoma"/>
          <w:sz w:val="20"/>
          <w:szCs w:val="20"/>
        </w:rPr>
      </w:pPr>
    </w:p>
    <w:p w:rsidR="00171539" w:rsidRPr="009F38F1" w:rsidRDefault="00171539" w:rsidP="00B26232">
      <w:pPr>
        <w:spacing w:after="0" w:line="240" w:lineRule="auto"/>
        <w:jc w:val="both"/>
        <w:rPr>
          <w:rFonts w:ascii="Tahoma" w:hAnsi="Tahoma" w:cs="Tahoma"/>
          <w:sz w:val="20"/>
          <w:szCs w:val="20"/>
        </w:rPr>
      </w:pPr>
      <w:r w:rsidRPr="009F38F1">
        <w:rPr>
          <w:rFonts w:ascii="Tahoma" w:hAnsi="Tahoma" w:cs="Tahoma"/>
          <w:sz w:val="20"/>
          <w:szCs w:val="20"/>
        </w:rPr>
        <w:t>The Programme Area is characterised by rich natural resources, ethnic diversity</w:t>
      </w:r>
      <w:r w:rsidR="00611F1B" w:rsidRPr="009F38F1">
        <w:rPr>
          <w:rFonts w:ascii="Tahoma" w:hAnsi="Tahoma" w:cs="Tahoma"/>
          <w:sz w:val="20"/>
          <w:szCs w:val="20"/>
        </w:rPr>
        <w:t xml:space="preserve"> and</w:t>
      </w:r>
      <w:r w:rsidRPr="009F38F1">
        <w:rPr>
          <w:rFonts w:ascii="Tahoma" w:hAnsi="Tahoma" w:cs="Tahoma"/>
          <w:sz w:val="20"/>
          <w:szCs w:val="20"/>
        </w:rPr>
        <w:t xml:space="preserve"> </w:t>
      </w:r>
      <w:r w:rsidR="00611F1B" w:rsidRPr="009F38F1">
        <w:rPr>
          <w:rFonts w:ascii="Tahoma" w:hAnsi="Tahoma" w:cs="Tahoma"/>
          <w:sz w:val="20"/>
          <w:szCs w:val="20"/>
        </w:rPr>
        <w:t xml:space="preserve">similar culture but different </w:t>
      </w:r>
      <w:r w:rsidRPr="009F38F1">
        <w:rPr>
          <w:rFonts w:ascii="Tahoma" w:hAnsi="Tahoma" w:cs="Tahoma"/>
          <w:sz w:val="20"/>
          <w:szCs w:val="20"/>
        </w:rPr>
        <w:t>languages spoken</w:t>
      </w:r>
      <w:r w:rsidR="00611F1B" w:rsidRPr="009F38F1">
        <w:rPr>
          <w:rFonts w:ascii="Tahoma" w:hAnsi="Tahoma" w:cs="Tahoma"/>
          <w:sz w:val="20"/>
          <w:szCs w:val="20"/>
        </w:rPr>
        <w:t>.</w:t>
      </w:r>
      <w:r w:rsidRPr="009F38F1">
        <w:rPr>
          <w:rFonts w:ascii="Tahoma" w:hAnsi="Tahoma" w:cs="Tahoma"/>
          <w:sz w:val="20"/>
          <w:szCs w:val="20"/>
        </w:rPr>
        <w:t xml:space="preserve"> </w:t>
      </w:r>
      <w:r w:rsidR="00611F1B" w:rsidRPr="009F38F1">
        <w:rPr>
          <w:rFonts w:ascii="Tahoma" w:hAnsi="Tahoma" w:cs="Tahoma"/>
          <w:sz w:val="20"/>
          <w:szCs w:val="20"/>
        </w:rPr>
        <w:t>Most importantly however the border areas</w:t>
      </w:r>
      <w:r w:rsidRPr="009F38F1">
        <w:rPr>
          <w:rFonts w:ascii="Tahoma" w:hAnsi="Tahoma" w:cs="Tahoma"/>
          <w:sz w:val="20"/>
          <w:szCs w:val="20"/>
        </w:rPr>
        <w:t xml:space="preserve"> </w:t>
      </w:r>
      <w:r w:rsidR="00611F1B" w:rsidRPr="009F38F1">
        <w:rPr>
          <w:rFonts w:ascii="Tahoma" w:hAnsi="Tahoma" w:cs="Tahoma"/>
          <w:sz w:val="20"/>
          <w:szCs w:val="20"/>
        </w:rPr>
        <w:t xml:space="preserve">in </w:t>
      </w:r>
      <w:r w:rsidR="0048247B">
        <w:rPr>
          <w:rFonts w:ascii="Tahoma" w:hAnsi="Tahoma" w:cs="Tahoma"/>
          <w:sz w:val="20"/>
          <w:szCs w:val="20"/>
        </w:rPr>
        <w:t>Republic of Macedonia</w:t>
      </w:r>
      <w:r w:rsidR="00611F1B" w:rsidRPr="009F38F1">
        <w:rPr>
          <w:rFonts w:ascii="Tahoma" w:hAnsi="Tahoma" w:cs="Tahoma"/>
          <w:sz w:val="20"/>
          <w:szCs w:val="20"/>
        </w:rPr>
        <w:t xml:space="preserve"> and Albania</w:t>
      </w:r>
      <w:r w:rsidRPr="009F38F1">
        <w:rPr>
          <w:rFonts w:ascii="Tahoma" w:hAnsi="Tahoma" w:cs="Tahoma"/>
          <w:sz w:val="20"/>
          <w:szCs w:val="20"/>
        </w:rPr>
        <w:t xml:space="preserve"> </w:t>
      </w:r>
      <w:r w:rsidR="00611F1B" w:rsidRPr="009F38F1">
        <w:rPr>
          <w:rFonts w:ascii="Tahoma" w:hAnsi="Tahoma" w:cs="Tahoma"/>
          <w:sz w:val="20"/>
          <w:szCs w:val="20"/>
        </w:rPr>
        <w:t>feature</w:t>
      </w:r>
      <w:r w:rsidRPr="009F38F1">
        <w:rPr>
          <w:rFonts w:ascii="Tahoma" w:hAnsi="Tahoma" w:cs="Tahoma"/>
          <w:sz w:val="20"/>
          <w:szCs w:val="20"/>
        </w:rPr>
        <w:t xml:space="preserve"> </w:t>
      </w:r>
      <w:r w:rsidR="00611F1B" w:rsidRPr="009F38F1">
        <w:rPr>
          <w:rFonts w:ascii="Tahoma" w:hAnsi="Tahoma" w:cs="Tahoma"/>
          <w:sz w:val="20"/>
          <w:szCs w:val="20"/>
        </w:rPr>
        <w:t xml:space="preserve">different </w:t>
      </w:r>
      <w:r w:rsidRPr="009F38F1">
        <w:rPr>
          <w:rFonts w:ascii="Tahoma" w:hAnsi="Tahoma" w:cs="Tahoma"/>
          <w:sz w:val="20"/>
          <w:szCs w:val="20"/>
        </w:rPr>
        <w:t xml:space="preserve">economic legacy that determines </w:t>
      </w:r>
      <w:r w:rsidR="00611F1B" w:rsidRPr="009F38F1">
        <w:rPr>
          <w:rFonts w:ascii="Tahoma" w:hAnsi="Tahoma" w:cs="Tahoma"/>
          <w:sz w:val="20"/>
          <w:szCs w:val="20"/>
        </w:rPr>
        <w:t xml:space="preserve">rationale and </w:t>
      </w:r>
      <w:r w:rsidRPr="009F38F1">
        <w:rPr>
          <w:rFonts w:ascii="Tahoma" w:hAnsi="Tahoma" w:cs="Tahoma"/>
          <w:sz w:val="20"/>
          <w:szCs w:val="20"/>
        </w:rPr>
        <w:t>potential for co-operation b</w:t>
      </w:r>
      <w:r w:rsidRPr="009F38F1">
        <w:rPr>
          <w:rFonts w:ascii="Tahoma" w:hAnsi="Tahoma" w:cs="Tahoma"/>
          <w:sz w:val="20"/>
          <w:szCs w:val="20"/>
        </w:rPr>
        <w:t>e</w:t>
      </w:r>
      <w:r w:rsidRPr="009F38F1">
        <w:rPr>
          <w:rFonts w:ascii="Tahoma" w:hAnsi="Tahoma" w:cs="Tahoma"/>
          <w:sz w:val="20"/>
          <w:szCs w:val="20"/>
        </w:rPr>
        <w:t>tween people</w:t>
      </w:r>
      <w:r w:rsidR="00611F1B" w:rsidRPr="009F38F1">
        <w:rPr>
          <w:rFonts w:ascii="Tahoma" w:hAnsi="Tahoma" w:cs="Tahoma"/>
          <w:sz w:val="20"/>
          <w:szCs w:val="20"/>
        </w:rPr>
        <w:t xml:space="preserve"> and</w:t>
      </w:r>
      <w:r w:rsidRPr="009F38F1">
        <w:rPr>
          <w:rFonts w:ascii="Tahoma" w:hAnsi="Tahoma" w:cs="Tahoma"/>
          <w:sz w:val="20"/>
          <w:szCs w:val="20"/>
        </w:rPr>
        <w:t xml:space="preserve"> institutions</w:t>
      </w:r>
      <w:r w:rsidR="00611F1B" w:rsidRPr="009F38F1">
        <w:rPr>
          <w:rFonts w:ascii="Tahoma" w:hAnsi="Tahoma" w:cs="Tahoma"/>
          <w:sz w:val="20"/>
          <w:szCs w:val="20"/>
        </w:rPr>
        <w:t xml:space="preserve"> across the border for better integration and social and economic coh</w:t>
      </w:r>
      <w:r w:rsidR="00611F1B" w:rsidRPr="009F38F1">
        <w:rPr>
          <w:rFonts w:ascii="Tahoma" w:hAnsi="Tahoma" w:cs="Tahoma"/>
          <w:sz w:val="20"/>
          <w:szCs w:val="20"/>
        </w:rPr>
        <w:t>e</w:t>
      </w:r>
      <w:r w:rsidR="00611F1B" w:rsidRPr="009F38F1">
        <w:rPr>
          <w:rFonts w:ascii="Tahoma" w:hAnsi="Tahoma" w:cs="Tahoma"/>
          <w:sz w:val="20"/>
          <w:szCs w:val="20"/>
        </w:rPr>
        <w:t xml:space="preserve">sion of the region. </w:t>
      </w:r>
    </w:p>
    <w:p w:rsidR="00611F1B" w:rsidRPr="009F38F1" w:rsidRDefault="00611F1B" w:rsidP="00B26232">
      <w:pPr>
        <w:spacing w:after="0" w:line="240" w:lineRule="auto"/>
        <w:jc w:val="both"/>
        <w:rPr>
          <w:rFonts w:ascii="Tahoma" w:hAnsi="Tahoma" w:cs="Tahoma"/>
          <w:sz w:val="20"/>
          <w:szCs w:val="20"/>
        </w:rPr>
      </w:pPr>
    </w:p>
    <w:p w:rsidR="00611F1B" w:rsidRPr="009F38F1" w:rsidRDefault="00611F1B" w:rsidP="00B26232">
      <w:pPr>
        <w:spacing w:after="0" w:line="240" w:lineRule="auto"/>
        <w:jc w:val="both"/>
        <w:rPr>
          <w:rFonts w:ascii="Tahoma" w:hAnsi="Tahoma" w:cs="Tahoma"/>
          <w:sz w:val="20"/>
          <w:szCs w:val="20"/>
        </w:rPr>
      </w:pPr>
      <w:r w:rsidRPr="009F38F1">
        <w:rPr>
          <w:rFonts w:ascii="Tahoma" w:hAnsi="Tahoma" w:cs="Tahoma"/>
          <w:sz w:val="20"/>
          <w:szCs w:val="20"/>
        </w:rPr>
        <w:t xml:space="preserve">This Synopsis distinguishes between </w:t>
      </w:r>
      <w:r w:rsidR="00847091" w:rsidRPr="009F38F1">
        <w:rPr>
          <w:rFonts w:ascii="Tahoma" w:hAnsi="Tahoma" w:cs="Tahoma"/>
          <w:sz w:val="20"/>
          <w:szCs w:val="20"/>
        </w:rPr>
        <w:t>general</w:t>
      </w:r>
      <w:r w:rsidR="00C77EB8" w:rsidRPr="009F38F1">
        <w:rPr>
          <w:rFonts w:ascii="Tahoma" w:hAnsi="Tahoma" w:cs="Tahoma"/>
          <w:sz w:val="20"/>
          <w:szCs w:val="20"/>
        </w:rPr>
        <w:t xml:space="preserve"> and demographic</w:t>
      </w:r>
      <w:r w:rsidR="00847091" w:rsidRPr="009F38F1">
        <w:rPr>
          <w:rFonts w:ascii="Tahoma" w:hAnsi="Tahoma" w:cs="Tahoma"/>
          <w:sz w:val="20"/>
          <w:szCs w:val="20"/>
        </w:rPr>
        <w:t xml:space="preserve">, </w:t>
      </w:r>
      <w:r w:rsidRPr="009F38F1">
        <w:rPr>
          <w:rFonts w:ascii="Tahoma" w:hAnsi="Tahoma" w:cs="Tahoma"/>
          <w:sz w:val="20"/>
          <w:szCs w:val="20"/>
        </w:rPr>
        <w:t>economic and social cohesion aspects that inform the Strategy for 2014-2020 CBC intervention</w:t>
      </w:r>
      <w:r w:rsidR="002A6BEE" w:rsidRPr="009F38F1">
        <w:rPr>
          <w:rFonts w:ascii="Tahoma" w:hAnsi="Tahoma" w:cs="Tahoma"/>
          <w:sz w:val="20"/>
          <w:szCs w:val="20"/>
        </w:rPr>
        <w:t xml:space="preserve"> while a more detailed situation </w:t>
      </w:r>
      <w:r w:rsidR="00420186" w:rsidRPr="009F38F1">
        <w:rPr>
          <w:rFonts w:ascii="Tahoma" w:hAnsi="Tahoma" w:cs="Tahoma"/>
          <w:sz w:val="20"/>
          <w:szCs w:val="20"/>
        </w:rPr>
        <w:t xml:space="preserve">and SWOT </w:t>
      </w:r>
      <w:r w:rsidR="002A6BEE" w:rsidRPr="009F38F1">
        <w:rPr>
          <w:rFonts w:ascii="Tahoma" w:hAnsi="Tahoma" w:cs="Tahoma"/>
          <w:sz w:val="20"/>
          <w:szCs w:val="20"/>
        </w:rPr>
        <w:t xml:space="preserve">analysis </w:t>
      </w:r>
      <w:r w:rsidR="00420186" w:rsidRPr="009F38F1">
        <w:rPr>
          <w:rFonts w:ascii="Tahoma" w:hAnsi="Tahoma" w:cs="Tahoma"/>
          <w:sz w:val="20"/>
          <w:szCs w:val="20"/>
        </w:rPr>
        <w:t>are</w:t>
      </w:r>
      <w:r w:rsidR="002A6BEE" w:rsidRPr="009F38F1">
        <w:rPr>
          <w:rFonts w:ascii="Tahoma" w:hAnsi="Tahoma" w:cs="Tahoma"/>
          <w:sz w:val="20"/>
          <w:szCs w:val="20"/>
        </w:rPr>
        <w:t xml:space="preserve"> annexed to the Programme document.</w:t>
      </w:r>
    </w:p>
    <w:p w:rsidR="00611F1B" w:rsidRPr="009F38F1" w:rsidRDefault="00611F1B" w:rsidP="00B26232">
      <w:pPr>
        <w:spacing w:after="0" w:line="240" w:lineRule="auto"/>
        <w:jc w:val="both"/>
        <w:rPr>
          <w:rFonts w:ascii="Tahoma" w:hAnsi="Tahoma" w:cs="Tahoma"/>
          <w:sz w:val="20"/>
          <w:szCs w:val="20"/>
        </w:rPr>
      </w:pPr>
    </w:p>
    <w:p w:rsidR="00847091" w:rsidRPr="009F38F1" w:rsidRDefault="00847091" w:rsidP="00B26232">
      <w:pPr>
        <w:spacing w:after="0" w:line="240" w:lineRule="auto"/>
        <w:jc w:val="both"/>
        <w:rPr>
          <w:rFonts w:ascii="Tahoma" w:hAnsi="Tahoma" w:cs="Tahoma"/>
          <w:b/>
          <w:color w:val="C0504D" w:themeColor="accent2"/>
          <w:sz w:val="20"/>
          <w:szCs w:val="20"/>
        </w:rPr>
      </w:pPr>
      <w:r w:rsidRPr="009F38F1">
        <w:rPr>
          <w:rFonts w:ascii="Tahoma" w:hAnsi="Tahoma" w:cs="Tahoma"/>
          <w:b/>
          <w:color w:val="C0504D" w:themeColor="accent2"/>
          <w:sz w:val="20"/>
          <w:szCs w:val="20"/>
        </w:rPr>
        <w:t xml:space="preserve">General </w:t>
      </w:r>
      <w:r w:rsidR="00C77EB8" w:rsidRPr="009F38F1">
        <w:rPr>
          <w:rFonts w:ascii="Tahoma" w:hAnsi="Tahoma" w:cs="Tahoma"/>
          <w:b/>
          <w:color w:val="C0504D" w:themeColor="accent2"/>
          <w:sz w:val="20"/>
          <w:szCs w:val="20"/>
        </w:rPr>
        <w:t xml:space="preserve">and Demographic </w:t>
      </w:r>
      <w:r w:rsidRPr="009F38F1">
        <w:rPr>
          <w:rFonts w:ascii="Tahoma" w:hAnsi="Tahoma" w:cs="Tahoma"/>
          <w:b/>
          <w:color w:val="C0504D" w:themeColor="accent2"/>
          <w:sz w:val="20"/>
          <w:szCs w:val="20"/>
        </w:rPr>
        <w:t>Aspects</w:t>
      </w:r>
    </w:p>
    <w:p w:rsidR="00847091" w:rsidRPr="009F38F1" w:rsidRDefault="00847091" w:rsidP="00B26232">
      <w:pPr>
        <w:spacing w:after="0" w:line="240" w:lineRule="auto"/>
        <w:jc w:val="both"/>
        <w:rPr>
          <w:rFonts w:ascii="Tahoma" w:hAnsi="Tahoma" w:cs="Tahoma"/>
          <w:sz w:val="20"/>
          <w:szCs w:val="20"/>
        </w:rPr>
      </w:pPr>
    </w:p>
    <w:p w:rsidR="002B1BBD" w:rsidRPr="009F38F1" w:rsidRDefault="002B1BBD"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Nature and environment are rich in mountains, hilly areas intersected with rivers, valleys and lakes</w:t>
      </w:r>
      <w:r w:rsidRPr="009F38F1">
        <w:rPr>
          <w:rFonts w:ascii="Tahoma" w:hAnsi="Tahoma" w:cs="Tahoma"/>
          <w:sz w:val="20"/>
          <w:szCs w:val="20"/>
        </w:rPr>
        <w:t xml:space="preserve">. The region features three big water reservoirs in the region: Lake Ohrid, Prespa and Debar, surrounded by a National Park and creating </w:t>
      </w:r>
      <w:r w:rsidRPr="009F38F1">
        <w:rPr>
          <w:rFonts w:ascii="Tahoma" w:hAnsi="Tahoma" w:cs="Tahoma"/>
          <w:b/>
          <w:sz w:val="20"/>
          <w:szCs w:val="20"/>
        </w:rPr>
        <w:t xml:space="preserve">favourable conditions for the development of hydro energy </w:t>
      </w:r>
      <w:r w:rsidRPr="009F38F1">
        <w:rPr>
          <w:rFonts w:ascii="Tahoma" w:hAnsi="Tahoma" w:cs="Tahoma"/>
          <w:sz w:val="20"/>
          <w:szCs w:val="20"/>
        </w:rPr>
        <w:t>in which the two countries had already invested. Env</w:t>
      </w:r>
      <w:r w:rsidRPr="009F38F1">
        <w:rPr>
          <w:rFonts w:ascii="Tahoma" w:hAnsi="Tahoma" w:cs="Tahoma"/>
          <w:sz w:val="20"/>
          <w:szCs w:val="20"/>
        </w:rPr>
        <w:t>i</w:t>
      </w:r>
      <w:r w:rsidRPr="009F38F1">
        <w:rPr>
          <w:rFonts w:ascii="Tahoma" w:hAnsi="Tahoma" w:cs="Tahoma"/>
          <w:sz w:val="20"/>
          <w:szCs w:val="20"/>
        </w:rPr>
        <w:lastRenderedPageBreak/>
        <w:t xml:space="preserve">ronmentally sensitive areas are endowed with tourism development opportunities and the </w:t>
      </w:r>
      <w:r w:rsidRPr="009F38F1">
        <w:rPr>
          <w:rFonts w:ascii="Tahoma" w:hAnsi="Tahoma" w:cs="Tahoma"/>
          <w:b/>
          <w:sz w:val="20"/>
          <w:szCs w:val="20"/>
        </w:rPr>
        <w:t>r</w:t>
      </w:r>
      <w:r w:rsidRPr="009F38F1">
        <w:rPr>
          <w:rFonts w:ascii="Tahoma" w:hAnsi="Tahoma" w:cs="Tahoma"/>
          <w:b/>
          <w:sz w:val="20"/>
          <w:szCs w:val="20"/>
        </w:rPr>
        <w:t>e</w:t>
      </w:r>
      <w:r w:rsidRPr="009F38F1">
        <w:rPr>
          <w:rFonts w:ascii="Tahoma" w:hAnsi="Tahoma" w:cs="Tahoma"/>
          <w:b/>
          <w:sz w:val="20"/>
          <w:szCs w:val="20"/>
        </w:rPr>
        <w:t>gion accounts for almost half the forests in the both countries</w:t>
      </w:r>
      <w:r w:rsidRPr="009F38F1">
        <w:rPr>
          <w:rFonts w:ascii="Tahoma" w:hAnsi="Tahoma" w:cs="Tahoma"/>
          <w:sz w:val="20"/>
          <w:szCs w:val="20"/>
        </w:rPr>
        <w:t xml:space="preserve">. </w:t>
      </w:r>
    </w:p>
    <w:p w:rsidR="00611F1B" w:rsidRPr="009F38F1" w:rsidRDefault="00611F1B" w:rsidP="002B1BBD">
      <w:pPr>
        <w:pStyle w:val="ListParagraph"/>
        <w:spacing w:after="0" w:line="240" w:lineRule="auto"/>
        <w:jc w:val="both"/>
        <w:rPr>
          <w:rFonts w:ascii="Tahoma" w:hAnsi="Tahoma" w:cs="Tahoma"/>
          <w:sz w:val="20"/>
          <w:szCs w:val="20"/>
        </w:rPr>
      </w:pPr>
    </w:p>
    <w:p w:rsidR="002B1BBD" w:rsidRPr="009F38F1" w:rsidRDefault="002B1BBD"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The Programme Area features two Pan-European transport corridors</w:t>
      </w:r>
      <w:r w:rsidRPr="009F38F1">
        <w:rPr>
          <w:rFonts w:ascii="Tahoma" w:hAnsi="Tahoma" w:cs="Tahoma"/>
          <w:sz w:val="20"/>
          <w:szCs w:val="20"/>
        </w:rPr>
        <w:t xml:space="preserve">: Corridor VIII and Branch D of Corridor X that open up economic opportunities along the two transport routes but also create challenges in terms of environment and infrastructure maintenance. </w:t>
      </w:r>
    </w:p>
    <w:p w:rsidR="002B1BBD" w:rsidRPr="009F38F1" w:rsidRDefault="002B1BBD" w:rsidP="002B1BBD">
      <w:pPr>
        <w:pStyle w:val="ListParagraph"/>
        <w:rPr>
          <w:rFonts w:ascii="Tahoma" w:hAnsi="Tahoma" w:cs="Tahoma"/>
          <w:sz w:val="20"/>
          <w:szCs w:val="20"/>
        </w:rPr>
      </w:pPr>
    </w:p>
    <w:p w:rsidR="002B1BBD" w:rsidRPr="009F38F1" w:rsidRDefault="002B1BBD"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 xml:space="preserve">The two countries </w:t>
      </w:r>
      <w:r w:rsidR="00847091" w:rsidRPr="009F38F1">
        <w:rPr>
          <w:rFonts w:ascii="Tahoma" w:hAnsi="Tahoma" w:cs="Tahoma"/>
          <w:b/>
          <w:sz w:val="20"/>
          <w:szCs w:val="20"/>
        </w:rPr>
        <w:t>feature almost equal economic development level</w:t>
      </w:r>
      <w:r w:rsidR="00847091" w:rsidRPr="009F38F1">
        <w:rPr>
          <w:rFonts w:ascii="Tahoma" w:hAnsi="Tahoma" w:cs="Tahoma"/>
          <w:sz w:val="20"/>
          <w:szCs w:val="20"/>
        </w:rPr>
        <w:t xml:space="preserve"> and </w:t>
      </w:r>
      <w:r w:rsidRPr="009F38F1">
        <w:rPr>
          <w:rFonts w:ascii="Tahoma" w:hAnsi="Tahoma" w:cs="Tahoma"/>
          <w:sz w:val="20"/>
          <w:szCs w:val="20"/>
        </w:rPr>
        <w:t>enjoy co</w:t>
      </w:r>
      <w:r w:rsidRPr="009F38F1">
        <w:rPr>
          <w:rFonts w:ascii="Tahoma" w:hAnsi="Tahoma" w:cs="Tahoma"/>
          <w:sz w:val="20"/>
          <w:szCs w:val="20"/>
        </w:rPr>
        <w:t>n</w:t>
      </w:r>
      <w:r w:rsidRPr="009F38F1">
        <w:rPr>
          <w:rFonts w:ascii="Tahoma" w:hAnsi="Tahoma" w:cs="Tahoma"/>
          <w:sz w:val="20"/>
          <w:szCs w:val="20"/>
        </w:rPr>
        <w:t xml:space="preserve">tinuous improvement in bilateral relations and </w:t>
      </w:r>
      <w:r w:rsidR="00847091" w:rsidRPr="009F38F1">
        <w:rPr>
          <w:rFonts w:ascii="Tahoma" w:hAnsi="Tahoma" w:cs="Tahoma"/>
          <w:sz w:val="20"/>
          <w:szCs w:val="20"/>
        </w:rPr>
        <w:t xml:space="preserve">increase in the </w:t>
      </w:r>
      <w:r w:rsidRPr="009F38F1">
        <w:rPr>
          <w:rFonts w:ascii="Tahoma" w:hAnsi="Tahoma" w:cs="Tahoma"/>
          <w:sz w:val="20"/>
          <w:szCs w:val="20"/>
        </w:rPr>
        <w:t xml:space="preserve">exchange of goods and services. </w:t>
      </w:r>
      <w:r w:rsidR="0048247B">
        <w:rPr>
          <w:rFonts w:ascii="Tahoma" w:hAnsi="Tahoma" w:cs="Tahoma"/>
          <w:sz w:val="20"/>
          <w:szCs w:val="20"/>
        </w:rPr>
        <w:t>Republic of Macedonia</w:t>
      </w:r>
      <w:r w:rsidR="00847091" w:rsidRPr="009F38F1">
        <w:rPr>
          <w:rFonts w:ascii="Tahoma" w:hAnsi="Tahoma" w:cs="Tahoma"/>
          <w:sz w:val="20"/>
          <w:szCs w:val="20"/>
        </w:rPr>
        <w:t xml:space="preserve"> received an EU candidate country status while Albania’s application is subject to further progress of public administration reform and revision of the parliamentary rules and procedures.</w:t>
      </w:r>
    </w:p>
    <w:p w:rsidR="00847091" w:rsidRPr="009F38F1" w:rsidRDefault="00847091" w:rsidP="00847091">
      <w:pPr>
        <w:pStyle w:val="ListParagraph"/>
        <w:rPr>
          <w:rFonts w:ascii="Tahoma" w:hAnsi="Tahoma" w:cs="Tahoma"/>
          <w:sz w:val="20"/>
          <w:szCs w:val="20"/>
        </w:rPr>
      </w:pPr>
    </w:p>
    <w:p w:rsidR="00847091" w:rsidRPr="00944C9C" w:rsidRDefault="002A6BEE" w:rsidP="00944C9C">
      <w:pPr>
        <w:pStyle w:val="ListParagraph"/>
        <w:numPr>
          <w:ilvl w:val="0"/>
          <w:numId w:val="8"/>
        </w:numPr>
        <w:spacing w:after="0" w:line="240" w:lineRule="auto"/>
        <w:jc w:val="both"/>
        <w:rPr>
          <w:rFonts w:ascii="Tahoma" w:hAnsi="Tahoma" w:cs="Tahoma"/>
          <w:sz w:val="20"/>
          <w:szCs w:val="20"/>
        </w:rPr>
      </w:pPr>
      <w:r w:rsidRPr="009F38F1">
        <w:rPr>
          <w:rFonts w:ascii="Tahoma" w:hAnsi="Tahoma" w:cs="Tahoma"/>
          <w:sz w:val="20"/>
          <w:szCs w:val="20"/>
        </w:rPr>
        <w:t>Both</w:t>
      </w:r>
      <w:r w:rsidR="00413ECA" w:rsidRPr="009F38F1">
        <w:rPr>
          <w:rFonts w:ascii="Tahoma" w:hAnsi="Tahoma" w:cs="Tahoma"/>
          <w:sz w:val="20"/>
          <w:szCs w:val="20"/>
        </w:rPr>
        <w:t xml:space="preserve"> countries </w:t>
      </w:r>
      <w:r w:rsidRPr="009F38F1">
        <w:rPr>
          <w:rFonts w:ascii="Tahoma" w:hAnsi="Tahoma" w:cs="Tahoma"/>
          <w:sz w:val="20"/>
          <w:szCs w:val="20"/>
        </w:rPr>
        <w:t xml:space="preserve">enjoy positive natural increase rates but the number of population is growing faster in Albania than in </w:t>
      </w:r>
      <w:r w:rsidR="0048247B" w:rsidRPr="00944C9C">
        <w:rPr>
          <w:rFonts w:ascii="Tahoma" w:hAnsi="Tahoma" w:cs="Tahoma"/>
          <w:sz w:val="20"/>
          <w:szCs w:val="20"/>
        </w:rPr>
        <w:t>Republic of Macedonia</w:t>
      </w:r>
      <w:r w:rsidRPr="00944C9C">
        <w:rPr>
          <w:rFonts w:ascii="Tahoma" w:hAnsi="Tahoma" w:cs="Tahoma"/>
          <w:sz w:val="20"/>
          <w:szCs w:val="20"/>
        </w:rPr>
        <w:t xml:space="preserve">. </w:t>
      </w:r>
      <w:r w:rsidRPr="00944C9C">
        <w:rPr>
          <w:rFonts w:ascii="Tahoma" w:hAnsi="Tahoma" w:cs="Tahoma"/>
          <w:b/>
          <w:sz w:val="20"/>
          <w:szCs w:val="20"/>
        </w:rPr>
        <w:t>The Programme Area however exper</w:t>
      </w:r>
      <w:r w:rsidRPr="00944C9C">
        <w:rPr>
          <w:rFonts w:ascii="Tahoma" w:hAnsi="Tahoma" w:cs="Tahoma"/>
          <w:b/>
          <w:sz w:val="20"/>
          <w:szCs w:val="20"/>
        </w:rPr>
        <w:t>i</w:t>
      </w:r>
      <w:r w:rsidRPr="00944C9C">
        <w:rPr>
          <w:rFonts w:ascii="Tahoma" w:hAnsi="Tahoma" w:cs="Tahoma"/>
          <w:b/>
          <w:sz w:val="20"/>
          <w:szCs w:val="20"/>
        </w:rPr>
        <w:t xml:space="preserve">ences negative trends except for Polog and Southwest regions </w:t>
      </w:r>
      <w:r w:rsidR="00F924F4" w:rsidRPr="00944C9C">
        <w:rPr>
          <w:rFonts w:ascii="Tahoma" w:hAnsi="Tahoma" w:cs="Tahoma"/>
          <w:b/>
          <w:sz w:val="20"/>
          <w:szCs w:val="20"/>
        </w:rPr>
        <w:t>of the country</w:t>
      </w:r>
      <w:r w:rsidRPr="00944C9C">
        <w:rPr>
          <w:rFonts w:ascii="Tahoma" w:hAnsi="Tahoma" w:cs="Tahoma"/>
          <w:sz w:val="20"/>
          <w:szCs w:val="20"/>
        </w:rPr>
        <w:t>. Th</w:t>
      </w:r>
      <w:r w:rsidRPr="00944C9C">
        <w:rPr>
          <w:rFonts w:ascii="Tahoma" w:hAnsi="Tahoma" w:cs="Tahoma"/>
          <w:sz w:val="20"/>
          <w:szCs w:val="20"/>
        </w:rPr>
        <w:t>e</w:t>
      </w:r>
      <w:r w:rsidRPr="00944C9C">
        <w:rPr>
          <w:rFonts w:ascii="Tahoma" w:hAnsi="Tahoma" w:cs="Tahoma"/>
          <w:sz w:val="20"/>
          <w:szCs w:val="20"/>
        </w:rPr>
        <w:t xml:space="preserve">se two suffer from </w:t>
      </w:r>
      <w:r w:rsidRPr="00944C9C">
        <w:rPr>
          <w:rFonts w:ascii="Tahoma" w:hAnsi="Tahoma" w:cs="Tahoma"/>
          <w:b/>
          <w:sz w:val="20"/>
          <w:szCs w:val="20"/>
        </w:rPr>
        <w:t>outward migrations that may contribute to depopulation</w:t>
      </w:r>
      <w:r w:rsidRPr="00944C9C">
        <w:rPr>
          <w:rFonts w:ascii="Tahoma" w:hAnsi="Tahoma" w:cs="Tahoma"/>
          <w:sz w:val="20"/>
          <w:szCs w:val="20"/>
        </w:rPr>
        <w:t>. On ave</w:t>
      </w:r>
      <w:r w:rsidRPr="00944C9C">
        <w:rPr>
          <w:rFonts w:ascii="Tahoma" w:hAnsi="Tahoma" w:cs="Tahoma"/>
          <w:sz w:val="20"/>
          <w:szCs w:val="20"/>
        </w:rPr>
        <w:t>r</w:t>
      </w:r>
      <w:r w:rsidRPr="00944C9C">
        <w:rPr>
          <w:rFonts w:ascii="Tahoma" w:hAnsi="Tahoma" w:cs="Tahoma"/>
          <w:sz w:val="20"/>
          <w:szCs w:val="20"/>
        </w:rPr>
        <w:t xml:space="preserve">age population density index is similar on both sides of the border but </w:t>
      </w:r>
      <w:r w:rsidR="00C77EB8" w:rsidRPr="00944C9C">
        <w:rPr>
          <w:rFonts w:ascii="Tahoma" w:hAnsi="Tahoma" w:cs="Tahoma"/>
          <w:b/>
          <w:sz w:val="20"/>
          <w:szCs w:val="20"/>
        </w:rPr>
        <w:t>very</w:t>
      </w:r>
      <w:r w:rsidR="00C77EB8" w:rsidRPr="00944C9C">
        <w:rPr>
          <w:rFonts w:ascii="Tahoma" w:hAnsi="Tahoma" w:cs="Tahoma"/>
          <w:sz w:val="20"/>
          <w:szCs w:val="20"/>
        </w:rPr>
        <w:t xml:space="preserve"> </w:t>
      </w:r>
      <w:r w:rsidR="00C77EB8" w:rsidRPr="00944C9C">
        <w:rPr>
          <w:rFonts w:ascii="Tahoma" w:hAnsi="Tahoma" w:cs="Tahoma"/>
          <w:b/>
          <w:sz w:val="20"/>
          <w:szCs w:val="20"/>
        </w:rPr>
        <w:t>low</w:t>
      </w:r>
      <w:r w:rsidR="00C77EB8" w:rsidRPr="00944C9C">
        <w:rPr>
          <w:rFonts w:ascii="Tahoma" w:hAnsi="Tahoma" w:cs="Tahoma"/>
          <w:sz w:val="20"/>
          <w:szCs w:val="20"/>
        </w:rPr>
        <w:t xml:space="preserve"> </w:t>
      </w:r>
      <w:r w:rsidRPr="00944C9C">
        <w:rPr>
          <w:rFonts w:ascii="Tahoma" w:hAnsi="Tahoma" w:cs="Tahoma"/>
          <w:b/>
          <w:sz w:val="20"/>
          <w:szCs w:val="20"/>
        </w:rPr>
        <w:t>individual density figures for Dibra and Korca districts (prefectures) de</w:t>
      </w:r>
      <w:r w:rsidR="00C77EB8" w:rsidRPr="00944C9C">
        <w:rPr>
          <w:rFonts w:ascii="Tahoma" w:hAnsi="Tahoma" w:cs="Tahoma"/>
          <w:b/>
          <w:sz w:val="20"/>
          <w:szCs w:val="20"/>
        </w:rPr>
        <w:t>note their</w:t>
      </w:r>
      <w:r w:rsidRPr="00944C9C">
        <w:rPr>
          <w:rFonts w:ascii="Tahoma" w:hAnsi="Tahoma" w:cs="Tahoma"/>
          <w:b/>
          <w:sz w:val="20"/>
          <w:szCs w:val="20"/>
        </w:rPr>
        <w:t xml:space="preserve"> rural and peripheral character</w:t>
      </w:r>
      <w:r w:rsidRPr="00944C9C">
        <w:rPr>
          <w:rFonts w:ascii="Tahoma" w:hAnsi="Tahoma" w:cs="Tahoma"/>
          <w:sz w:val="20"/>
          <w:szCs w:val="20"/>
        </w:rPr>
        <w:t>.</w:t>
      </w:r>
    </w:p>
    <w:p w:rsidR="00C77EB8" w:rsidRPr="009F38F1" w:rsidRDefault="00C77EB8" w:rsidP="00C77EB8">
      <w:pPr>
        <w:pStyle w:val="ListParagraph"/>
        <w:rPr>
          <w:rFonts w:ascii="Tahoma" w:hAnsi="Tahoma" w:cs="Tahoma"/>
          <w:sz w:val="20"/>
          <w:szCs w:val="20"/>
        </w:rPr>
      </w:pPr>
    </w:p>
    <w:p w:rsidR="00C77EB8" w:rsidRPr="009F38F1" w:rsidRDefault="00C77EB8"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sz w:val="20"/>
          <w:szCs w:val="20"/>
        </w:rPr>
        <w:t xml:space="preserve">The Programme Area population is relatively young (36 years) but </w:t>
      </w:r>
      <w:r w:rsidRPr="009F38F1">
        <w:rPr>
          <w:rFonts w:ascii="Tahoma" w:hAnsi="Tahoma" w:cs="Tahoma"/>
          <w:b/>
          <w:sz w:val="20"/>
          <w:szCs w:val="20"/>
        </w:rPr>
        <w:t>Pelagonia with 40 years of median population age is distinct</w:t>
      </w:r>
      <w:r w:rsidRPr="009F38F1">
        <w:rPr>
          <w:rFonts w:ascii="Tahoma" w:hAnsi="Tahoma" w:cs="Tahoma"/>
          <w:sz w:val="20"/>
          <w:szCs w:val="20"/>
        </w:rPr>
        <w:t xml:space="preserve">. </w:t>
      </w:r>
    </w:p>
    <w:p w:rsidR="00611F1B" w:rsidRPr="009F38F1" w:rsidRDefault="00611F1B" w:rsidP="00B26232">
      <w:pPr>
        <w:spacing w:after="0" w:line="240" w:lineRule="auto"/>
        <w:jc w:val="both"/>
        <w:rPr>
          <w:rFonts w:ascii="Tahoma" w:hAnsi="Tahoma" w:cs="Tahoma"/>
          <w:sz w:val="20"/>
          <w:szCs w:val="20"/>
        </w:rPr>
      </w:pPr>
    </w:p>
    <w:p w:rsidR="00C77EB8" w:rsidRPr="009F38F1" w:rsidRDefault="00C77EB8" w:rsidP="00B26232">
      <w:pPr>
        <w:spacing w:after="0" w:line="240" w:lineRule="auto"/>
        <w:jc w:val="both"/>
        <w:rPr>
          <w:rFonts w:ascii="Tahoma" w:hAnsi="Tahoma" w:cs="Tahoma"/>
          <w:b/>
          <w:sz w:val="20"/>
          <w:szCs w:val="20"/>
        </w:rPr>
      </w:pPr>
      <w:r w:rsidRPr="009F38F1">
        <w:rPr>
          <w:rFonts w:ascii="Tahoma" w:hAnsi="Tahoma" w:cs="Tahoma"/>
          <w:b/>
          <w:color w:val="C0504D" w:themeColor="accent2"/>
          <w:sz w:val="20"/>
          <w:szCs w:val="20"/>
        </w:rPr>
        <w:t>Economic Cohesion</w:t>
      </w:r>
    </w:p>
    <w:p w:rsidR="00C77EB8" w:rsidRPr="009F38F1" w:rsidRDefault="00C77EB8" w:rsidP="00B26232">
      <w:pPr>
        <w:spacing w:after="0" w:line="240" w:lineRule="auto"/>
        <w:jc w:val="both"/>
        <w:rPr>
          <w:rFonts w:ascii="Tahoma" w:hAnsi="Tahoma" w:cs="Tahoma"/>
          <w:sz w:val="20"/>
          <w:szCs w:val="20"/>
        </w:rPr>
      </w:pPr>
    </w:p>
    <w:p w:rsidR="00C77EB8" w:rsidRPr="009F38F1" w:rsidRDefault="00C77EB8"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sz w:val="20"/>
          <w:szCs w:val="20"/>
        </w:rPr>
        <w:t xml:space="preserve">Regional disparities in the both countries in terms of GDP per capita are </w:t>
      </w:r>
      <w:r w:rsidR="005D68DD" w:rsidRPr="009F38F1">
        <w:rPr>
          <w:rFonts w:ascii="Tahoma" w:hAnsi="Tahoma" w:cs="Tahoma"/>
          <w:sz w:val="20"/>
          <w:szCs w:val="20"/>
        </w:rPr>
        <w:t xml:space="preserve">considered </w:t>
      </w:r>
      <w:r w:rsidRPr="009F38F1">
        <w:rPr>
          <w:rFonts w:ascii="Tahoma" w:hAnsi="Tahoma" w:cs="Tahoma"/>
          <w:sz w:val="20"/>
          <w:szCs w:val="20"/>
        </w:rPr>
        <w:t xml:space="preserve">moderate in general but the </w:t>
      </w:r>
      <w:r w:rsidRPr="009F38F1">
        <w:rPr>
          <w:rFonts w:ascii="Tahoma" w:hAnsi="Tahoma" w:cs="Tahoma"/>
          <w:b/>
          <w:sz w:val="20"/>
          <w:szCs w:val="20"/>
        </w:rPr>
        <w:t xml:space="preserve">Programme Area features regions that </w:t>
      </w:r>
      <w:r w:rsidR="005D68DD" w:rsidRPr="009F38F1">
        <w:rPr>
          <w:rFonts w:ascii="Tahoma" w:hAnsi="Tahoma" w:cs="Tahoma"/>
          <w:b/>
          <w:sz w:val="20"/>
          <w:szCs w:val="20"/>
        </w:rPr>
        <w:t xml:space="preserve">clearly lag behind; these are: Polog in </w:t>
      </w:r>
      <w:r w:rsidR="0048247B" w:rsidRPr="0048247B">
        <w:rPr>
          <w:rFonts w:ascii="Tahoma" w:hAnsi="Tahoma" w:cs="Tahoma"/>
          <w:b/>
          <w:sz w:val="20"/>
          <w:szCs w:val="20"/>
        </w:rPr>
        <w:t>Republic of Macedonia</w:t>
      </w:r>
      <w:r w:rsidR="005D68DD" w:rsidRPr="009F38F1">
        <w:rPr>
          <w:rFonts w:ascii="Tahoma" w:hAnsi="Tahoma" w:cs="Tahoma"/>
          <w:b/>
          <w:sz w:val="20"/>
          <w:szCs w:val="20"/>
        </w:rPr>
        <w:t xml:space="preserve"> and Dibra in Albania</w:t>
      </w:r>
      <w:r w:rsidR="005D68DD" w:rsidRPr="009F38F1">
        <w:rPr>
          <w:rFonts w:ascii="Tahoma" w:hAnsi="Tahoma" w:cs="Tahoma"/>
          <w:sz w:val="20"/>
          <w:szCs w:val="20"/>
        </w:rPr>
        <w:t xml:space="preserve"> (respectively: 47% and 62% of the national figure).</w:t>
      </w:r>
    </w:p>
    <w:p w:rsidR="005D68DD" w:rsidRPr="009F38F1" w:rsidRDefault="005D68DD" w:rsidP="005D68DD">
      <w:pPr>
        <w:pStyle w:val="ListParagraph"/>
        <w:spacing w:after="0" w:line="240" w:lineRule="auto"/>
        <w:jc w:val="both"/>
        <w:rPr>
          <w:rFonts w:ascii="Tahoma" w:hAnsi="Tahoma" w:cs="Tahoma"/>
          <w:sz w:val="20"/>
          <w:szCs w:val="20"/>
        </w:rPr>
      </w:pPr>
    </w:p>
    <w:p w:rsidR="005D68DD" w:rsidRPr="009F38F1" w:rsidRDefault="005D68DD"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The structure of economy determined by GVA is different on both sides of the bo</w:t>
      </w:r>
      <w:r w:rsidRPr="009F38F1">
        <w:rPr>
          <w:rFonts w:ascii="Tahoma" w:hAnsi="Tahoma" w:cs="Tahoma"/>
          <w:b/>
          <w:sz w:val="20"/>
          <w:szCs w:val="20"/>
        </w:rPr>
        <w:t>r</w:t>
      </w:r>
      <w:r w:rsidRPr="009F38F1">
        <w:rPr>
          <w:rFonts w:ascii="Tahoma" w:hAnsi="Tahoma" w:cs="Tahoma"/>
          <w:b/>
          <w:sz w:val="20"/>
          <w:szCs w:val="20"/>
        </w:rPr>
        <w:t>der</w:t>
      </w:r>
      <w:r w:rsidRPr="009F38F1">
        <w:rPr>
          <w:rFonts w:ascii="Tahoma" w:hAnsi="Tahoma" w:cs="Tahoma"/>
          <w:sz w:val="20"/>
          <w:szCs w:val="20"/>
        </w:rPr>
        <w:t xml:space="preserve">. While Albanian regions rely on agriculture, forestry, fishing and </w:t>
      </w:r>
      <w:r w:rsidR="00635BE8" w:rsidRPr="009F38F1">
        <w:rPr>
          <w:rFonts w:ascii="Tahoma" w:hAnsi="Tahoma" w:cs="Tahoma"/>
          <w:sz w:val="20"/>
          <w:szCs w:val="20"/>
        </w:rPr>
        <w:t xml:space="preserve">wholesale and </w:t>
      </w:r>
      <w:r w:rsidRPr="009F38F1">
        <w:rPr>
          <w:rFonts w:ascii="Tahoma" w:hAnsi="Tahoma" w:cs="Tahoma"/>
          <w:sz w:val="20"/>
          <w:szCs w:val="20"/>
        </w:rPr>
        <w:t>retail markets</w:t>
      </w:r>
      <w:r w:rsidR="00635BE8" w:rsidRPr="009F38F1">
        <w:rPr>
          <w:rFonts w:ascii="Tahoma" w:hAnsi="Tahoma" w:cs="Tahoma"/>
          <w:sz w:val="20"/>
          <w:szCs w:val="20"/>
        </w:rPr>
        <w:t>,</w:t>
      </w:r>
      <w:r w:rsidRPr="009F38F1">
        <w:rPr>
          <w:rFonts w:ascii="Tahoma" w:hAnsi="Tahoma" w:cs="Tahoma"/>
          <w:sz w:val="20"/>
          <w:szCs w:val="20"/>
        </w:rPr>
        <w:t xml:space="preserve"> Macedonian regions feature more developed industry, construction and services markets. </w:t>
      </w:r>
      <w:r w:rsidRPr="009F38F1">
        <w:rPr>
          <w:rFonts w:ascii="Tahoma" w:hAnsi="Tahoma" w:cs="Tahoma"/>
          <w:b/>
          <w:sz w:val="20"/>
          <w:szCs w:val="20"/>
        </w:rPr>
        <w:t xml:space="preserve">These, however, do not translate into significantly higher GDP per capital figures </w:t>
      </w:r>
      <w:r w:rsidR="00635BE8" w:rsidRPr="009F38F1">
        <w:rPr>
          <w:rFonts w:ascii="Tahoma" w:hAnsi="Tahoma" w:cs="Tahoma"/>
          <w:b/>
          <w:sz w:val="20"/>
          <w:szCs w:val="20"/>
        </w:rPr>
        <w:t xml:space="preserve">and </w:t>
      </w:r>
      <w:r w:rsidRPr="009F38F1">
        <w:rPr>
          <w:rFonts w:ascii="Tahoma" w:hAnsi="Tahoma" w:cs="Tahoma"/>
          <w:b/>
          <w:sz w:val="20"/>
          <w:szCs w:val="20"/>
        </w:rPr>
        <w:t>indicate low competitiveness levels of those sectors and industries</w:t>
      </w:r>
      <w:r w:rsidRPr="009F38F1">
        <w:rPr>
          <w:rFonts w:ascii="Tahoma" w:hAnsi="Tahoma" w:cs="Tahoma"/>
          <w:sz w:val="20"/>
          <w:szCs w:val="20"/>
        </w:rPr>
        <w:t>.</w:t>
      </w:r>
    </w:p>
    <w:p w:rsidR="00D515D8" w:rsidRPr="009F38F1" w:rsidRDefault="00D515D8" w:rsidP="00D515D8">
      <w:pPr>
        <w:pStyle w:val="ListParagraph"/>
        <w:rPr>
          <w:rFonts w:ascii="Tahoma" w:hAnsi="Tahoma" w:cs="Tahoma"/>
          <w:sz w:val="20"/>
          <w:szCs w:val="20"/>
        </w:rPr>
      </w:pPr>
    </w:p>
    <w:p w:rsidR="00F26AA9" w:rsidRPr="009F38F1" w:rsidRDefault="00F26AA9"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Low competitiveness is reflected in low levels of internationalisation</w:t>
      </w:r>
      <w:r w:rsidRPr="009F38F1">
        <w:rPr>
          <w:rFonts w:ascii="Tahoma" w:hAnsi="Tahoma" w:cs="Tahoma"/>
          <w:sz w:val="20"/>
          <w:szCs w:val="20"/>
        </w:rPr>
        <w:t xml:space="preserve"> of the Pr</w:t>
      </w:r>
      <w:r w:rsidRPr="009F38F1">
        <w:rPr>
          <w:rFonts w:ascii="Tahoma" w:hAnsi="Tahoma" w:cs="Tahoma"/>
          <w:sz w:val="20"/>
          <w:szCs w:val="20"/>
        </w:rPr>
        <w:t>o</w:t>
      </w:r>
      <w:r w:rsidRPr="009F38F1">
        <w:rPr>
          <w:rFonts w:ascii="Tahoma" w:hAnsi="Tahoma" w:cs="Tahoma"/>
          <w:sz w:val="20"/>
          <w:szCs w:val="20"/>
        </w:rPr>
        <w:t xml:space="preserve">gramme Area’s economy. Only Pelagonia in </w:t>
      </w:r>
      <w:r w:rsidR="0048247B">
        <w:rPr>
          <w:rFonts w:ascii="Tahoma" w:hAnsi="Tahoma" w:cs="Tahoma"/>
          <w:sz w:val="20"/>
          <w:szCs w:val="20"/>
        </w:rPr>
        <w:t>Republic of Macedonia</w:t>
      </w:r>
      <w:r w:rsidRPr="009F38F1">
        <w:rPr>
          <w:rFonts w:ascii="Tahoma" w:hAnsi="Tahoma" w:cs="Tahoma"/>
          <w:sz w:val="20"/>
          <w:szCs w:val="20"/>
        </w:rPr>
        <w:t xml:space="preserve"> and Elbasan in Albania e</w:t>
      </w:r>
      <w:r w:rsidRPr="009F38F1">
        <w:rPr>
          <w:rFonts w:ascii="Tahoma" w:hAnsi="Tahoma" w:cs="Tahoma"/>
          <w:sz w:val="20"/>
          <w:szCs w:val="20"/>
        </w:rPr>
        <w:t>v</w:t>
      </w:r>
      <w:r w:rsidRPr="009F38F1">
        <w:rPr>
          <w:rFonts w:ascii="Tahoma" w:hAnsi="Tahoma" w:cs="Tahoma"/>
          <w:sz w:val="20"/>
          <w:szCs w:val="20"/>
        </w:rPr>
        <w:t>idence an outstanding position in foreign trade, mainly due to mining industry, while other r</w:t>
      </w:r>
      <w:r w:rsidRPr="009F38F1">
        <w:rPr>
          <w:rFonts w:ascii="Tahoma" w:hAnsi="Tahoma" w:cs="Tahoma"/>
          <w:sz w:val="20"/>
          <w:szCs w:val="20"/>
        </w:rPr>
        <w:t>e</w:t>
      </w:r>
      <w:r w:rsidRPr="009F38F1">
        <w:rPr>
          <w:rFonts w:ascii="Tahoma" w:hAnsi="Tahoma" w:cs="Tahoma"/>
          <w:sz w:val="20"/>
          <w:szCs w:val="20"/>
        </w:rPr>
        <w:t>gions play insignificant role.</w:t>
      </w:r>
    </w:p>
    <w:p w:rsidR="00F26AA9" w:rsidRPr="009F38F1" w:rsidRDefault="00F26AA9" w:rsidP="00F26AA9">
      <w:pPr>
        <w:pStyle w:val="ListParagraph"/>
        <w:rPr>
          <w:rFonts w:ascii="Tahoma" w:hAnsi="Tahoma" w:cs="Tahoma"/>
          <w:sz w:val="20"/>
          <w:szCs w:val="20"/>
        </w:rPr>
      </w:pPr>
    </w:p>
    <w:p w:rsidR="00D515D8" w:rsidRPr="009F38F1" w:rsidRDefault="00F26AA9"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Entrepreneurship</w:t>
      </w:r>
      <w:r w:rsidRPr="009F38F1">
        <w:rPr>
          <w:rFonts w:ascii="Tahoma" w:hAnsi="Tahoma" w:cs="Tahoma"/>
          <w:sz w:val="20"/>
          <w:szCs w:val="20"/>
        </w:rPr>
        <w:t xml:space="preserve"> evidenced by density of SMEs in relation to the size of population </w:t>
      </w:r>
      <w:r w:rsidRPr="009F38F1">
        <w:rPr>
          <w:rFonts w:ascii="Tahoma" w:hAnsi="Tahoma" w:cs="Tahoma"/>
          <w:b/>
          <w:sz w:val="20"/>
          <w:szCs w:val="20"/>
        </w:rPr>
        <w:t>is at very low levels</w:t>
      </w:r>
      <w:r w:rsidRPr="009F38F1">
        <w:rPr>
          <w:rFonts w:ascii="Tahoma" w:hAnsi="Tahoma" w:cs="Tahoma"/>
          <w:sz w:val="20"/>
          <w:szCs w:val="20"/>
        </w:rPr>
        <w:t xml:space="preserve">, which is an issue of high concern. Complicated and long-lasting </w:t>
      </w:r>
      <w:r w:rsidRPr="009F38F1">
        <w:rPr>
          <w:rFonts w:ascii="Tahoma" w:hAnsi="Tahoma" w:cs="Tahoma"/>
          <w:b/>
          <w:sz w:val="20"/>
          <w:szCs w:val="20"/>
        </w:rPr>
        <w:t>admini</w:t>
      </w:r>
      <w:r w:rsidRPr="009F38F1">
        <w:rPr>
          <w:rFonts w:ascii="Tahoma" w:hAnsi="Tahoma" w:cs="Tahoma"/>
          <w:b/>
          <w:sz w:val="20"/>
          <w:szCs w:val="20"/>
        </w:rPr>
        <w:t>s</w:t>
      </w:r>
      <w:r w:rsidRPr="009F38F1">
        <w:rPr>
          <w:rFonts w:ascii="Tahoma" w:hAnsi="Tahoma" w:cs="Tahoma"/>
          <w:b/>
          <w:sz w:val="20"/>
          <w:szCs w:val="20"/>
        </w:rPr>
        <w:t>trative regulations for foreign trade</w:t>
      </w:r>
      <w:r w:rsidRPr="009F38F1">
        <w:rPr>
          <w:rFonts w:ascii="Tahoma" w:hAnsi="Tahoma" w:cs="Tahoma"/>
          <w:sz w:val="20"/>
          <w:szCs w:val="20"/>
        </w:rPr>
        <w:t xml:space="preserve"> are considered as red tape, </w:t>
      </w:r>
      <w:r w:rsidRPr="009F38F1">
        <w:rPr>
          <w:rFonts w:ascii="Tahoma" w:hAnsi="Tahoma" w:cs="Tahoma"/>
          <w:b/>
          <w:sz w:val="20"/>
          <w:szCs w:val="20"/>
        </w:rPr>
        <w:t>hampering trade o</w:t>
      </w:r>
      <w:r w:rsidRPr="009F38F1">
        <w:rPr>
          <w:rFonts w:ascii="Tahoma" w:hAnsi="Tahoma" w:cs="Tahoma"/>
          <w:b/>
          <w:sz w:val="20"/>
          <w:szCs w:val="20"/>
        </w:rPr>
        <w:t>p</w:t>
      </w:r>
      <w:r w:rsidRPr="009F38F1">
        <w:rPr>
          <w:rFonts w:ascii="Tahoma" w:hAnsi="Tahoma" w:cs="Tahoma"/>
          <w:b/>
          <w:sz w:val="20"/>
          <w:szCs w:val="20"/>
        </w:rPr>
        <w:t>portunities</w:t>
      </w:r>
      <w:r w:rsidRPr="009F38F1">
        <w:rPr>
          <w:rFonts w:ascii="Tahoma" w:hAnsi="Tahoma" w:cs="Tahoma"/>
          <w:sz w:val="20"/>
          <w:szCs w:val="20"/>
        </w:rPr>
        <w:t>.</w:t>
      </w:r>
    </w:p>
    <w:p w:rsidR="00F26AA9" w:rsidRPr="009F38F1" w:rsidRDefault="00F26AA9" w:rsidP="00F26AA9">
      <w:pPr>
        <w:pStyle w:val="ListParagraph"/>
        <w:rPr>
          <w:rFonts w:ascii="Tahoma" w:hAnsi="Tahoma" w:cs="Tahoma"/>
          <w:sz w:val="20"/>
          <w:szCs w:val="20"/>
        </w:rPr>
      </w:pPr>
    </w:p>
    <w:p w:rsidR="00F26AA9" w:rsidRPr="009F38F1" w:rsidRDefault="00F26AA9"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 xml:space="preserve">Employment rates are low in </w:t>
      </w:r>
      <w:r w:rsidR="0048247B" w:rsidRPr="0048247B">
        <w:rPr>
          <w:rFonts w:ascii="Tahoma" w:hAnsi="Tahoma" w:cs="Tahoma"/>
          <w:b/>
          <w:sz w:val="20"/>
          <w:szCs w:val="20"/>
        </w:rPr>
        <w:t>Republic of Macedonia</w:t>
      </w:r>
      <w:r w:rsidR="0048247B" w:rsidRPr="009F38F1">
        <w:rPr>
          <w:rFonts w:ascii="Tahoma" w:hAnsi="Tahoma" w:cs="Tahoma"/>
          <w:b/>
          <w:sz w:val="20"/>
          <w:szCs w:val="20"/>
        </w:rPr>
        <w:t xml:space="preserve"> </w:t>
      </w:r>
      <w:r w:rsidRPr="009F38F1">
        <w:rPr>
          <w:rFonts w:ascii="Tahoma" w:hAnsi="Tahoma" w:cs="Tahoma"/>
          <w:b/>
          <w:sz w:val="20"/>
          <w:szCs w:val="20"/>
        </w:rPr>
        <w:t>and significantly higher in A</w:t>
      </w:r>
      <w:r w:rsidRPr="009F38F1">
        <w:rPr>
          <w:rFonts w:ascii="Tahoma" w:hAnsi="Tahoma" w:cs="Tahoma"/>
          <w:b/>
          <w:sz w:val="20"/>
          <w:szCs w:val="20"/>
        </w:rPr>
        <w:t>l</w:t>
      </w:r>
      <w:r w:rsidRPr="009F38F1">
        <w:rPr>
          <w:rFonts w:ascii="Tahoma" w:hAnsi="Tahoma" w:cs="Tahoma"/>
          <w:b/>
          <w:sz w:val="20"/>
          <w:szCs w:val="20"/>
        </w:rPr>
        <w:t>bania</w:t>
      </w:r>
      <w:r w:rsidRPr="009F38F1">
        <w:rPr>
          <w:rFonts w:ascii="Tahoma" w:hAnsi="Tahoma" w:cs="Tahoma"/>
          <w:sz w:val="20"/>
          <w:szCs w:val="20"/>
        </w:rPr>
        <w:t xml:space="preserve"> but for the latter country high </w:t>
      </w:r>
      <w:r w:rsidRPr="009F38F1">
        <w:rPr>
          <w:rFonts w:ascii="Tahoma" w:hAnsi="Tahoma" w:cs="Tahoma"/>
          <w:b/>
          <w:sz w:val="20"/>
          <w:szCs w:val="20"/>
        </w:rPr>
        <w:t>employment rates result from subsistence and low-scale agricultural production that provide a form of social security</w:t>
      </w:r>
      <w:r w:rsidRPr="009F38F1">
        <w:rPr>
          <w:rFonts w:ascii="Tahoma" w:hAnsi="Tahoma" w:cs="Tahoma"/>
          <w:sz w:val="20"/>
          <w:szCs w:val="20"/>
        </w:rPr>
        <w:t xml:space="preserve"> for the bulk of the rural population and work as a buffer against high rates of registered unemployment.</w:t>
      </w:r>
    </w:p>
    <w:p w:rsidR="00F26AA9" w:rsidRPr="009F38F1" w:rsidRDefault="00F26AA9" w:rsidP="00F26AA9">
      <w:pPr>
        <w:pStyle w:val="ListParagraph"/>
        <w:rPr>
          <w:rFonts w:ascii="Tahoma" w:hAnsi="Tahoma" w:cs="Tahoma"/>
          <w:sz w:val="20"/>
          <w:szCs w:val="20"/>
        </w:rPr>
      </w:pPr>
    </w:p>
    <w:p w:rsidR="00F26AA9" w:rsidRPr="009F38F1" w:rsidRDefault="00F26AA9"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sz w:val="20"/>
          <w:szCs w:val="20"/>
        </w:rPr>
        <w:lastRenderedPageBreak/>
        <w:t xml:space="preserve">The Programme Area has </w:t>
      </w:r>
      <w:r w:rsidRPr="009F38F1">
        <w:rPr>
          <w:rFonts w:ascii="Tahoma" w:hAnsi="Tahoma" w:cs="Tahoma"/>
          <w:b/>
          <w:sz w:val="20"/>
          <w:szCs w:val="20"/>
        </w:rPr>
        <w:t>high tourism potential</w:t>
      </w:r>
      <w:r w:rsidRPr="009F38F1">
        <w:rPr>
          <w:rFonts w:ascii="Tahoma" w:hAnsi="Tahoma" w:cs="Tahoma"/>
          <w:sz w:val="20"/>
          <w:szCs w:val="20"/>
        </w:rPr>
        <w:t xml:space="preserve"> but these opportunities are tapped into </w:t>
      </w:r>
      <w:r w:rsidR="00420186" w:rsidRPr="009F38F1">
        <w:rPr>
          <w:rFonts w:ascii="Tahoma" w:hAnsi="Tahoma" w:cs="Tahoma"/>
          <w:sz w:val="20"/>
          <w:szCs w:val="20"/>
        </w:rPr>
        <w:t>mainly</w:t>
      </w:r>
      <w:r w:rsidRPr="009F38F1">
        <w:rPr>
          <w:rFonts w:ascii="Tahoma" w:hAnsi="Tahoma" w:cs="Tahoma"/>
          <w:sz w:val="20"/>
          <w:szCs w:val="20"/>
        </w:rPr>
        <w:t xml:space="preserve"> on the Macedonian side of the border.</w:t>
      </w:r>
      <w:r w:rsidR="00CD0826" w:rsidRPr="009F38F1">
        <w:rPr>
          <w:rFonts w:ascii="Tahoma" w:hAnsi="Tahoma" w:cs="Tahoma"/>
          <w:sz w:val="20"/>
          <w:szCs w:val="20"/>
        </w:rPr>
        <w:t xml:space="preserve"> </w:t>
      </w:r>
    </w:p>
    <w:p w:rsidR="00CD0826" w:rsidRPr="009F38F1" w:rsidRDefault="00CD0826" w:rsidP="00CD0826">
      <w:pPr>
        <w:pStyle w:val="ListParagraph"/>
        <w:rPr>
          <w:rFonts w:ascii="Tahoma" w:hAnsi="Tahoma" w:cs="Tahoma"/>
          <w:sz w:val="20"/>
          <w:szCs w:val="20"/>
        </w:rPr>
      </w:pPr>
    </w:p>
    <w:p w:rsidR="00CD0826" w:rsidRPr="009F38F1" w:rsidRDefault="00CD0826"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Rural economy is fragmented but to a much higher degree in Albanian Programme Area</w:t>
      </w:r>
      <w:r w:rsidRPr="009F38F1">
        <w:rPr>
          <w:rFonts w:ascii="Tahoma" w:hAnsi="Tahoma" w:cs="Tahoma"/>
          <w:sz w:val="20"/>
          <w:szCs w:val="20"/>
        </w:rPr>
        <w:t xml:space="preserve"> and small agricultural holdings have difficulties in accessing markets. Production is mo</w:t>
      </w:r>
      <w:r w:rsidRPr="009F38F1">
        <w:rPr>
          <w:rFonts w:ascii="Tahoma" w:hAnsi="Tahoma" w:cs="Tahoma"/>
          <w:sz w:val="20"/>
          <w:szCs w:val="20"/>
        </w:rPr>
        <w:t>d</w:t>
      </w:r>
      <w:r w:rsidRPr="009F38F1">
        <w:rPr>
          <w:rFonts w:ascii="Tahoma" w:hAnsi="Tahoma" w:cs="Tahoma"/>
          <w:sz w:val="20"/>
          <w:szCs w:val="20"/>
        </w:rPr>
        <w:t xml:space="preserve">erately diversified and the range of main agricultural produce on both sides of the border is more complementary than competing. </w:t>
      </w:r>
    </w:p>
    <w:p w:rsidR="00CD0826" w:rsidRPr="009F38F1" w:rsidRDefault="00CD0826" w:rsidP="00CD0826">
      <w:pPr>
        <w:pStyle w:val="ListParagraph"/>
        <w:rPr>
          <w:rFonts w:ascii="Tahoma" w:hAnsi="Tahoma" w:cs="Tahoma"/>
          <w:sz w:val="20"/>
          <w:szCs w:val="20"/>
        </w:rPr>
      </w:pPr>
    </w:p>
    <w:p w:rsidR="00CD0826" w:rsidRPr="009F38F1" w:rsidRDefault="00CD0826"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sz w:val="20"/>
          <w:szCs w:val="20"/>
        </w:rPr>
        <w:t>Transport infrastructure is underdeveloped and this concerns both, local roads and main roads of the Corridor VIII.</w:t>
      </w:r>
    </w:p>
    <w:p w:rsidR="00171539" w:rsidRPr="009F38F1" w:rsidRDefault="00171539" w:rsidP="00B26232">
      <w:pPr>
        <w:spacing w:after="0" w:line="240" w:lineRule="auto"/>
        <w:jc w:val="both"/>
        <w:rPr>
          <w:rFonts w:ascii="Tahoma" w:hAnsi="Tahoma" w:cs="Tahoma"/>
          <w:sz w:val="20"/>
          <w:szCs w:val="20"/>
        </w:rPr>
      </w:pPr>
    </w:p>
    <w:p w:rsidR="00D515D8" w:rsidRPr="009F38F1" w:rsidRDefault="00CD0826" w:rsidP="00B26232">
      <w:pPr>
        <w:spacing w:after="0" w:line="240" w:lineRule="auto"/>
        <w:jc w:val="both"/>
        <w:rPr>
          <w:rFonts w:ascii="Tahoma" w:hAnsi="Tahoma" w:cs="Tahoma"/>
          <w:b/>
          <w:color w:val="C0504D" w:themeColor="accent2"/>
          <w:sz w:val="20"/>
          <w:szCs w:val="20"/>
        </w:rPr>
      </w:pPr>
      <w:r w:rsidRPr="009F38F1">
        <w:rPr>
          <w:rFonts w:ascii="Tahoma" w:hAnsi="Tahoma" w:cs="Tahoma"/>
          <w:b/>
          <w:color w:val="C0504D" w:themeColor="accent2"/>
          <w:sz w:val="20"/>
          <w:szCs w:val="20"/>
        </w:rPr>
        <w:t>Social Cohesion</w:t>
      </w:r>
    </w:p>
    <w:p w:rsidR="00D515D8" w:rsidRPr="009F38F1" w:rsidRDefault="00D515D8" w:rsidP="00B26232">
      <w:pPr>
        <w:spacing w:after="0" w:line="240" w:lineRule="auto"/>
        <w:jc w:val="both"/>
        <w:rPr>
          <w:rFonts w:ascii="Tahoma" w:hAnsi="Tahoma" w:cs="Tahoma"/>
          <w:sz w:val="20"/>
          <w:szCs w:val="20"/>
        </w:rPr>
      </w:pPr>
    </w:p>
    <w:p w:rsidR="00F712C0" w:rsidRPr="009F38F1" w:rsidRDefault="00F712C0"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sz w:val="20"/>
          <w:szCs w:val="20"/>
        </w:rPr>
        <w:t xml:space="preserve">The </w:t>
      </w:r>
      <w:r w:rsidRPr="009F38F1">
        <w:rPr>
          <w:rFonts w:ascii="Tahoma" w:hAnsi="Tahoma" w:cs="Tahoma"/>
          <w:b/>
          <w:sz w:val="20"/>
          <w:szCs w:val="20"/>
        </w:rPr>
        <w:t>Programme Area feature</w:t>
      </w:r>
      <w:r w:rsidR="00AE550B" w:rsidRPr="009F38F1">
        <w:rPr>
          <w:rFonts w:ascii="Tahoma" w:hAnsi="Tahoma" w:cs="Tahoma"/>
          <w:b/>
          <w:sz w:val="20"/>
          <w:szCs w:val="20"/>
        </w:rPr>
        <w:t>s</w:t>
      </w:r>
      <w:r w:rsidRPr="009F38F1">
        <w:rPr>
          <w:rFonts w:ascii="Tahoma" w:hAnsi="Tahoma" w:cs="Tahoma"/>
          <w:b/>
          <w:sz w:val="20"/>
          <w:szCs w:val="20"/>
        </w:rPr>
        <w:t xml:space="preserve"> </w:t>
      </w:r>
      <w:r w:rsidR="00AE550B" w:rsidRPr="009F38F1">
        <w:rPr>
          <w:rFonts w:ascii="Tahoma" w:hAnsi="Tahoma" w:cs="Tahoma"/>
          <w:b/>
          <w:sz w:val="20"/>
          <w:szCs w:val="20"/>
        </w:rPr>
        <w:t>vibrant ethnic minorities</w:t>
      </w:r>
      <w:r w:rsidR="00AE550B" w:rsidRPr="009F38F1">
        <w:rPr>
          <w:rFonts w:ascii="Tahoma" w:hAnsi="Tahoma" w:cs="Tahoma"/>
          <w:sz w:val="20"/>
          <w:szCs w:val="20"/>
        </w:rPr>
        <w:t>: Albanians, Roma people, Turks and others.</w:t>
      </w:r>
    </w:p>
    <w:p w:rsidR="00F712C0" w:rsidRPr="009F38F1" w:rsidRDefault="00F712C0" w:rsidP="00F712C0">
      <w:pPr>
        <w:pStyle w:val="ListParagraph"/>
        <w:spacing w:after="0" w:line="240" w:lineRule="auto"/>
        <w:jc w:val="both"/>
        <w:rPr>
          <w:rFonts w:ascii="Tahoma" w:hAnsi="Tahoma" w:cs="Tahoma"/>
          <w:sz w:val="20"/>
          <w:szCs w:val="20"/>
        </w:rPr>
      </w:pPr>
    </w:p>
    <w:p w:rsidR="00CD0826" w:rsidRPr="009F38F1" w:rsidRDefault="00CD0826"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 xml:space="preserve">Unemployment levels are very high for </w:t>
      </w:r>
      <w:r w:rsidR="0048247B" w:rsidRPr="0048247B">
        <w:rPr>
          <w:rFonts w:ascii="Tahoma" w:hAnsi="Tahoma" w:cs="Tahoma"/>
          <w:b/>
          <w:sz w:val="20"/>
          <w:szCs w:val="20"/>
        </w:rPr>
        <w:t>Republic of Macedonia</w:t>
      </w:r>
      <w:r w:rsidRPr="009F38F1">
        <w:rPr>
          <w:rFonts w:ascii="Tahoma" w:hAnsi="Tahoma" w:cs="Tahoma"/>
          <w:b/>
          <w:sz w:val="20"/>
          <w:szCs w:val="20"/>
        </w:rPr>
        <w:t xml:space="preserve"> and relatively low in Albania</w:t>
      </w:r>
      <w:r w:rsidRPr="009F38F1">
        <w:rPr>
          <w:rFonts w:ascii="Tahoma" w:hAnsi="Tahoma" w:cs="Tahoma"/>
          <w:sz w:val="20"/>
          <w:szCs w:val="20"/>
        </w:rPr>
        <w:t>.</w:t>
      </w:r>
      <w:r w:rsidR="00E75AB5" w:rsidRPr="009F38F1">
        <w:rPr>
          <w:rFonts w:ascii="Tahoma" w:hAnsi="Tahoma" w:cs="Tahoma"/>
          <w:sz w:val="20"/>
          <w:szCs w:val="20"/>
        </w:rPr>
        <w:t xml:space="preserve"> For the latter one this occurrence is caused by high employment (mostly informal) in agricultural holdings. </w:t>
      </w:r>
    </w:p>
    <w:p w:rsidR="00E75AB5" w:rsidRPr="009F38F1" w:rsidRDefault="00E75AB5" w:rsidP="00E75AB5">
      <w:pPr>
        <w:pStyle w:val="ListParagraph"/>
        <w:spacing w:after="0" w:line="240" w:lineRule="auto"/>
        <w:jc w:val="both"/>
        <w:rPr>
          <w:rFonts w:ascii="Tahoma" w:hAnsi="Tahoma" w:cs="Tahoma"/>
          <w:sz w:val="20"/>
          <w:szCs w:val="20"/>
        </w:rPr>
      </w:pPr>
    </w:p>
    <w:p w:rsidR="00E75AB5" w:rsidRPr="009F38F1" w:rsidRDefault="00E75AB5"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sz w:val="20"/>
          <w:szCs w:val="20"/>
        </w:rPr>
        <w:t>Workers’ net salaries are on similar levels.</w:t>
      </w:r>
    </w:p>
    <w:p w:rsidR="00E75AB5" w:rsidRPr="009F38F1" w:rsidRDefault="00E75AB5" w:rsidP="00E75AB5">
      <w:pPr>
        <w:pStyle w:val="ListParagraph"/>
        <w:rPr>
          <w:rFonts w:ascii="Tahoma" w:hAnsi="Tahoma" w:cs="Tahoma"/>
          <w:sz w:val="20"/>
          <w:szCs w:val="20"/>
        </w:rPr>
      </w:pPr>
    </w:p>
    <w:p w:rsidR="00E75AB5" w:rsidRPr="009F38F1" w:rsidRDefault="00E75AB5"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Albanian Programme Area experiences digital exclusion</w:t>
      </w:r>
      <w:r w:rsidRPr="009F38F1">
        <w:rPr>
          <w:rFonts w:ascii="Tahoma" w:hAnsi="Tahoma" w:cs="Tahoma"/>
          <w:sz w:val="20"/>
          <w:szCs w:val="20"/>
        </w:rPr>
        <w:t>. The use of computers and of the Internet is at unacceptably low levels.</w:t>
      </w:r>
    </w:p>
    <w:p w:rsidR="00E75AB5" w:rsidRPr="009F38F1" w:rsidRDefault="00E75AB5" w:rsidP="00E75AB5">
      <w:pPr>
        <w:pStyle w:val="ListParagraph"/>
        <w:rPr>
          <w:rFonts w:ascii="Tahoma" w:hAnsi="Tahoma" w:cs="Tahoma"/>
          <w:sz w:val="20"/>
          <w:szCs w:val="20"/>
        </w:rPr>
      </w:pPr>
    </w:p>
    <w:p w:rsidR="002B2BC0" w:rsidRPr="009F38F1" w:rsidRDefault="00E75AB5"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sz w:val="20"/>
          <w:szCs w:val="20"/>
        </w:rPr>
        <w:t xml:space="preserve">Access to primary education is balanced but there is an evidenced strain on higher secondary education in Dibra region. This prefecture also </w:t>
      </w:r>
      <w:r w:rsidRPr="009F38F1">
        <w:rPr>
          <w:rFonts w:ascii="Tahoma" w:hAnsi="Tahoma" w:cs="Tahoma"/>
          <w:b/>
          <w:sz w:val="20"/>
          <w:szCs w:val="20"/>
        </w:rPr>
        <w:t>experiences the highest brain drain in the whole Programme Area</w:t>
      </w:r>
      <w:r w:rsidRPr="009F38F1">
        <w:rPr>
          <w:rFonts w:ascii="Tahoma" w:hAnsi="Tahoma" w:cs="Tahoma"/>
          <w:sz w:val="20"/>
          <w:szCs w:val="20"/>
        </w:rPr>
        <w:t>.</w:t>
      </w:r>
    </w:p>
    <w:p w:rsidR="002B2BC0" w:rsidRPr="009F38F1" w:rsidRDefault="002B2BC0" w:rsidP="008B0D98">
      <w:pPr>
        <w:pStyle w:val="ListParagraph"/>
        <w:spacing w:after="0" w:line="240" w:lineRule="auto"/>
        <w:jc w:val="both"/>
        <w:rPr>
          <w:rFonts w:ascii="Tahoma" w:hAnsi="Tahoma" w:cs="Tahoma"/>
          <w:sz w:val="20"/>
          <w:szCs w:val="20"/>
        </w:rPr>
      </w:pPr>
    </w:p>
    <w:p w:rsidR="002B2BC0" w:rsidRPr="009F38F1" w:rsidRDefault="008B0D98"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There is no specific data on RDI but t</w:t>
      </w:r>
      <w:r w:rsidR="002B2BC0" w:rsidRPr="009F38F1">
        <w:rPr>
          <w:rFonts w:ascii="Tahoma" w:hAnsi="Tahoma" w:cs="Tahoma"/>
          <w:b/>
          <w:sz w:val="20"/>
          <w:szCs w:val="20"/>
        </w:rPr>
        <w:t xml:space="preserve">here is virtually lack of co-operation between </w:t>
      </w:r>
      <w:r w:rsidRPr="009F38F1">
        <w:rPr>
          <w:rFonts w:ascii="Tahoma" w:hAnsi="Tahoma" w:cs="Tahoma"/>
          <w:b/>
          <w:sz w:val="20"/>
          <w:szCs w:val="20"/>
        </w:rPr>
        <w:t>education institutions</w:t>
      </w:r>
      <w:r w:rsidRPr="009F38F1">
        <w:rPr>
          <w:rFonts w:ascii="Tahoma" w:hAnsi="Tahoma" w:cs="Tahoma"/>
          <w:sz w:val="20"/>
          <w:szCs w:val="20"/>
        </w:rPr>
        <w:t xml:space="preserve"> in both countries, and research, development and innovation area is not explored.</w:t>
      </w:r>
    </w:p>
    <w:p w:rsidR="008925EA" w:rsidRPr="009F38F1" w:rsidRDefault="008925EA" w:rsidP="008925EA">
      <w:pPr>
        <w:pStyle w:val="ListParagraph"/>
        <w:rPr>
          <w:rFonts w:ascii="Tahoma" w:hAnsi="Tahoma" w:cs="Tahoma"/>
          <w:sz w:val="20"/>
          <w:szCs w:val="20"/>
        </w:rPr>
      </w:pPr>
    </w:p>
    <w:p w:rsidR="008925EA" w:rsidRPr="009F38F1" w:rsidRDefault="008925EA"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b/>
          <w:sz w:val="20"/>
          <w:szCs w:val="20"/>
        </w:rPr>
        <w:t>Poor levels of waste management, paired with high intensity of mining, are a m</w:t>
      </w:r>
      <w:r w:rsidRPr="009F38F1">
        <w:rPr>
          <w:rFonts w:ascii="Tahoma" w:hAnsi="Tahoma" w:cs="Tahoma"/>
          <w:b/>
          <w:sz w:val="20"/>
          <w:szCs w:val="20"/>
        </w:rPr>
        <w:t>a</w:t>
      </w:r>
      <w:r w:rsidRPr="009F38F1">
        <w:rPr>
          <w:rFonts w:ascii="Tahoma" w:hAnsi="Tahoma" w:cs="Tahoma"/>
          <w:b/>
          <w:sz w:val="20"/>
          <w:szCs w:val="20"/>
        </w:rPr>
        <w:t>jor environmental concern</w:t>
      </w:r>
      <w:r w:rsidRPr="009F38F1">
        <w:rPr>
          <w:rFonts w:ascii="Tahoma" w:hAnsi="Tahoma" w:cs="Tahoma"/>
          <w:sz w:val="20"/>
          <w:szCs w:val="20"/>
        </w:rPr>
        <w:t xml:space="preserve">. This relates to solid waste disposal and lack of waste water treatment in the majority of the Programme Area. </w:t>
      </w:r>
    </w:p>
    <w:p w:rsidR="00420186" w:rsidRPr="009F38F1" w:rsidRDefault="00420186" w:rsidP="00420186">
      <w:pPr>
        <w:pStyle w:val="ListParagraph"/>
        <w:rPr>
          <w:rFonts w:ascii="Tahoma" w:hAnsi="Tahoma" w:cs="Tahoma"/>
          <w:sz w:val="20"/>
          <w:szCs w:val="20"/>
        </w:rPr>
      </w:pPr>
    </w:p>
    <w:p w:rsidR="00420186" w:rsidRDefault="00010960" w:rsidP="008A1689">
      <w:pPr>
        <w:pStyle w:val="ListParagraph"/>
        <w:numPr>
          <w:ilvl w:val="0"/>
          <w:numId w:val="8"/>
        </w:numPr>
        <w:spacing w:after="0" w:line="240" w:lineRule="auto"/>
        <w:jc w:val="both"/>
        <w:rPr>
          <w:rFonts w:ascii="Tahoma" w:hAnsi="Tahoma" w:cs="Tahoma"/>
          <w:sz w:val="20"/>
          <w:szCs w:val="20"/>
        </w:rPr>
      </w:pPr>
      <w:r w:rsidRPr="009F38F1">
        <w:rPr>
          <w:rFonts w:ascii="Tahoma" w:hAnsi="Tahoma" w:cs="Tahoma"/>
          <w:sz w:val="20"/>
          <w:szCs w:val="20"/>
        </w:rPr>
        <w:t xml:space="preserve">Civil society organisations are existent in the Programme Area however their financial standing is weak. In addition to that </w:t>
      </w:r>
      <w:r w:rsidRPr="009F38F1">
        <w:rPr>
          <w:rFonts w:ascii="Tahoma" w:hAnsi="Tahoma" w:cs="Tahoma"/>
          <w:b/>
          <w:sz w:val="20"/>
          <w:szCs w:val="20"/>
        </w:rPr>
        <w:t>Albanian NGOs</w:t>
      </w:r>
      <w:r w:rsidRPr="009F38F1">
        <w:rPr>
          <w:rFonts w:ascii="Tahoma" w:hAnsi="Tahoma" w:cs="Tahoma"/>
          <w:sz w:val="20"/>
          <w:szCs w:val="20"/>
        </w:rPr>
        <w:t xml:space="preserve"> experience difficulties with registration proc</w:t>
      </w:r>
      <w:r w:rsidRPr="009F38F1">
        <w:rPr>
          <w:rFonts w:ascii="Tahoma" w:hAnsi="Tahoma" w:cs="Tahoma"/>
          <w:sz w:val="20"/>
          <w:szCs w:val="20"/>
        </w:rPr>
        <w:t>e</w:t>
      </w:r>
      <w:r w:rsidRPr="009F38F1">
        <w:rPr>
          <w:rFonts w:ascii="Tahoma" w:hAnsi="Tahoma" w:cs="Tahoma"/>
          <w:sz w:val="20"/>
          <w:szCs w:val="20"/>
        </w:rPr>
        <w:t xml:space="preserve">dure and their </w:t>
      </w:r>
      <w:r w:rsidRPr="009F38F1">
        <w:rPr>
          <w:rFonts w:ascii="Tahoma" w:hAnsi="Tahoma" w:cs="Tahoma"/>
          <w:b/>
          <w:sz w:val="20"/>
          <w:szCs w:val="20"/>
        </w:rPr>
        <w:t>legitimacy is consequently hampered</w:t>
      </w:r>
      <w:r w:rsidRPr="009F38F1">
        <w:rPr>
          <w:rFonts w:ascii="Tahoma" w:hAnsi="Tahoma" w:cs="Tahoma"/>
          <w:sz w:val="20"/>
          <w:szCs w:val="20"/>
        </w:rPr>
        <w:t xml:space="preserve">. </w:t>
      </w:r>
    </w:p>
    <w:p w:rsidR="00D76EA1" w:rsidRPr="00D76EA1" w:rsidRDefault="00D76EA1" w:rsidP="00D76EA1">
      <w:pPr>
        <w:pStyle w:val="ListParagraph"/>
        <w:rPr>
          <w:rFonts w:ascii="Tahoma" w:hAnsi="Tahoma" w:cs="Tahoma"/>
          <w:sz w:val="20"/>
          <w:szCs w:val="20"/>
        </w:rPr>
      </w:pPr>
    </w:p>
    <w:p w:rsidR="00D76EA1" w:rsidRPr="009F38F1" w:rsidRDefault="00D76EA1" w:rsidP="008A1689">
      <w:pPr>
        <w:pStyle w:val="ListParagraph"/>
        <w:numPr>
          <w:ilvl w:val="0"/>
          <w:numId w:val="8"/>
        </w:numPr>
        <w:spacing w:after="0" w:line="240" w:lineRule="auto"/>
        <w:jc w:val="both"/>
        <w:rPr>
          <w:rFonts w:ascii="Tahoma" w:hAnsi="Tahoma" w:cs="Tahoma"/>
          <w:sz w:val="20"/>
          <w:szCs w:val="20"/>
        </w:rPr>
      </w:pPr>
      <w:r w:rsidRPr="00D76EA1">
        <w:rPr>
          <w:rFonts w:ascii="Tahoma" w:hAnsi="Tahoma" w:cs="Tahoma"/>
          <w:b/>
          <w:sz w:val="20"/>
          <w:szCs w:val="20"/>
        </w:rPr>
        <w:t>Healthcare infrastructure is underdeveloped and, especially in the Albanian Pr</w:t>
      </w:r>
      <w:r w:rsidRPr="00D76EA1">
        <w:rPr>
          <w:rFonts w:ascii="Tahoma" w:hAnsi="Tahoma" w:cs="Tahoma"/>
          <w:b/>
          <w:sz w:val="20"/>
          <w:szCs w:val="20"/>
        </w:rPr>
        <w:t>o</w:t>
      </w:r>
      <w:r w:rsidRPr="00D76EA1">
        <w:rPr>
          <w:rFonts w:ascii="Tahoma" w:hAnsi="Tahoma" w:cs="Tahoma"/>
          <w:b/>
          <w:sz w:val="20"/>
          <w:szCs w:val="20"/>
        </w:rPr>
        <w:t>gramme Area, difficult to access</w:t>
      </w:r>
      <w:r>
        <w:rPr>
          <w:rFonts w:ascii="Tahoma" w:hAnsi="Tahoma" w:cs="Tahoma"/>
          <w:sz w:val="20"/>
          <w:szCs w:val="20"/>
        </w:rPr>
        <w:t>.</w:t>
      </w:r>
    </w:p>
    <w:p w:rsidR="002B2BC0" w:rsidRPr="009F38F1" w:rsidRDefault="002B2BC0" w:rsidP="002B2BC0">
      <w:pPr>
        <w:pStyle w:val="ListParagraph"/>
        <w:rPr>
          <w:rFonts w:ascii="Tahoma" w:hAnsi="Tahoma" w:cs="Tahoma"/>
          <w:sz w:val="20"/>
          <w:szCs w:val="20"/>
        </w:rPr>
      </w:pPr>
    </w:p>
    <w:p w:rsidR="00D25AFA" w:rsidRPr="009F38F1" w:rsidRDefault="00D25AFA" w:rsidP="00B26232">
      <w:pPr>
        <w:pStyle w:val="Heading2"/>
        <w:spacing w:before="0" w:line="240" w:lineRule="auto"/>
        <w:rPr>
          <w:rFonts w:ascii="Tahoma" w:hAnsi="Tahoma" w:cs="Tahoma"/>
        </w:rPr>
      </w:pPr>
      <w:bookmarkStart w:id="25" w:name="_Toc363833821"/>
      <w:bookmarkStart w:id="26" w:name="_Toc363833935"/>
      <w:bookmarkStart w:id="27" w:name="_Toc364756955"/>
      <w:bookmarkStart w:id="28" w:name="_Toc379224286"/>
      <w:r w:rsidRPr="009F38F1">
        <w:rPr>
          <w:rFonts w:ascii="Tahoma" w:hAnsi="Tahoma" w:cs="Tahoma"/>
        </w:rPr>
        <w:t>2.2 Main findings</w:t>
      </w:r>
      <w:bookmarkEnd w:id="25"/>
      <w:bookmarkEnd w:id="26"/>
      <w:bookmarkEnd w:id="27"/>
      <w:bookmarkEnd w:id="28"/>
    </w:p>
    <w:p w:rsidR="005B6536" w:rsidRPr="009F38F1" w:rsidRDefault="005B6536" w:rsidP="00AC6790">
      <w:pPr>
        <w:autoSpaceDE w:val="0"/>
        <w:autoSpaceDN w:val="0"/>
        <w:adjustRightInd w:val="0"/>
        <w:spacing w:after="0" w:line="240" w:lineRule="auto"/>
        <w:jc w:val="both"/>
        <w:rPr>
          <w:rFonts w:ascii="Tahoma" w:hAnsi="Tahoma" w:cs="Tahoma"/>
          <w:sz w:val="20"/>
          <w:szCs w:val="20"/>
        </w:rPr>
      </w:pPr>
    </w:p>
    <w:p w:rsidR="00AC6790" w:rsidRPr="009F38F1" w:rsidRDefault="00822522" w:rsidP="00AC6790">
      <w:pPr>
        <w:autoSpaceDE w:val="0"/>
        <w:autoSpaceDN w:val="0"/>
        <w:adjustRightInd w:val="0"/>
        <w:spacing w:after="0" w:line="240" w:lineRule="auto"/>
        <w:jc w:val="both"/>
        <w:rPr>
          <w:rFonts w:ascii="Tahoma" w:hAnsi="Tahoma" w:cs="Tahoma"/>
          <w:b/>
          <w:sz w:val="20"/>
          <w:szCs w:val="20"/>
        </w:rPr>
      </w:pPr>
      <w:r w:rsidRPr="009F38F1">
        <w:rPr>
          <w:rFonts w:ascii="Tahoma" w:hAnsi="Tahoma" w:cs="Tahoma"/>
          <w:b/>
          <w:sz w:val="20"/>
          <w:szCs w:val="20"/>
        </w:rPr>
        <w:t>Socio-economic analysis combined with SWOT consideration identified key problem nodes</w:t>
      </w:r>
      <w:r w:rsidRPr="009F38F1">
        <w:rPr>
          <w:rFonts w:ascii="Tahoma" w:hAnsi="Tahoma" w:cs="Tahoma"/>
          <w:sz w:val="20"/>
          <w:szCs w:val="20"/>
        </w:rPr>
        <w:t xml:space="preserve"> for the Programme Area. </w:t>
      </w:r>
      <w:r w:rsidRPr="009F38F1">
        <w:rPr>
          <w:rFonts w:ascii="Tahoma" w:hAnsi="Tahoma" w:cs="Tahoma"/>
          <w:b/>
          <w:sz w:val="20"/>
          <w:szCs w:val="20"/>
        </w:rPr>
        <w:t>These are:</w:t>
      </w:r>
    </w:p>
    <w:p w:rsidR="00822522" w:rsidRPr="009F38F1" w:rsidRDefault="00822522" w:rsidP="00AC6790">
      <w:pPr>
        <w:autoSpaceDE w:val="0"/>
        <w:autoSpaceDN w:val="0"/>
        <w:adjustRightInd w:val="0"/>
        <w:spacing w:after="0" w:line="240" w:lineRule="auto"/>
        <w:jc w:val="both"/>
        <w:rPr>
          <w:rFonts w:ascii="Tahoma" w:hAnsi="Tahoma" w:cs="Tahoma"/>
          <w:b/>
          <w:sz w:val="20"/>
          <w:szCs w:val="20"/>
        </w:rPr>
      </w:pPr>
    </w:p>
    <w:p w:rsidR="00822522" w:rsidRPr="009F38F1" w:rsidRDefault="00822522" w:rsidP="008A1689">
      <w:pPr>
        <w:pStyle w:val="ListParagraph"/>
        <w:numPr>
          <w:ilvl w:val="0"/>
          <w:numId w:val="9"/>
        </w:numPr>
        <w:autoSpaceDE w:val="0"/>
        <w:autoSpaceDN w:val="0"/>
        <w:adjustRightInd w:val="0"/>
        <w:spacing w:after="0" w:line="240" w:lineRule="auto"/>
        <w:jc w:val="both"/>
        <w:rPr>
          <w:rFonts w:ascii="Tahoma" w:hAnsi="Tahoma" w:cs="Tahoma"/>
          <w:b/>
          <w:sz w:val="20"/>
          <w:szCs w:val="20"/>
        </w:rPr>
      </w:pPr>
      <w:r w:rsidRPr="009F38F1">
        <w:rPr>
          <w:rFonts w:ascii="Tahoma" w:hAnsi="Tahoma" w:cs="Tahoma"/>
          <w:b/>
          <w:sz w:val="20"/>
          <w:szCs w:val="20"/>
        </w:rPr>
        <w:t xml:space="preserve">Low levels of economic </w:t>
      </w:r>
      <w:r w:rsidR="00674C4B">
        <w:rPr>
          <w:rFonts w:ascii="Tahoma" w:hAnsi="Tahoma" w:cs="Tahoma"/>
          <w:b/>
          <w:sz w:val="20"/>
          <w:szCs w:val="20"/>
        </w:rPr>
        <w:t>activity (</w:t>
      </w:r>
      <w:r w:rsidRPr="009F38F1">
        <w:rPr>
          <w:rFonts w:ascii="Tahoma" w:hAnsi="Tahoma" w:cs="Tahoma"/>
          <w:b/>
          <w:sz w:val="20"/>
          <w:szCs w:val="20"/>
        </w:rPr>
        <w:t>performance and productivity</w:t>
      </w:r>
      <w:r w:rsidR="00674C4B">
        <w:rPr>
          <w:rFonts w:ascii="Tahoma" w:hAnsi="Tahoma" w:cs="Tahoma"/>
          <w:b/>
          <w:sz w:val="20"/>
          <w:szCs w:val="20"/>
        </w:rPr>
        <w:t>)</w:t>
      </w:r>
      <w:r w:rsidRPr="009F38F1">
        <w:rPr>
          <w:rFonts w:ascii="Tahoma" w:hAnsi="Tahoma" w:cs="Tahoma"/>
          <w:b/>
          <w:sz w:val="20"/>
          <w:szCs w:val="20"/>
        </w:rPr>
        <w:t>;</w:t>
      </w:r>
    </w:p>
    <w:p w:rsidR="00822522" w:rsidRPr="009F38F1" w:rsidRDefault="00674C4B" w:rsidP="008A1689">
      <w:pPr>
        <w:pStyle w:val="ListParagraph"/>
        <w:numPr>
          <w:ilvl w:val="0"/>
          <w:numId w:val="9"/>
        </w:numPr>
        <w:autoSpaceDE w:val="0"/>
        <w:autoSpaceDN w:val="0"/>
        <w:adjustRightInd w:val="0"/>
        <w:spacing w:after="0" w:line="240" w:lineRule="auto"/>
        <w:jc w:val="both"/>
        <w:rPr>
          <w:rFonts w:ascii="Tahoma" w:hAnsi="Tahoma" w:cs="Tahoma"/>
          <w:b/>
          <w:sz w:val="20"/>
          <w:szCs w:val="20"/>
        </w:rPr>
      </w:pPr>
      <w:r>
        <w:rPr>
          <w:rFonts w:ascii="Tahoma" w:hAnsi="Tahoma" w:cs="Tahoma"/>
          <w:b/>
          <w:sz w:val="20"/>
          <w:szCs w:val="20"/>
        </w:rPr>
        <w:t>Linked to that m</w:t>
      </w:r>
      <w:r w:rsidR="00822522" w:rsidRPr="009F38F1">
        <w:rPr>
          <w:rFonts w:ascii="Tahoma" w:hAnsi="Tahoma" w:cs="Tahoma"/>
          <w:b/>
          <w:sz w:val="20"/>
          <w:szCs w:val="20"/>
        </w:rPr>
        <w:t>ismatch of supply and demand on labour market</w:t>
      </w:r>
      <w:r>
        <w:rPr>
          <w:rFonts w:ascii="Tahoma" w:hAnsi="Tahoma" w:cs="Tahoma"/>
          <w:b/>
          <w:sz w:val="20"/>
          <w:szCs w:val="20"/>
        </w:rPr>
        <w:t>;</w:t>
      </w:r>
    </w:p>
    <w:p w:rsidR="00822522" w:rsidRPr="009F38F1" w:rsidRDefault="00822522" w:rsidP="008A1689">
      <w:pPr>
        <w:pStyle w:val="ListParagraph"/>
        <w:numPr>
          <w:ilvl w:val="0"/>
          <w:numId w:val="9"/>
        </w:numPr>
        <w:autoSpaceDE w:val="0"/>
        <w:autoSpaceDN w:val="0"/>
        <w:adjustRightInd w:val="0"/>
        <w:spacing w:after="0" w:line="240" w:lineRule="auto"/>
        <w:jc w:val="both"/>
        <w:rPr>
          <w:rFonts w:ascii="Tahoma" w:hAnsi="Tahoma" w:cs="Tahoma"/>
          <w:b/>
          <w:sz w:val="20"/>
          <w:szCs w:val="20"/>
        </w:rPr>
      </w:pPr>
      <w:r w:rsidRPr="009F38F1">
        <w:rPr>
          <w:rFonts w:ascii="Tahoma" w:hAnsi="Tahoma" w:cs="Tahoma"/>
          <w:b/>
          <w:sz w:val="20"/>
          <w:szCs w:val="20"/>
        </w:rPr>
        <w:lastRenderedPageBreak/>
        <w:t xml:space="preserve">Unstructured approach to </w:t>
      </w:r>
      <w:r w:rsidR="002B2BC0" w:rsidRPr="009F38F1">
        <w:rPr>
          <w:rFonts w:ascii="Tahoma" w:hAnsi="Tahoma" w:cs="Tahoma"/>
          <w:b/>
          <w:sz w:val="20"/>
          <w:szCs w:val="20"/>
        </w:rPr>
        <w:t xml:space="preserve">public investments and </w:t>
      </w:r>
      <w:r w:rsidR="008B3389" w:rsidRPr="009F38F1">
        <w:rPr>
          <w:rFonts w:ascii="Tahoma" w:hAnsi="Tahoma" w:cs="Tahoma"/>
          <w:b/>
          <w:sz w:val="20"/>
          <w:szCs w:val="20"/>
        </w:rPr>
        <w:t xml:space="preserve">joint </w:t>
      </w:r>
      <w:r w:rsidRPr="009F38F1">
        <w:rPr>
          <w:rFonts w:ascii="Tahoma" w:hAnsi="Tahoma" w:cs="Tahoma"/>
          <w:b/>
          <w:sz w:val="20"/>
          <w:szCs w:val="20"/>
        </w:rPr>
        <w:t xml:space="preserve">environmental protection </w:t>
      </w:r>
      <w:r w:rsidR="008B3389" w:rsidRPr="009F38F1">
        <w:rPr>
          <w:rFonts w:ascii="Tahoma" w:hAnsi="Tahoma" w:cs="Tahoma"/>
          <w:b/>
          <w:sz w:val="20"/>
          <w:szCs w:val="20"/>
        </w:rPr>
        <w:t>activities and planning.</w:t>
      </w:r>
    </w:p>
    <w:p w:rsidR="00822522" w:rsidRPr="009F38F1" w:rsidRDefault="00822522" w:rsidP="008B3389">
      <w:pPr>
        <w:autoSpaceDE w:val="0"/>
        <w:autoSpaceDN w:val="0"/>
        <w:adjustRightInd w:val="0"/>
        <w:spacing w:after="0" w:line="240" w:lineRule="auto"/>
        <w:jc w:val="both"/>
        <w:rPr>
          <w:rFonts w:ascii="Tahoma" w:hAnsi="Tahoma" w:cs="Tahoma"/>
          <w:sz w:val="20"/>
          <w:szCs w:val="20"/>
        </w:rPr>
      </w:pPr>
    </w:p>
    <w:p w:rsidR="00E01CC1" w:rsidRPr="009F38F1" w:rsidRDefault="00D76EA1" w:rsidP="008B3389">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The</w:t>
      </w:r>
      <w:r w:rsidR="00E01CC1" w:rsidRPr="009F38F1">
        <w:rPr>
          <w:rFonts w:ascii="Tahoma" w:hAnsi="Tahoma" w:cs="Tahoma"/>
          <w:sz w:val="20"/>
          <w:szCs w:val="20"/>
        </w:rPr>
        <w:t xml:space="preserve"> three main problem nodes are further broken down into sub-nodes to reflect </w:t>
      </w:r>
      <w:r w:rsidR="00F712C0" w:rsidRPr="009F38F1">
        <w:rPr>
          <w:rFonts w:ascii="Tahoma" w:hAnsi="Tahoma" w:cs="Tahoma"/>
          <w:sz w:val="20"/>
          <w:szCs w:val="20"/>
        </w:rPr>
        <w:t xml:space="preserve">mainstream </w:t>
      </w:r>
      <w:r w:rsidR="00E01CC1" w:rsidRPr="009F38F1">
        <w:rPr>
          <w:rFonts w:ascii="Tahoma" w:hAnsi="Tahoma" w:cs="Tahoma"/>
          <w:sz w:val="20"/>
          <w:szCs w:val="20"/>
        </w:rPr>
        <w:t xml:space="preserve">cause-effect relationship </w:t>
      </w:r>
      <w:r w:rsidR="002B2BC0" w:rsidRPr="009F38F1">
        <w:rPr>
          <w:rFonts w:ascii="Tahoma" w:hAnsi="Tahoma" w:cs="Tahoma"/>
          <w:sz w:val="20"/>
          <w:szCs w:val="20"/>
        </w:rPr>
        <w:t xml:space="preserve">that </w:t>
      </w:r>
      <w:r w:rsidR="00E01CC1" w:rsidRPr="009F38F1">
        <w:rPr>
          <w:rFonts w:ascii="Tahoma" w:hAnsi="Tahoma" w:cs="Tahoma"/>
          <w:sz w:val="20"/>
          <w:szCs w:val="20"/>
        </w:rPr>
        <w:t>provide</w:t>
      </w:r>
      <w:r w:rsidR="002B2BC0" w:rsidRPr="009F38F1">
        <w:rPr>
          <w:rFonts w:ascii="Tahoma" w:hAnsi="Tahoma" w:cs="Tahoma"/>
          <w:sz w:val="20"/>
          <w:szCs w:val="20"/>
        </w:rPr>
        <w:t>s</w:t>
      </w:r>
      <w:r w:rsidR="00E01CC1" w:rsidRPr="009F38F1">
        <w:rPr>
          <w:rFonts w:ascii="Tahoma" w:hAnsi="Tahoma" w:cs="Tahoma"/>
          <w:sz w:val="20"/>
          <w:szCs w:val="20"/>
        </w:rPr>
        <w:t xml:space="preserve"> a strategic context and rationale for the CBC interven</w:t>
      </w:r>
      <w:r w:rsidR="002B2BC0" w:rsidRPr="009F38F1">
        <w:rPr>
          <w:rFonts w:ascii="Tahoma" w:hAnsi="Tahoma" w:cs="Tahoma"/>
          <w:sz w:val="20"/>
          <w:szCs w:val="20"/>
        </w:rPr>
        <w:t>tion areas</w:t>
      </w:r>
      <w:r w:rsidR="00F712C0" w:rsidRPr="009F38F1">
        <w:rPr>
          <w:rFonts w:ascii="Tahoma" w:hAnsi="Tahoma" w:cs="Tahoma"/>
          <w:sz w:val="20"/>
          <w:szCs w:val="20"/>
        </w:rPr>
        <w:t>.</w:t>
      </w:r>
      <w:r w:rsidR="002B2BC0" w:rsidRPr="009F38F1">
        <w:rPr>
          <w:rFonts w:ascii="Tahoma" w:hAnsi="Tahoma" w:cs="Tahoma"/>
          <w:sz w:val="20"/>
          <w:szCs w:val="20"/>
        </w:rPr>
        <w:t xml:space="preserve"> </w:t>
      </w:r>
      <w:r w:rsidR="00F712C0" w:rsidRPr="009F38F1">
        <w:rPr>
          <w:rFonts w:ascii="Tahoma" w:hAnsi="Tahoma" w:cs="Tahoma"/>
          <w:sz w:val="20"/>
          <w:szCs w:val="20"/>
        </w:rPr>
        <w:t xml:space="preserve">The </w:t>
      </w:r>
      <w:r w:rsidR="002B2BC0" w:rsidRPr="009F38F1">
        <w:rPr>
          <w:rFonts w:ascii="Tahoma" w:hAnsi="Tahoma" w:cs="Tahoma"/>
          <w:sz w:val="20"/>
          <w:szCs w:val="20"/>
        </w:rPr>
        <w:t>prob</w:t>
      </w:r>
      <w:r w:rsidR="00F712C0" w:rsidRPr="009F38F1">
        <w:rPr>
          <w:rFonts w:ascii="Tahoma" w:hAnsi="Tahoma" w:cs="Tahoma"/>
          <w:sz w:val="20"/>
          <w:szCs w:val="20"/>
        </w:rPr>
        <w:t>lem (or decision) tree logic</w:t>
      </w:r>
      <w:r w:rsidR="002B2BC0" w:rsidRPr="009F38F1">
        <w:rPr>
          <w:rFonts w:ascii="Tahoma" w:hAnsi="Tahoma" w:cs="Tahoma"/>
          <w:sz w:val="20"/>
          <w:szCs w:val="20"/>
        </w:rPr>
        <w:t xml:space="preserve"> is depicted </w:t>
      </w:r>
      <w:r>
        <w:rPr>
          <w:rFonts w:ascii="Tahoma" w:hAnsi="Tahoma" w:cs="Tahoma"/>
          <w:sz w:val="20"/>
          <w:szCs w:val="20"/>
        </w:rPr>
        <w:t>below</w:t>
      </w:r>
      <w:r w:rsidR="002B2BC0" w:rsidRPr="009F38F1">
        <w:rPr>
          <w:rFonts w:ascii="Tahoma" w:hAnsi="Tahoma" w:cs="Tahoma"/>
          <w:sz w:val="20"/>
          <w:szCs w:val="20"/>
        </w:rPr>
        <w:t>.</w:t>
      </w:r>
    </w:p>
    <w:p w:rsidR="00E01CC1" w:rsidRPr="009F38F1" w:rsidRDefault="00E01CC1" w:rsidP="008B3389">
      <w:pPr>
        <w:autoSpaceDE w:val="0"/>
        <w:autoSpaceDN w:val="0"/>
        <w:adjustRightInd w:val="0"/>
        <w:spacing w:after="0" w:line="240" w:lineRule="auto"/>
        <w:jc w:val="both"/>
        <w:rPr>
          <w:rFonts w:ascii="Tahoma" w:hAnsi="Tahoma" w:cs="Tahoma"/>
          <w:sz w:val="20"/>
          <w:szCs w:val="20"/>
        </w:rPr>
      </w:pPr>
    </w:p>
    <w:p w:rsidR="008B3389" w:rsidRPr="009F38F1" w:rsidRDefault="008B3389" w:rsidP="008B3389">
      <w:pPr>
        <w:autoSpaceDE w:val="0"/>
        <w:autoSpaceDN w:val="0"/>
        <w:adjustRightInd w:val="0"/>
        <w:spacing w:after="0" w:line="240" w:lineRule="auto"/>
        <w:jc w:val="both"/>
        <w:rPr>
          <w:rFonts w:ascii="Tahoma" w:hAnsi="Tahoma" w:cs="Tahoma"/>
          <w:sz w:val="20"/>
          <w:szCs w:val="20"/>
        </w:rPr>
      </w:pPr>
      <w:r w:rsidRPr="009F38F1">
        <w:rPr>
          <w:rFonts w:ascii="Tahoma" w:hAnsi="Tahoma" w:cs="Tahoma"/>
          <w:sz w:val="20"/>
          <w:szCs w:val="20"/>
        </w:rPr>
        <w:t xml:space="preserve">In addition to those </w:t>
      </w:r>
      <w:r w:rsidR="002B2BC0" w:rsidRPr="009F38F1">
        <w:rPr>
          <w:rFonts w:ascii="Tahoma" w:hAnsi="Tahoma" w:cs="Tahoma"/>
          <w:sz w:val="20"/>
          <w:szCs w:val="20"/>
        </w:rPr>
        <w:t xml:space="preserve">strategic nodes </w:t>
      </w:r>
      <w:r w:rsidRPr="009F38F1">
        <w:rPr>
          <w:rFonts w:ascii="Tahoma" w:hAnsi="Tahoma" w:cs="Tahoma"/>
          <w:b/>
          <w:sz w:val="20"/>
          <w:szCs w:val="20"/>
        </w:rPr>
        <w:t xml:space="preserve">weak institutional capacity of local self-government units </w:t>
      </w:r>
      <w:r w:rsidR="00E01CC1" w:rsidRPr="009F38F1">
        <w:rPr>
          <w:rFonts w:ascii="Tahoma" w:hAnsi="Tahoma" w:cs="Tahoma"/>
          <w:b/>
          <w:sz w:val="20"/>
          <w:szCs w:val="20"/>
        </w:rPr>
        <w:t xml:space="preserve">and civil society organisations </w:t>
      </w:r>
      <w:r w:rsidRPr="009F38F1">
        <w:rPr>
          <w:rFonts w:ascii="Tahoma" w:hAnsi="Tahoma" w:cs="Tahoma"/>
          <w:b/>
          <w:sz w:val="20"/>
          <w:szCs w:val="20"/>
        </w:rPr>
        <w:t xml:space="preserve">appears as a </w:t>
      </w:r>
      <w:r w:rsidR="000519CC" w:rsidRPr="009F38F1">
        <w:rPr>
          <w:rFonts w:ascii="Tahoma" w:hAnsi="Tahoma" w:cs="Tahoma"/>
          <w:b/>
          <w:sz w:val="20"/>
          <w:szCs w:val="20"/>
        </w:rPr>
        <w:t>cross-cutting</w:t>
      </w:r>
      <w:r w:rsidRPr="009F38F1">
        <w:rPr>
          <w:rFonts w:ascii="Tahoma" w:hAnsi="Tahoma" w:cs="Tahoma"/>
          <w:b/>
          <w:sz w:val="20"/>
          <w:szCs w:val="20"/>
        </w:rPr>
        <w:t xml:space="preserve"> </w:t>
      </w:r>
      <w:r w:rsidR="000519CC" w:rsidRPr="009F38F1">
        <w:rPr>
          <w:rFonts w:ascii="Tahoma" w:hAnsi="Tahoma" w:cs="Tahoma"/>
          <w:b/>
          <w:sz w:val="20"/>
          <w:szCs w:val="20"/>
        </w:rPr>
        <w:t>problem node</w:t>
      </w:r>
      <w:r w:rsidR="000519CC" w:rsidRPr="009F38F1">
        <w:rPr>
          <w:rFonts w:ascii="Tahoma" w:hAnsi="Tahoma" w:cs="Tahoma"/>
          <w:sz w:val="20"/>
          <w:szCs w:val="20"/>
        </w:rPr>
        <w:t xml:space="preserve"> and </w:t>
      </w:r>
      <w:r w:rsidRPr="009F38F1">
        <w:rPr>
          <w:rFonts w:ascii="Tahoma" w:hAnsi="Tahoma" w:cs="Tahoma"/>
          <w:sz w:val="20"/>
          <w:szCs w:val="20"/>
        </w:rPr>
        <w:t>issue of co</w:t>
      </w:r>
      <w:r w:rsidRPr="009F38F1">
        <w:rPr>
          <w:rFonts w:ascii="Tahoma" w:hAnsi="Tahoma" w:cs="Tahoma"/>
          <w:sz w:val="20"/>
          <w:szCs w:val="20"/>
        </w:rPr>
        <w:t>n</w:t>
      </w:r>
      <w:r w:rsidRPr="009F38F1">
        <w:rPr>
          <w:rFonts w:ascii="Tahoma" w:hAnsi="Tahoma" w:cs="Tahoma"/>
          <w:sz w:val="20"/>
          <w:szCs w:val="20"/>
        </w:rPr>
        <w:t>cern</w:t>
      </w:r>
      <w:r w:rsidR="00E01CC1" w:rsidRPr="009F38F1">
        <w:rPr>
          <w:rFonts w:ascii="Tahoma" w:hAnsi="Tahoma" w:cs="Tahoma"/>
          <w:sz w:val="20"/>
          <w:szCs w:val="20"/>
        </w:rPr>
        <w:t>, which manifests in deficient planning and allocation of scarce resources.</w:t>
      </w:r>
    </w:p>
    <w:p w:rsidR="000519CC" w:rsidRPr="009F38F1" w:rsidRDefault="000519CC" w:rsidP="00AC6790">
      <w:pPr>
        <w:autoSpaceDE w:val="0"/>
        <w:autoSpaceDN w:val="0"/>
        <w:adjustRightInd w:val="0"/>
        <w:spacing w:after="0" w:line="240" w:lineRule="auto"/>
        <w:jc w:val="both"/>
        <w:rPr>
          <w:rFonts w:ascii="Tahoma" w:hAnsi="Tahoma" w:cs="Tahoma"/>
          <w:sz w:val="20"/>
          <w:szCs w:val="20"/>
        </w:rPr>
      </w:pPr>
    </w:p>
    <w:p w:rsidR="000519CC" w:rsidRPr="009F38F1" w:rsidRDefault="000519CC" w:rsidP="00CF4021">
      <w:pPr>
        <w:autoSpaceDE w:val="0"/>
        <w:autoSpaceDN w:val="0"/>
        <w:adjustRightInd w:val="0"/>
        <w:spacing w:after="0" w:line="240" w:lineRule="auto"/>
        <w:jc w:val="center"/>
        <w:rPr>
          <w:rFonts w:ascii="Tahoma" w:hAnsi="Tahoma" w:cs="Tahoma"/>
          <w:sz w:val="20"/>
          <w:szCs w:val="20"/>
        </w:rPr>
      </w:pPr>
      <w:r w:rsidRPr="009F38F1">
        <w:rPr>
          <w:noProof/>
          <w:lang w:val="en-US" w:eastAsia="zh-CN"/>
        </w:rPr>
        <w:drawing>
          <wp:inline distT="0" distB="0" distL="0" distR="0" wp14:anchorId="611AEB40" wp14:editId="60BFE6CA">
            <wp:extent cx="5610225" cy="3552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0225" cy="3552825"/>
                    </a:xfrm>
                    <a:prstGeom prst="rect">
                      <a:avLst/>
                    </a:prstGeom>
                  </pic:spPr>
                </pic:pic>
              </a:graphicData>
            </a:graphic>
          </wp:inline>
        </w:drawing>
      </w:r>
    </w:p>
    <w:p w:rsidR="000519CC" w:rsidRPr="009F38F1" w:rsidRDefault="000519CC" w:rsidP="00AC6790">
      <w:pPr>
        <w:autoSpaceDE w:val="0"/>
        <w:autoSpaceDN w:val="0"/>
        <w:adjustRightInd w:val="0"/>
        <w:spacing w:after="0" w:line="240" w:lineRule="auto"/>
        <w:jc w:val="both"/>
        <w:rPr>
          <w:rFonts w:ascii="Tahoma" w:hAnsi="Tahoma" w:cs="Tahoma"/>
          <w:sz w:val="20"/>
          <w:szCs w:val="20"/>
        </w:rPr>
      </w:pPr>
    </w:p>
    <w:p w:rsidR="00324713" w:rsidRDefault="00C5187D" w:rsidP="00AC6790">
      <w:pPr>
        <w:autoSpaceDE w:val="0"/>
        <w:autoSpaceDN w:val="0"/>
        <w:adjustRightInd w:val="0"/>
        <w:spacing w:after="0" w:line="240" w:lineRule="auto"/>
        <w:jc w:val="both"/>
        <w:rPr>
          <w:rFonts w:ascii="Tahoma" w:hAnsi="Tahoma" w:cs="Tahoma"/>
          <w:sz w:val="20"/>
          <w:szCs w:val="20"/>
        </w:rPr>
      </w:pPr>
      <w:r w:rsidRPr="009F38F1">
        <w:rPr>
          <w:rFonts w:ascii="Tahoma" w:hAnsi="Tahoma" w:cs="Tahoma"/>
          <w:sz w:val="20"/>
          <w:szCs w:val="20"/>
        </w:rPr>
        <w:t xml:space="preserve">Causes (or root problems) </w:t>
      </w:r>
      <w:r w:rsidR="00880B73" w:rsidRPr="009F38F1">
        <w:rPr>
          <w:rFonts w:ascii="Tahoma" w:hAnsi="Tahoma" w:cs="Tahoma"/>
          <w:sz w:val="20"/>
          <w:szCs w:val="20"/>
        </w:rPr>
        <w:t xml:space="preserve">identified above, through Situation and SWOT analysis </w:t>
      </w:r>
      <w:r w:rsidRPr="009F38F1">
        <w:rPr>
          <w:rFonts w:ascii="Tahoma" w:hAnsi="Tahoma" w:cs="Tahoma"/>
          <w:sz w:val="20"/>
          <w:szCs w:val="20"/>
        </w:rPr>
        <w:t xml:space="preserve">are recognised as those that have cross-sectoral or cross-thematic character and thus relate to </w:t>
      </w:r>
      <w:r w:rsidR="00D76EA1">
        <w:rPr>
          <w:rFonts w:ascii="Tahoma" w:hAnsi="Tahoma" w:cs="Tahoma"/>
          <w:sz w:val="20"/>
          <w:szCs w:val="20"/>
        </w:rPr>
        <w:t>three</w:t>
      </w:r>
      <w:r w:rsidRPr="009F38F1">
        <w:rPr>
          <w:rFonts w:ascii="Tahoma" w:hAnsi="Tahoma" w:cs="Tahoma"/>
          <w:sz w:val="20"/>
          <w:szCs w:val="20"/>
        </w:rPr>
        <w:t xml:space="preserve"> of thematic prior</w:t>
      </w:r>
      <w:r w:rsidRPr="009F38F1">
        <w:rPr>
          <w:rFonts w:ascii="Tahoma" w:hAnsi="Tahoma" w:cs="Tahoma"/>
          <w:sz w:val="20"/>
          <w:szCs w:val="20"/>
        </w:rPr>
        <w:t>i</w:t>
      </w:r>
      <w:r w:rsidRPr="009F38F1">
        <w:rPr>
          <w:rFonts w:ascii="Tahoma" w:hAnsi="Tahoma" w:cs="Tahoma"/>
          <w:sz w:val="20"/>
          <w:szCs w:val="20"/>
        </w:rPr>
        <w:t>ties identified for IP</w:t>
      </w:r>
      <w:r w:rsidR="00D76EA1">
        <w:rPr>
          <w:rFonts w:ascii="Tahoma" w:hAnsi="Tahoma" w:cs="Tahoma"/>
          <w:sz w:val="20"/>
          <w:szCs w:val="20"/>
        </w:rPr>
        <w:t>A II Cross Border Co-operation:</w:t>
      </w:r>
    </w:p>
    <w:p w:rsidR="00D76EA1" w:rsidRDefault="00D76EA1" w:rsidP="00D76EA1">
      <w:pPr>
        <w:autoSpaceDE w:val="0"/>
        <w:autoSpaceDN w:val="0"/>
        <w:adjustRightInd w:val="0"/>
        <w:spacing w:after="0" w:line="240" w:lineRule="auto"/>
        <w:jc w:val="both"/>
        <w:rPr>
          <w:rFonts w:ascii="Tahoma" w:hAnsi="Tahoma" w:cs="Tahoma"/>
          <w:sz w:val="20"/>
          <w:szCs w:val="20"/>
        </w:rPr>
      </w:pPr>
    </w:p>
    <w:p w:rsidR="00D76EA1" w:rsidRDefault="00D76EA1" w:rsidP="008A1689">
      <w:pPr>
        <w:pStyle w:val="ListParagraph"/>
        <w:numPr>
          <w:ilvl w:val="0"/>
          <w:numId w:val="12"/>
        </w:numPr>
        <w:autoSpaceDE w:val="0"/>
        <w:autoSpaceDN w:val="0"/>
        <w:adjustRightInd w:val="0"/>
        <w:spacing w:after="0" w:line="240" w:lineRule="auto"/>
        <w:jc w:val="both"/>
        <w:rPr>
          <w:rFonts w:ascii="Tahoma" w:hAnsi="Tahoma" w:cs="Tahoma"/>
          <w:sz w:val="20"/>
          <w:szCs w:val="20"/>
        </w:rPr>
      </w:pPr>
      <w:r w:rsidRPr="009F38F1">
        <w:rPr>
          <w:rFonts w:ascii="Tahoma" w:hAnsi="Tahoma" w:cs="Tahoma"/>
          <w:sz w:val="20"/>
          <w:szCs w:val="20"/>
        </w:rPr>
        <w:t>Enhancing competitiveness, business, trade and investment (Thematic Priority 7);</w:t>
      </w:r>
      <w:r w:rsidR="00674C4B">
        <w:rPr>
          <w:rStyle w:val="FootnoteReference"/>
          <w:rFonts w:cs="Tahoma"/>
          <w:szCs w:val="20"/>
        </w:rPr>
        <w:footnoteReference w:id="3"/>
      </w:r>
    </w:p>
    <w:p w:rsidR="00D76EA1" w:rsidRPr="009F38F1" w:rsidRDefault="00D76EA1" w:rsidP="008A1689">
      <w:pPr>
        <w:pStyle w:val="ListParagraph"/>
        <w:numPr>
          <w:ilvl w:val="0"/>
          <w:numId w:val="12"/>
        </w:numPr>
        <w:autoSpaceDE w:val="0"/>
        <w:autoSpaceDN w:val="0"/>
        <w:adjustRightInd w:val="0"/>
        <w:spacing w:after="0" w:line="240" w:lineRule="auto"/>
        <w:jc w:val="both"/>
        <w:rPr>
          <w:rFonts w:ascii="Tahoma" w:hAnsi="Tahoma" w:cs="Tahoma"/>
          <w:sz w:val="20"/>
          <w:szCs w:val="20"/>
        </w:rPr>
      </w:pPr>
      <w:r w:rsidRPr="009F38F1">
        <w:rPr>
          <w:rFonts w:ascii="Tahoma" w:hAnsi="Tahoma" w:cs="Tahoma"/>
          <w:sz w:val="20"/>
          <w:szCs w:val="20"/>
        </w:rPr>
        <w:t>Protecting environment, promoting climate change adaptation and mitigation, risk prevention and management (Thematic Priority 2);</w:t>
      </w:r>
    </w:p>
    <w:p w:rsidR="00674C4B" w:rsidRDefault="00674C4B" w:rsidP="00D76EA1">
      <w:pPr>
        <w:autoSpaceDE w:val="0"/>
        <w:autoSpaceDN w:val="0"/>
        <w:adjustRightInd w:val="0"/>
        <w:spacing w:after="0" w:line="240" w:lineRule="auto"/>
        <w:jc w:val="both"/>
        <w:rPr>
          <w:rFonts w:ascii="Tahoma" w:hAnsi="Tahoma" w:cs="Tahoma"/>
          <w:sz w:val="20"/>
          <w:szCs w:val="20"/>
        </w:rPr>
      </w:pPr>
    </w:p>
    <w:p w:rsidR="00D76EA1" w:rsidRPr="009F38F1" w:rsidRDefault="00D76EA1" w:rsidP="00D76EA1">
      <w:pPr>
        <w:autoSpaceDE w:val="0"/>
        <w:autoSpaceDN w:val="0"/>
        <w:adjustRightInd w:val="0"/>
        <w:spacing w:after="0" w:line="240" w:lineRule="auto"/>
        <w:jc w:val="both"/>
        <w:rPr>
          <w:rFonts w:ascii="Tahoma" w:hAnsi="Tahoma" w:cs="Tahoma"/>
          <w:sz w:val="20"/>
          <w:szCs w:val="20"/>
        </w:rPr>
      </w:pPr>
      <w:r w:rsidRPr="00B2112F">
        <w:rPr>
          <w:rFonts w:ascii="Tahoma" w:hAnsi="Tahoma" w:cs="Tahoma"/>
          <w:b/>
          <w:sz w:val="20"/>
          <w:szCs w:val="20"/>
        </w:rPr>
        <w:t>Besides the problem nodes</w:t>
      </w:r>
      <w:r>
        <w:rPr>
          <w:rFonts w:ascii="Tahoma" w:hAnsi="Tahoma" w:cs="Tahoma"/>
          <w:b/>
          <w:sz w:val="20"/>
          <w:szCs w:val="20"/>
        </w:rPr>
        <w:t xml:space="preserve"> </w:t>
      </w:r>
      <w:r w:rsidR="00B2112F">
        <w:rPr>
          <w:rFonts w:ascii="Tahoma" w:hAnsi="Tahoma" w:cs="Tahoma"/>
          <w:b/>
          <w:sz w:val="20"/>
          <w:szCs w:val="20"/>
        </w:rPr>
        <w:t>t</w:t>
      </w:r>
      <w:r w:rsidRPr="00D76EA1">
        <w:rPr>
          <w:rFonts w:ascii="Tahoma" w:hAnsi="Tahoma" w:cs="Tahoma"/>
          <w:b/>
          <w:sz w:val="20"/>
          <w:szCs w:val="20"/>
        </w:rPr>
        <w:t>ourism and cultural heritage</w:t>
      </w:r>
      <w:r w:rsidR="00642AB9">
        <w:rPr>
          <w:rFonts w:ascii="Tahoma" w:hAnsi="Tahoma" w:cs="Tahoma"/>
          <w:sz w:val="20"/>
          <w:szCs w:val="20"/>
        </w:rPr>
        <w:t xml:space="preserve"> have</w:t>
      </w:r>
      <w:r>
        <w:rPr>
          <w:rFonts w:ascii="Tahoma" w:hAnsi="Tahoma" w:cs="Tahoma"/>
          <w:sz w:val="20"/>
          <w:szCs w:val="20"/>
        </w:rPr>
        <w:t xml:space="preserve"> been identified as an important economic opportunity and a vehicle to further boost people-to-people contacts and exchange. This relates to another Thematic Priority of the IPA II CBC being </w:t>
      </w:r>
      <w:r w:rsidRPr="009F38F1">
        <w:rPr>
          <w:rFonts w:ascii="Tahoma" w:hAnsi="Tahoma" w:cs="Tahoma"/>
          <w:sz w:val="20"/>
          <w:szCs w:val="20"/>
        </w:rPr>
        <w:t>Encouraging tourism and cultural and natural heritage (Thematic Priority 4).</w:t>
      </w:r>
    </w:p>
    <w:p w:rsidR="00D76EA1" w:rsidRDefault="00D76EA1" w:rsidP="00D76EA1">
      <w:pPr>
        <w:autoSpaceDE w:val="0"/>
        <w:autoSpaceDN w:val="0"/>
        <w:adjustRightInd w:val="0"/>
        <w:spacing w:after="0" w:line="240" w:lineRule="auto"/>
        <w:jc w:val="both"/>
        <w:rPr>
          <w:rFonts w:ascii="Tahoma" w:hAnsi="Tahoma" w:cs="Tahoma"/>
          <w:sz w:val="20"/>
          <w:szCs w:val="20"/>
        </w:rPr>
      </w:pPr>
    </w:p>
    <w:p w:rsidR="000519CC" w:rsidRPr="009F38F1" w:rsidRDefault="00B2112F" w:rsidP="00AC6790">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All</w:t>
      </w:r>
      <w:r w:rsidR="00D76EA1" w:rsidRPr="009F38F1">
        <w:rPr>
          <w:rFonts w:ascii="Tahoma" w:hAnsi="Tahoma" w:cs="Tahoma"/>
          <w:sz w:val="20"/>
          <w:szCs w:val="20"/>
        </w:rPr>
        <w:t xml:space="preserve"> thematic priorities were individually ranked by stakeholders in the CBC Programming process (m</w:t>
      </w:r>
      <w:r w:rsidR="00D76EA1" w:rsidRPr="009F38F1">
        <w:rPr>
          <w:rFonts w:ascii="Tahoma" w:hAnsi="Tahoma" w:cs="Tahoma"/>
          <w:sz w:val="20"/>
          <w:szCs w:val="20"/>
        </w:rPr>
        <w:t>u</w:t>
      </w:r>
      <w:r w:rsidR="00D76EA1" w:rsidRPr="009F38F1">
        <w:rPr>
          <w:rFonts w:ascii="Tahoma" w:hAnsi="Tahoma" w:cs="Tahoma"/>
          <w:sz w:val="20"/>
          <w:szCs w:val="20"/>
        </w:rPr>
        <w:t xml:space="preserve">nicipalities, NGOs, line Ministries, public utility companies and other public entities, etc.) according to </w:t>
      </w:r>
      <w:r w:rsidR="00D76EA1" w:rsidRPr="009F38F1">
        <w:rPr>
          <w:rFonts w:ascii="Tahoma" w:hAnsi="Tahoma" w:cs="Tahoma"/>
          <w:sz w:val="20"/>
          <w:szCs w:val="20"/>
        </w:rPr>
        <w:lastRenderedPageBreak/>
        <w:t>the perceived impo</w:t>
      </w:r>
      <w:r>
        <w:rPr>
          <w:rFonts w:ascii="Tahoma" w:hAnsi="Tahoma" w:cs="Tahoma"/>
          <w:sz w:val="20"/>
          <w:szCs w:val="20"/>
        </w:rPr>
        <w:t>rtance of the themes and topics.</w:t>
      </w:r>
      <w:r w:rsidR="00D76EA1" w:rsidRPr="009F38F1">
        <w:rPr>
          <w:rStyle w:val="FootnoteReference"/>
          <w:rFonts w:cs="Tahoma"/>
          <w:szCs w:val="20"/>
        </w:rPr>
        <w:footnoteReference w:id="4"/>
      </w:r>
      <w:r>
        <w:rPr>
          <w:rFonts w:ascii="Tahoma" w:hAnsi="Tahoma" w:cs="Tahoma"/>
          <w:sz w:val="20"/>
          <w:szCs w:val="20"/>
        </w:rPr>
        <w:t xml:space="preserve"> </w:t>
      </w:r>
      <w:r w:rsidR="00C5187D" w:rsidRPr="009F38F1">
        <w:rPr>
          <w:rFonts w:ascii="Tahoma" w:hAnsi="Tahoma" w:cs="Tahoma"/>
          <w:sz w:val="20"/>
          <w:szCs w:val="20"/>
        </w:rPr>
        <w:t xml:space="preserve">The ranking </w:t>
      </w:r>
      <w:r>
        <w:rPr>
          <w:rFonts w:ascii="Tahoma" w:hAnsi="Tahoma" w:cs="Tahoma"/>
          <w:sz w:val="20"/>
          <w:szCs w:val="20"/>
        </w:rPr>
        <w:t>represents</w:t>
      </w:r>
      <w:r w:rsidR="00C77634" w:rsidRPr="009F38F1">
        <w:rPr>
          <w:rFonts w:ascii="Tahoma" w:hAnsi="Tahoma" w:cs="Tahoma"/>
          <w:sz w:val="20"/>
          <w:szCs w:val="20"/>
        </w:rPr>
        <w:t xml:space="preserve"> a significant progra</w:t>
      </w:r>
      <w:r w:rsidR="00C77634" w:rsidRPr="009F38F1">
        <w:rPr>
          <w:rFonts w:ascii="Tahoma" w:hAnsi="Tahoma" w:cs="Tahoma"/>
          <w:sz w:val="20"/>
          <w:szCs w:val="20"/>
        </w:rPr>
        <w:t>m</w:t>
      </w:r>
      <w:r w:rsidR="00C77634" w:rsidRPr="009F38F1">
        <w:rPr>
          <w:rFonts w:ascii="Tahoma" w:hAnsi="Tahoma" w:cs="Tahoma"/>
          <w:sz w:val="20"/>
          <w:szCs w:val="20"/>
        </w:rPr>
        <w:t>ming feedback that</w:t>
      </w:r>
      <w:r w:rsidR="00420186" w:rsidRPr="009F38F1">
        <w:rPr>
          <w:rFonts w:ascii="Tahoma" w:hAnsi="Tahoma" w:cs="Tahoma"/>
          <w:sz w:val="20"/>
          <w:szCs w:val="20"/>
        </w:rPr>
        <w:t xml:space="preserve"> </w:t>
      </w:r>
      <w:r w:rsidR="00603BC6" w:rsidRPr="009F38F1">
        <w:rPr>
          <w:rFonts w:ascii="Tahoma" w:hAnsi="Tahoma" w:cs="Tahoma"/>
          <w:sz w:val="20"/>
          <w:szCs w:val="20"/>
        </w:rPr>
        <w:t xml:space="preserve">reflects </w:t>
      </w:r>
      <w:r w:rsidR="00C77634" w:rsidRPr="009F38F1">
        <w:rPr>
          <w:rFonts w:ascii="Tahoma" w:hAnsi="Tahoma" w:cs="Tahoma"/>
          <w:sz w:val="20"/>
          <w:szCs w:val="20"/>
        </w:rPr>
        <w:t xml:space="preserve">on </w:t>
      </w:r>
      <w:r w:rsidR="00603BC6" w:rsidRPr="009F38F1">
        <w:rPr>
          <w:rFonts w:ascii="Tahoma" w:hAnsi="Tahoma" w:cs="Tahoma"/>
          <w:sz w:val="20"/>
          <w:szCs w:val="20"/>
        </w:rPr>
        <w:t xml:space="preserve">bottom-up approach </w:t>
      </w:r>
      <w:r w:rsidR="00C77634" w:rsidRPr="009F38F1">
        <w:rPr>
          <w:rFonts w:ascii="Tahoma" w:hAnsi="Tahoma" w:cs="Tahoma"/>
          <w:sz w:val="20"/>
          <w:szCs w:val="20"/>
        </w:rPr>
        <w:t xml:space="preserve">and is built on </w:t>
      </w:r>
      <w:r w:rsidR="00C77634" w:rsidRPr="009F38F1">
        <w:rPr>
          <w:rFonts w:ascii="Tahoma" w:hAnsi="Tahoma" w:cs="Tahoma"/>
          <w:b/>
          <w:color w:val="1F497D" w:themeColor="text2"/>
          <w:sz w:val="20"/>
          <w:szCs w:val="20"/>
        </w:rPr>
        <w:t>partnership</w:t>
      </w:r>
      <w:r w:rsidR="00C77634" w:rsidRPr="009F38F1">
        <w:rPr>
          <w:rFonts w:ascii="Tahoma" w:hAnsi="Tahoma" w:cs="Tahoma"/>
          <w:sz w:val="20"/>
          <w:szCs w:val="20"/>
        </w:rPr>
        <w:t xml:space="preserve"> principle</w:t>
      </w:r>
      <w:r w:rsidR="00880B73" w:rsidRPr="009F38F1">
        <w:rPr>
          <w:rFonts w:ascii="Tahoma" w:hAnsi="Tahoma" w:cs="Tahoma"/>
          <w:sz w:val="20"/>
          <w:szCs w:val="20"/>
        </w:rPr>
        <w:t>.</w:t>
      </w:r>
      <w:r w:rsidR="00C77634" w:rsidRPr="009F38F1">
        <w:rPr>
          <w:rFonts w:ascii="Tahoma" w:hAnsi="Tahoma" w:cs="Tahoma"/>
          <w:sz w:val="20"/>
          <w:szCs w:val="20"/>
        </w:rPr>
        <w:t xml:space="preserve"> </w:t>
      </w:r>
      <w:r w:rsidR="00880B73" w:rsidRPr="009F38F1">
        <w:rPr>
          <w:rFonts w:ascii="Tahoma" w:hAnsi="Tahoma" w:cs="Tahoma"/>
          <w:sz w:val="20"/>
          <w:szCs w:val="20"/>
        </w:rPr>
        <w:t>This ho</w:t>
      </w:r>
      <w:r w:rsidR="00880B73" w:rsidRPr="009F38F1">
        <w:rPr>
          <w:rFonts w:ascii="Tahoma" w:hAnsi="Tahoma" w:cs="Tahoma"/>
          <w:sz w:val="20"/>
          <w:szCs w:val="20"/>
        </w:rPr>
        <w:t>w</w:t>
      </w:r>
      <w:r w:rsidR="00880B73" w:rsidRPr="009F38F1">
        <w:rPr>
          <w:rFonts w:ascii="Tahoma" w:hAnsi="Tahoma" w:cs="Tahoma"/>
          <w:sz w:val="20"/>
          <w:szCs w:val="20"/>
        </w:rPr>
        <w:t>ever</w:t>
      </w:r>
      <w:r w:rsidR="00C5187D" w:rsidRPr="009F38F1">
        <w:rPr>
          <w:rFonts w:ascii="Tahoma" w:hAnsi="Tahoma" w:cs="Tahoma"/>
          <w:sz w:val="20"/>
          <w:szCs w:val="20"/>
        </w:rPr>
        <w:t xml:space="preserve"> does not consider policy or resource limitations that </w:t>
      </w:r>
      <w:r w:rsidR="007B3560" w:rsidRPr="009F38F1">
        <w:rPr>
          <w:rFonts w:ascii="Tahoma" w:hAnsi="Tahoma" w:cs="Tahoma"/>
          <w:sz w:val="20"/>
          <w:szCs w:val="20"/>
        </w:rPr>
        <w:t xml:space="preserve">are only applied </w:t>
      </w:r>
      <w:r w:rsidR="00C77634" w:rsidRPr="009F38F1">
        <w:rPr>
          <w:rFonts w:ascii="Tahoma" w:hAnsi="Tahoma" w:cs="Tahoma"/>
          <w:sz w:val="20"/>
          <w:szCs w:val="20"/>
        </w:rPr>
        <w:t xml:space="preserve">trough </w:t>
      </w:r>
      <w:r w:rsidR="00C77634" w:rsidRPr="009F38F1">
        <w:rPr>
          <w:rFonts w:ascii="Tahoma" w:hAnsi="Tahoma" w:cs="Tahoma"/>
          <w:b/>
          <w:color w:val="1F497D" w:themeColor="text2"/>
          <w:sz w:val="20"/>
          <w:szCs w:val="20"/>
        </w:rPr>
        <w:t>coordination</w:t>
      </w:r>
      <w:r w:rsidR="00C77634" w:rsidRPr="009F38F1">
        <w:rPr>
          <w:rFonts w:ascii="Tahoma" w:hAnsi="Tahoma" w:cs="Tahoma"/>
          <w:sz w:val="20"/>
          <w:szCs w:val="20"/>
        </w:rPr>
        <w:t xml:space="preserve"> mechanism and principle </w:t>
      </w:r>
      <w:r w:rsidR="00420186" w:rsidRPr="009F38F1">
        <w:rPr>
          <w:rFonts w:ascii="Tahoma" w:hAnsi="Tahoma" w:cs="Tahoma"/>
          <w:sz w:val="20"/>
          <w:szCs w:val="20"/>
        </w:rPr>
        <w:t>(Section 3)</w:t>
      </w:r>
      <w:r w:rsidR="00C77634" w:rsidRPr="009F38F1">
        <w:rPr>
          <w:rFonts w:ascii="Tahoma" w:hAnsi="Tahoma" w:cs="Tahoma"/>
          <w:sz w:val="20"/>
          <w:szCs w:val="20"/>
        </w:rPr>
        <w:t>.</w:t>
      </w:r>
    </w:p>
    <w:p w:rsidR="002B2BC0" w:rsidRPr="009F38F1" w:rsidRDefault="002B2BC0" w:rsidP="00CF4021">
      <w:pPr>
        <w:autoSpaceDE w:val="0"/>
        <w:autoSpaceDN w:val="0"/>
        <w:adjustRightInd w:val="0"/>
        <w:spacing w:after="0" w:line="240" w:lineRule="auto"/>
        <w:rPr>
          <w:rFonts w:ascii="Tahoma" w:hAnsi="Tahoma" w:cs="Tahoma"/>
          <w:sz w:val="20"/>
          <w:szCs w:val="20"/>
        </w:rPr>
      </w:pPr>
    </w:p>
    <w:p w:rsidR="00171539" w:rsidRPr="009F38F1" w:rsidRDefault="00171539">
      <w:pPr>
        <w:rPr>
          <w:rFonts w:ascii="Tahoma" w:hAnsi="Tahoma" w:cs="Tahoma"/>
          <w:sz w:val="24"/>
          <w:szCs w:val="24"/>
        </w:rPr>
      </w:pPr>
      <w:r w:rsidRPr="009F38F1">
        <w:rPr>
          <w:rFonts w:ascii="Tahoma" w:hAnsi="Tahoma" w:cs="Tahoma"/>
          <w:sz w:val="24"/>
          <w:szCs w:val="24"/>
        </w:rPr>
        <w:br w:type="page"/>
      </w:r>
    </w:p>
    <w:p w:rsidR="00D25AFA" w:rsidRPr="009F38F1" w:rsidRDefault="00D25AFA" w:rsidP="00B26232">
      <w:pPr>
        <w:pStyle w:val="Heading1"/>
        <w:spacing w:before="0" w:line="240" w:lineRule="auto"/>
        <w:rPr>
          <w:rFonts w:ascii="Tahoma" w:hAnsi="Tahoma" w:cs="Tahoma"/>
        </w:rPr>
      </w:pPr>
      <w:bookmarkStart w:id="29" w:name="_Toc363833822"/>
      <w:bookmarkStart w:id="30" w:name="_Toc363833936"/>
      <w:bookmarkStart w:id="31" w:name="_Toc364756956"/>
      <w:bookmarkStart w:id="32" w:name="_Toc379224287"/>
      <w:r w:rsidRPr="009F38F1">
        <w:rPr>
          <w:rFonts w:ascii="Tahoma" w:hAnsi="Tahoma" w:cs="Tahoma"/>
        </w:rPr>
        <w:lastRenderedPageBreak/>
        <w:t>Section 3: Programme Strategy</w:t>
      </w:r>
      <w:bookmarkEnd w:id="29"/>
      <w:bookmarkEnd w:id="30"/>
      <w:bookmarkEnd w:id="31"/>
      <w:bookmarkEnd w:id="32"/>
    </w:p>
    <w:p w:rsidR="005B6536" w:rsidRPr="009F38F1" w:rsidRDefault="005B6536" w:rsidP="005B6536">
      <w:pPr>
        <w:spacing w:after="0" w:line="240" w:lineRule="auto"/>
        <w:jc w:val="both"/>
        <w:rPr>
          <w:rFonts w:ascii="Tahoma" w:hAnsi="Tahoma" w:cs="Tahoma"/>
          <w:sz w:val="20"/>
          <w:szCs w:val="20"/>
        </w:rPr>
      </w:pPr>
    </w:p>
    <w:p w:rsidR="005B6536" w:rsidRPr="009F38F1" w:rsidRDefault="00603BC6" w:rsidP="005B6536">
      <w:pPr>
        <w:spacing w:after="0" w:line="240" w:lineRule="auto"/>
        <w:jc w:val="both"/>
        <w:rPr>
          <w:rFonts w:ascii="Tahoma" w:hAnsi="Tahoma" w:cs="Tahoma"/>
          <w:sz w:val="20"/>
          <w:szCs w:val="20"/>
        </w:rPr>
      </w:pPr>
      <w:r w:rsidRPr="009F38F1">
        <w:rPr>
          <w:rFonts w:ascii="Tahoma" w:hAnsi="Tahoma" w:cs="Tahoma"/>
          <w:sz w:val="20"/>
          <w:szCs w:val="20"/>
        </w:rPr>
        <w:t xml:space="preserve">The Strategy acknowledges priorities communicated by Programme stakeholders </w:t>
      </w:r>
      <w:r w:rsidR="00433257" w:rsidRPr="009F38F1">
        <w:rPr>
          <w:rFonts w:ascii="Tahoma" w:hAnsi="Tahoma" w:cs="Tahoma"/>
          <w:sz w:val="20"/>
          <w:szCs w:val="20"/>
        </w:rPr>
        <w:t xml:space="preserve">(Section 2.2) </w:t>
      </w:r>
      <w:r w:rsidRPr="009F38F1">
        <w:rPr>
          <w:rFonts w:ascii="Tahoma" w:hAnsi="Tahoma" w:cs="Tahoma"/>
          <w:sz w:val="20"/>
          <w:szCs w:val="20"/>
        </w:rPr>
        <w:t xml:space="preserve">which have been subsequently filtered and screened by the CBC Operating Structures and Joint </w:t>
      </w:r>
      <w:r w:rsidR="00433257" w:rsidRPr="009F38F1">
        <w:rPr>
          <w:rFonts w:ascii="Tahoma" w:hAnsi="Tahoma" w:cs="Tahoma"/>
          <w:sz w:val="20"/>
          <w:szCs w:val="20"/>
        </w:rPr>
        <w:t>T</w:t>
      </w:r>
      <w:r w:rsidRPr="009F38F1">
        <w:rPr>
          <w:rFonts w:ascii="Tahoma" w:hAnsi="Tahoma" w:cs="Tahoma"/>
          <w:sz w:val="20"/>
          <w:szCs w:val="20"/>
        </w:rPr>
        <w:t>ask Force in charge of the programing effort</w:t>
      </w:r>
      <w:r w:rsidR="00433257" w:rsidRPr="009F38F1">
        <w:rPr>
          <w:rFonts w:ascii="Tahoma" w:hAnsi="Tahoma" w:cs="Tahoma"/>
          <w:sz w:val="20"/>
          <w:szCs w:val="20"/>
        </w:rPr>
        <w:t xml:space="preserve"> thus applying </w:t>
      </w:r>
      <w:r w:rsidR="00433257" w:rsidRPr="009F38F1">
        <w:rPr>
          <w:rFonts w:ascii="Tahoma" w:hAnsi="Tahoma" w:cs="Tahoma"/>
          <w:b/>
          <w:color w:val="1F497D" w:themeColor="text2"/>
          <w:sz w:val="20"/>
          <w:szCs w:val="20"/>
        </w:rPr>
        <w:t>coordination</w:t>
      </w:r>
      <w:r w:rsidR="00433257" w:rsidRPr="009F38F1">
        <w:rPr>
          <w:rFonts w:ascii="Tahoma" w:hAnsi="Tahoma" w:cs="Tahoma"/>
          <w:sz w:val="20"/>
          <w:szCs w:val="20"/>
        </w:rPr>
        <w:t xml:space="preserve"> principle</w:t>
      </w:r>
      <w:r w:rsidRPr="009F38F1">
        <w:rPr>
          <w:rFonts w:ascii="Tahoma" w:hAnsi="Tahoma" w:cs="Tahoma"/>
          <w:sz w:val="20"/>
          <w:szCs w:val="20"/>
        </w:rPr>
        <w:t>. Strategic choice</w:t>
      </w:r>
      <w:r w:rsidR="00557D53">
        <w:rPr>
          <w:rFonts w:ascii="Tahoma" w:hAnsi="Tahoma" w:cs="Tahoma"/>
          <w:sz w:val="20"/>
          <w:szCs w:val="20"/>
        </w:rPr>
        <w:t>s were</w:t>
      </w:r>
      <w:r w:rsidRPr="009F38F1">
        <w:rPr>
          <w:rFonts w:ascii="Tahoma" w:hAnsi="Tahoma" w:cs="Tahoma"/>
          <w:sz w:val="20"/>
          <w:szCs w:val="20"/>
        </w:rPr>
        <w:t xml:space="preserve"> made considering the following </w:t>
      </w:r>
      <w:r w:rsidR="00433257" w:rsidRPr="009F38F1">
        <w:rPr>
          <w:rFonts w:ascii="Tahoma" w:hAnsi="Tahoma" w:cs="Tahoma"/>
          <w:sz w:val="20"/>
          <w:szCs w:val="20"/>
        </w:rPr>
        <w:t xml:space="preserve">overarching </w:t>
      </w:r>
      <w:r w:rsidRPr="009F38F1">
        <w:rPr>
          <w:rFonts w:ascii="Tahoma" w:hAnsi="Tahoma" w:cs="Tahoma"/>
          <w:sz w:val="20"/>
          <w:szCs w:val="20"/>
        </w:rPr>
        <w:t>principles:</w:t>
      </w:r>
    </w:p>
    <w:p w:rsidR="00603BC6" w:rsidRPr="009F38F1" w:rsidRDefault="00603BC6" w:rsidP="005B6536">
      <w:pPr>
        <w:spacing w:after="0" w:line="240" w:lineRule="auto"/>
        <w:jc w:val="both"/>
        <w:rPr>
          <w:rFonts w:ascii="Tahoma" w:hAnsi="Tahoma" w:cs="Tahoma"/>
          <w:sz w:val="20"/>
          <w:szCs w:val="20"/>
        </w:rPr>
      </w:pPr>
    </w:p>
    <w:p w:rsidR="00603BC6" w:rsidRPr="009F38F1" w:rsidRDefault="00433257" w:rsidP="00E023BB">
      <w:pPr>
        <w:spacing w:after="0" w:line="240" w:lineRule="auto"/>
        <w:ind w:left="709" w:firstLine="11"/>
        <w:jc w:val="both"/>
        <w:rPr>
          <w:rFonts w:ascii="Tahoma" w:hAnsi="Tahoma" w:cs="Tahoma"/>
          <w:sz w:val="20"/>
          <w:szCs w:val="20"/>
        </w:rPr>
      </w:pPr>
      <w:r w:rsidRPr="009F38F1">
        <w:rPr>
          <w:rFonts w:ascii="Tahoma" w:hAnsi="Tahoma" w:cs="Tahoma"/>
          <w:b/>
          <w:color w:val="1F497D" w:themeColor="text2"/>
          <w:sz w:val="20"/>
          <w:szCs w:val="20"/>
        </w:rPr>
        <w:t>Coherence</w:t>
      </w:r>
      <w:r w:rsidRPr="009F38F1">
        <w:rPr>
          <w:rFonts w:ascii="Tahoma" w:hAnsi="Tahoma" w:cs="Tahoma"/>
          <w:sz w:val="20"/>
          <w:szCs w:val="20"/>
        </w:rPr>
        <w:t xml:space="preserve"> - Thematic Priorities were not altered and are those that are communicated in the draft IPA II Common Strategic Framework as developed by the Commission Services;</w:t>
      </w:r>
    </w:p>
    <w:p w:rsidR="00433257" w:rsidRPr="009F38F1" w:rsidRDefault="00433257" w:rsidP="00E023BB">
      <w:pPr>
        <w:spacing w:after="0" w:line="240" w:lineRule="auto"/>
        <w:ind w:left="709" w:firstLine="11"/>
        <w:jc w:val="both"/>
        <w:rPr>
          <w:rFonts w:ascii="Tahoma" w:hAnsi="Tahoma" w:cs="Tahoma"/>
          <w:sz w:val="20"/>
          <w:szCs w:val="20"/>
        </w:rPr>
      </w:pPr>
    </w:p>
    <w:p w:rsidR="00433257" w:rsidRPr="009F38F1" w:rsidRDefault="00433257" w:rsidP="00E023BB">
      <w:pPr>
        <w:spacing w:after="0" w:line="240" w:lineRule="auto"/>
        <w:ind w:left="709" w:firstLine="11"/>
        <w:jc w:val="both"/>
        <w:rPr>
          <w:rFonts w:ascii="Tahoma" w:hAnsi="Tahoma" w:cs="Tahoma"/>
          <w:sz w:val="20"/>
          <w:szCs w:val="20"/>
        </w:rPr>
      </w:pPr>
      <w:r w:rsidRPr="009F38F1">
        <w:rPr>
          <w:rFonts w:ascii="Tahoma" w:hAnsi="Tahoma" w:cs="Tahoma"/>
          <w:b/>
          <w:color w:val="1F497D" w:themeColor="text2"/>
          <w:sz w:val="20"/>
          <w:szCs w:val="20"/>
        </w:rPr>
        <w:t>Partnership</w:t>
      </w:r>
      <w:r w:rsidRPr="009F38F1">
        <w:rPr>
          <w:rFonts w:ascii="Tahoma" w:hAnsi="Tahoma" w:cs="Tahoma"/>
          <w:sz w:val="20"/>
          <w:szCs w:val="20"/>
        </w:rPr>
        <w:t xml:space="preserve"> - appropriate Priorities are selected </w:t>
      </w:r>
      <w:r w:rsidR="00C77634" w:rsidRPr="009F38F1">
        <w:rPr>
          <w:rFonts w:ascii="Tahoma" w:hAnsi="Tahoma" w:cs="Tahoma"/>
          <w:sz w:val="20"/>
          <w:szCs w:val="20"/>
        </w:rPr>
        <w:t>based on feedback from</w:t>
      </w:r>
      <w:r w:rsidRPr="009F38F1">
        <w:rPr>
          <w:rFonts w:ascii="Tahoma" w:hAnsi="Tahoma" w:cs="Tahoma"/>
          <w:sz w:val="20"/>
          <w:szCs w:val="20"/>
        </w:rPr>
        <w:t xml:space="preserve"> organisations re</w:t>
      </w:r>
      <w:r w:rsidRPr="009F38F1">
        <w:rPr>
          <w:rFonts w:ascii="Tahoma" w:hAnsi="Tahoma" w:cs="Tahoma"/>
          <w:sz w:val="20"/>
          <w:szCs w:val="20"/>
        </w:rPr>
        <w:t>p</w:t>
      </w:r>
      <w:r w:rsidRPr="009F38F1">
        <w:rPr>
          <w:rFonts w:ascii="Tahoma" w:hAnsi="Tahoma" w:cs="Tahoma"/>
          <w:sz w:val="20"/>
          <w:szCs w:val="20"/>
        </w:rPr>
        <w:t>resenting regional, local, urban and other public authorities, economic and social partners as well as civil society, environmental partners, non-governmental organisations and organis</w:t>
      </w:r>
      <w:r w:rsidRPr="009F38F1">
        <w:rPr>
          <w:rFonts w:ascii="Tahoma" w:hAnsi="Tahoma" w:cs="Tahoma"/>
          <w:sz w:val="20"/>
          <w:szCs w:val="20"/>
        </w:rPr>
        <w:t>a</w:t>
      </w:r>
      <w:r w:rsidRPr="009F38F1">
        <w:rPr>
          <w:rFonts w:ascii="Tahoma" w:hAnsi="Tahoma" w:cs="Tahoma"/>
          <w:sz w:val="20"/>
          <w:szCs w:val="20"/>
        </w:rPr>
        <w:t>tions responsible for promoting equality;</w:t>
      </w:r>
    </w:p>
    <w:p w:rsidR="00433257" w:rsidRPr="009F38F1" w:rsidRDefault="00433257" w:rsidP="00E023BB">
      <w:pPr>
        <w:spacing w:after="0" w:line="240" w:lineRule="auto"/>
        <w:ind w:left="709" w:firstLine="11"/>
        <w:jc w:val="both"/>
        <w:rPr>
          <w:rFonts w:ascii="Tahoma" w:hAnsi="Tahoma" w:cs="Tahoma"/>
          <w:sz w:val="20"/>
          <w:szCs w:val="20"/>
        </w:rPr>
      </w:pPr>
    </w:p>
    <w:p w:rsidR="00433257" w:rsidRPr="009F38F1" w:rsidRDefault="00E023BB" w:rsidP="00E023BB">
      <w:pPr>
        <w:spacing w:after="0" w:line="240" w:lineRule="auto"/>
        <w:ind w:left="709" w:firstLine="11"/>
        <w:jc w:val="both"/>
        <w:rPr>
          <w:rFonts w:ascii="Tahoma" w:hAnsi="Tahoma" w:cs="Tahoma"/>
          <w:sz w:val="20"/>
          <w:szCs w:val="20"/>
        </w:rPr>
      </w:pPr>
      <w:r w:rsidRPr="009F38F1">
        <w:rPr>
          <w:rFonts w:ascii="Tahoma" w:hAnsi="Tahoma" w:cs="Tahoma"/>
          <w:b/>
          <w:color w:val="1F497D" w:themeColor="text2"/>
          <w:sz w:val="20"/>
          <w:szCs w:val="20"/>
        </w:rPr>
        <w:t>Concentration</w:t>
      </w:r>
      <w:r w:rsidR="00433257" w:rsidRPr="009F38F1">
        <w:rPr>
          <w:rFonts w:ascii="Tahoma" w:hAnsi="Tahoma" w:cs="Tahoma"/>
          <w:sz w:val="20"/>
          <w:szCs w:val="20"/>
        </w:rPr>
        <w:t xml:space="preserve"> - </w:t>
      </w:r>
      <w:r w:rsidRPr="009F38F1">
        <w:rPr>
          <w:rFonts w:ascii="Tahoma" w:hAnsi="Tahoma" w:cs="Tahoma"/>
          <w:sz w:val="20"/>
          <w:szCs w:val="20"/>
        </w:rPr>
        <w:t xml:space="preserve">Strategy provides a relevant and efficient focus of </w:t>
      </w:r>
      <w:r w:rsidRPr="009F38F1">
        <w:rPr>
          <w:rFonts w:ascii="Tahoma" w:hAnsi="Tahoma" w:cs="Tahoma"/>
          <w:b/>
          <w:sz w:val="20"/>
          <w:szCs w:val="20"/>
        </w:rPr>
        <w:t>limited resources</w:t>
      </w:r>
      <w:r w:rsidRPr="009F38F1">
        <w:rPr>
          <w:rFonts w:ascii="Tahoma" w:hAnsi="Tahoma" w:cs="Tahoma"/>
          <w:sz w:val="20"/>
          <w:szCs w:val="20"/>
        </w:rPr>
        <w:t xml:space="preserve"> and intervention based on the social and economic specifics of the Programme Area that focuses on </w:t>
      </w:r>
      <w:r w:rsidR="00C77634" w:rsidRPr="009F38F1">
        <w:rPr>
          <w:rFonts w:ascii="Tahoma" w:hAnsi="Tahoma" w:cs="Tahoma"/>
          <w:sz w:val="20"/>
          <w:szCs w:val="20"/>
        </w:rPr>
        <w:t xml:space="preserve">selected </w:t>
      </w:r>
      <w:r w:rsidRPr="009F38F1">
        <w:rPr>
          <w:rFonts w:ascii="Tahoma" w:hAnsi="Tahoma" w:cs="Tahoma"/>
          <w:sz w:val="20"/>
          <w:szCs w:val="20"/>
        </w:rPr>
        <w:t>the</w:t>
      </w:r>
      <w:r w:rsidR="00C77634" w:rsidRPr="009F38F1">
        <w:rPr>
          <w:rFonts w:ascii="Tahoma" w:hAnsi="Tahoma" w:cs="Tahoma"/>
          <w:sz w:val="20"/>
          <w:szCs w:val="20"/>
        </w:rPr>
        <w:t>mes</w:t>
      </w:r>
      <w:r w:rsidRPr="009F38F1">
        <w:rPr>
          <w:rFonts w:ascii="Tahoma" w:hAnsi="Tahoma" w:cs="Tahoma"/>
          <w:sz w:val="20"/>
          <w:szCs w:val="20"/>
        </w:rPr>
        <w:t>, and on objectives and measures of fundamental significance from the s</w:t>
      </w:r>
      <w:r w:rsidRPr="009F38F1">
        <w:rPr>
          <w:rFonts w:ascii="Tahoma" w:hAnsi="Tahoma" w:cs="Tahoma"/>
          <w:sz w:val="20"/>
          <w:szCs w:val="20"/>
        </w:rPr>
        <w:t>o</w:t>
      </w:r>
      <w:r w:rsidRPr="009F38F1">
        <w:rPr>
          <w:rFonts w:ascii="Tahoma" w:hAnsi="Tahoma" w:cs="Tahoma"/>
          <w:sz w:val="20"/>
          <w:szCs w:val="20"/>
        </w:rPr>
        <w:t>cio-economic cohesion and desired development perspective.</w:t>
      </w:r>
    </w:p>
    <w:p w:rsidR="005B6536" w:rsidRPr="009F38F1" w:rsidRDefault="005B6536" w:rsidP="005B6536">
      <w:pPr>
        <w:spacing w:after="0" w:line="240" w:lineRule="auto"/>
        <w:jc w:val="both"/>
        <w:rPr>
          <w:rFonts w:ascii="Tahoma" w:hAnsi="Tahoma" w:cs="Tahoma"/>
          <w:sz w:val="20"/>
          <w:szCs w:val="20"/>
        </w:rPr>
      </w:pPr>
    </w:p>
    <w:p w:rsidR="00D25AFA" w:rsidRPr="009F38F1" w:rsidRDefault="00D25AFA" w:rsidP="00B26232">
      <w:pPr>
        <w:pStyle w:val="Heading2"/>
        <w:spacing w:before="0" w:line="240" w:lineRule="auto"/>
        <w:rPr>
          <w:rFonts w:ascii="Tahoma" w:hAnsi="Tahoma" w:cs="Tahoma"/>
        </w:rPr>
      </w:pPr>
      <w:bookmarkStart w:id="33" w:name="_Toc363833823"/>
      <w:bookmarkStart w:id="34" w:name="_Toc363833937"/>
      <w:bookmarkStart w:id="35" w:name="_Toc364756957"/>
      <w:bookmarkStart w:id="36" w:name="_Toc379224288"/>
      <w:r w:rsidRPr="009F38F1">
        <w:rPr>
          <w:rFonts w:ascii="Tahoma" w:hAnsi="Tahoma" w:cs="Tahoma"/>
        </w:rPr>
        <w:t>3</w:t>
      </w:r>
      <w:r w:rsidR="000E5B4E">
        <w:rPr>
          <w:rFonts w:ascii="Tahoma" w:hAnsi="Tahoma" w:cs="Tahoma"/>
        </w:rPr>
        <w:t>.1 Rationale - Justification of</w:t>
      </w:r>
      <w:r w:rsidRPr="009F38F1">
        <w:rPr>
          <w:rFonts w:ascii="Tahoma" w:hAnsi="Tahoma" w:cs="Tahoma"/>
        </w:rPr>
        <w:t xml:space="preserve"> the selected intervention strategy</w:t>
      </w:r>
      <w:bookmarkEnd w:id="33"/>
      <w:bookmarkEnd w:id="34"/>
      <w:bookmarkEnd w:id="35"/>
      <w:bookmarkEnd w:id="36"/>
    </w:p>
    <w:p w:rsidR="005B6536" w:rsidRPr="009F38F1" w:rsidRDefault="005B6536" w:rsidP="00B26232">
      <w:pPr>
        <w:spacing w:after="0" w:line="240" w:lineRule="auto"/>
        <w:jc w:val="both"/>
        <w:rPr>
          <w:rFonts w:ascii="Tahoma" w:hAnsi="Tahoma" w:cs="Tahoma"/>
          <w:sz w:val="20"/>
          <w:szCs w:val="20"/>
        </w:rPr>
      </w:pPr>
    </w:p>
    <w:p w:rsidR="00674EBD" w:rsidRDefault="00557D53" w:rsidP="00674EBD">
      <w:pPr>
        <w:spacing w:after="0" w:line="240" w:lineRule="auto"/>
        <w:jc w:val="both"/>
        <w:rPr>
          <w:rFonts w:ascii="Tahoma" w:hAnsi="Tahoma" w:cs="Tahoma"/>
          <w:sz w:val="20"/>
          <w:szCs w:val="20"/>
        </w:rPr>
      </w:pPr>
      <w:r w:rsidRPr="00247E77">
        <w:rPr>
          <w:rFonts w:ascii="Tahoma" w:hAnsi="Tahoma" w:cs="Tahoma"/>
          <w:sz w:val="20"/>
          <w:szCs w:val="20"/>
        </w:rPr>
        <w:t xml:space="preserve">The proposed </w:t>
      </w:r>
      <w:r>
        <w:rPr>
          <w:rFonts w:ascii="Tahoma" w:hAnsi="Tahoma" w:cs="Tahoma"/>
          <w:sz w:val="20"/>
          <w:szCs w:val="20"/>
        </w:rPr>
        <w:t>Strategy</w:t>
      </w:r>
      <w:r w:rsidRPr="00247E77">
        <w:rPr>
          <w:rFonts w:ascii="Tahoma" w:hAnsi="Tahoma" w:cs="Tahoma"/>
          <w:sz w:val="20"/>
          <w:szCs w:val="20"/>
        </w:rPr>
        <w:t xml:space="preserve"> </w:t>
      </w:r>
      <w:r w:rsidR="00B55BF1">
        <w:rPr>
          <w:rFonts w:ascii="Tahoma" w:hAnsi="Tahoma" w:cs="Tahoma"/>
          <w:sz w:val="20"/>
          <w:szCs w:val="20"/>
        </w:rPr>
        <w:t xml:space="preserve">content </w:t>
      </w:r>
      <w:r w:rsidRPr="00247E77">
        <w:rPr>
          <w:rFonts w:ascii="Tahoma" w:hAnsi="Tahoma" w:cs="Tahoma"/>
          <w:sz w:val="20"/>
          <w:szCs w:val="20"/>
        </w:rPr>
        <w:t>flow</w:t>
      </w:r>
      <w:r>
        <w:rPr>
          <w:rFonts w:ascii="Tahoma" w:hAnsi="Tahoma" w:cs="Tahoma"/>
          <w:sz w:val="20"/>
          <w:szCs w:val="20"/>
        </w:rPr>
        <w:t>s</w:t>
      </w:r>
      <w:r w:rsidRPr="00247E77">
        <w:rPr>
          <w:rFonts w:ascii="Tahoma" w:hAnsi="Tahoma" w:cs="Tahoma"/>
          <w:sz w:val="20"/>
          <w:szCs w:val="20"/>
        </w:rPr>
        <w:t xml:space="preserve"> from</w:t>
      </w:r>
      <w:r w:rsidR="00674EBD">
        <w:rPr>
          <w:rFonts w:ascii="Tahoma" w:hAnsi="Tahoma" w:cs="Tahoma"/>
          <w:sz w:val="20"/>
          <w:szCs w:val="20"/>
        </w:rPr>
        <w:t>:</w:t>
      </w:r>
    </w:p>
    <w:p w:rsidR="00674EBD" w:rsidRDefault="00674EBD" w:rsidP="00674EBD">
      <w:pPr>
        <w:spacing w:after="0" w:line="240" w:lineRule="auto"/>
        <w:jc w:val="both"/>
        <w:rPr>
          <w:rFonts w:ascii="Tahoma" w:hAnsi="Tahoma" w:cs="Tahoma"/>
          <w:sz w:val="20"/>
          <w:szCs w:val="20"/>
        </w:rPr>
      </w:pPr>
    </w:p>
    <w:p w:rsidR="00674EBD" w:rsidRDefault="00557D53" w:rsidP="008A1689">
      <w:pPr>
        <w:pStyle w:val="ListParagraph"/>
        <w:numPr>
          <w:ilvl w:val="0"/>
          <w:numId w:val="14"/>
        </w:numPr>
        <w:spacing w:after="0" w:line="240" w:lineRule="auto"/>
        <w:jc w:val="both"/>
        <w:rPr>
          <w:rFonts w:ascii="Tahoma" w:hAnsi="Tahoma" w:cs="Tahoma"/>
          <w:sz w:val="20"/>
          <w:szCs w:val="20"/>
        </w:rPr>
      </w:pPr>
      <w:r w:rsidRPr="00674EBD">
        <w:rPr>
          <w:rFonts w:ascii="Tahoma" w:hAnsi="Tahoma" w:cs="Tahoma"/>
          <w:sz w:val="20"/>
          <w:szCs w:val="20"/>
        </w:rPr>
        <w:t>Situation and SWOT analysis</w:t>
      </w:r>
      <w:r w:rsidR="00674EBD">
        <w:rPr>
          <w:rFonts w:ascii="Tahoma" w:hAnsi="Tahoma" w:cs="Tahoma"/>
          <w:sz w:val="20"/>
          <w:szCs w:val="20"/>
        </w:rPr>
        <w:t>;</w:t>
      </w:r>
    </w:p>
    <w:p w:rsidR="00674EBD" w:rsidRDefault="00674EBD" w:rsidP="008A1689">
      <w:pPr>
        <w:pStyle w:val="ListParagraph"/>
        <w:numPr>
          <w:ilvl w:val="0"/>
          <w:numId w:val="14"/>
        </w:numPr>
        <w:spacing w:after="0" w:line="240" w:lineRule="auto"/>
        <w:jc w:val="both"/>
        <w:rPr>
          <w:rFonts w:ascii="Tahoma" w:hAnsi="Tahoma" w:cs="Tahoma"/>
          <w:sz w:val="20"/>
          <w:szCs w:val="20"/>
        </w:rPr>
      </w:pPr>
      <w:r>
        <w:rPr>
          <w:rFonts w:ascii="Tahoma" w:hAnsi="Tahoma" w:cs="Tahoma"/>
          <w:sz w:val="20"/>
          <w:szCs w:val="20"/>
        </w:rPr>
        <w:t>I</w:t>
      </w:r>
      <w:r w:rsidRPr="00674EBD">
        <w:rPr>
          <w:rFonts w:ascii="Tahoma" w:hAnsi="Tahoma" w:cs="Tahoma"/>
          <w:sz w:val="20"/>
          <w:szCs w:val="20"/>
        </w:rPr>
        <w:t xml:space="preserve">dentified problem </w:t>
      </w:r>
      <w:r>
        <w:rPr>
          <w:rFonts w:ascii="Tahoma" w:hAnsi="Tahoma" w:cs="Tahoma"/>
          <w:sz w:val="20"/>
          <w:szCs w:val="20"/>
        </w:rPr>
        <w:t>nodes and strategic opportunity;</w:t>
      </w:r>
      <w:r w:rsidRPr="00674EBD">
        <w:rPr>
          <w:rFonts w:ascii="Tahoma" w:hAnsi="Tahoma" w:cs="Tahoma"/>
          <w:sz w:val="20"/>
          <w:szCs w:val="20"/>
        </w:rPr>
        <w:t xml:space="preserve"> and </w:t>
      </w:r>
    </w:p>
    <w:p w:rsidR="00674EBD" w:rsidRPr="00D170C7" w:rsidRDefault="00674EBD" w:rsidP="008A1689">
      <w:pPr>
        <w:pStyle w:val="ListParagraph"/>
        <w:numPr>
          <w:ilvl w:val="0"/>
          <w:numId w:val="14"/>
        </w:numPr>
        <w:autoSpaceDE w:val="0"/>
        <w:autoSpaceDN w:val="0"/>
        <w:adjustRightInd w:val="0"/>
        <w:spacing w:after="0" w:line="240" w:lineRule="auto"/>
        <w:jc w:val="both"/>
        <w:rPr>
          <w:rFonts w:ascii="Tahoma" w:hAnsi="Tahoma" w:cs="Tahoma"/>
          <w:sz w:val="20"/>
          <w:szCs w:val="20"/>
        </w:rPr>
      </w:pPr>
      <w:r w:rsidRPr="00D170C7">
        <w:rPr>
          <w:rFonts w:ascii="Tahoma" w:hAnsi="Tahoma" w:cs="Tahoma"/>
          <w:sz w:val="20"/>
          <w:szCs w:val="20"/>
        </w:rPr>
        <w:t>Ranking of Thematic Priorities according to their importance for the Programme Area</w:t>
      </w:r>
      <w:r w:rsidR="00D170C7">
        <w:rPr>
          <w:rFonts w:ascii="Tahoma" w:hAnsi="Tahoma" w:cs="Tahoma"/>
          <w:sz w:val="20"/>
          <w:szCs w:val="20"/>
        </w:rPr>
        <w:t>:</w:t>
      </w:r>
      <w:r w:rsidR="00D170C7" w:rsidRPr="00D170C7">
        <w:rPr>
          <w:rFonts w:ascii="Tahoma" w:hAnsi="Tahoma" w:cs="Tahoma"/>
          <w:sz w:val="20"/>
          <w:szCs w:val="20"/>
        </w:rPr>
        <w:t xml:space="preserve"> Encou</w:t>
      </w:r>
      <w:r w:rsidR="00D170C7" w:rsidRPr="00D170C7">
        <w:rPr>
          <w:rFonts w:ascii="Tahoma" w:hAnsi="Tahoma" w:cs="Tahoma"/>
          <w:sz w:val="20"/>
          <w:szCs w:val="20"/>
        </w:rPr>
        <w:t>r</w:t>
      </w:r>
      <w:r w:rsidR="00D170C7" w:rsidRPr="00D170C7">
        <w:rPr>
          <w:rFonts w:ascii="Tahoma" w:hAnsi="Tahoma" w:cs="Tahoma"/>
          <w:sz w:val="20"/>
          <w:szCs w:val="20"/>
        </w:rPr>
        <w:t>aging tourism and cultural and natural heritage, Enhancing competitiveness,</w:t>
      </w:r>
      <w:r w:rsidR="00750194">
        <w:rPr>
          <w:rFonts w:ascii="Tahoma" w:hAnsi="Tahoma" w:cs="Tahoma"/>
          <w:sz w:val="20"/>
          <w:szCs w:val="20"/>
        </w:rPr>
        <w:t xml:space="preserve"> business, trade and investment and</w:t>
      </w:r>
      <w:r w:rsidR="00D170C7" w:rsidRPr="00D170C7">
        <w:rPr>
          <w:rFonts w:ascii="Tahoma" w:hAnsi="Tahoma" w:cs="Tahoma"/>
          <w:sz w:val="20"/>
          <w:szCs w:val="20"/>
        </w:rPr>
        <w:t xml:space="preserve"> Protecting environment, promoting climate change adaptation and mitig</w:t>
      </w:r>
      <w:r w:rsidR="00D170C7" w:rsidRPr="00D170C7">
        <w:rPr>
          <w:rFonts w:ascii="Tahoma" w:hAnsi="Tahoma" w:cs="Tahoma"/>
          <w:sz w:val="20"/>
          <w:szCs w:val="20"/>
        </w:rPr>
        <w:t>a</w:t>
      </w:r>
      <w:r w:rsidR="00D170C7" w:rsidRPr="00D170C7">
        <w:rPr>
          <w:rFonts w:ascii="Tahoma" w:hAnsi="Tahoma" w:cs="Tahoma"/>
          <w:sz w:val="20"/>
          <w:szCs w:val="20"/>
        </w:rPr>
        <w:t>tion, risk prevention and management</w:t>
      </w:r>
      <w:r w:rsidRPr="00D170C7">
        <w:rPr>
          <w:rFonts w:ascii="Tahoma" w:hAnsi="Tahoma" w:cs="Tahoma"/>
          <w:sz w:val="20"/>
          <w:szCs w:val="20"/>
        </w:rPr>
        <w:t>.</w:t>
      </w:r>
    </w:p>
    <w:p w:rsidR="00674EBD" w:rsidRPr="00674EBD" w:rsidRDefault="00674EBD" w:rsidP="00674EBD">
      <w:pPr>
        <w:spacing w:after="0" w:line="240" w:lineRule="auto"/>
        <w:jc w:val="both"/>
        <w:rPr>
          <w:rFonts w:ascii="Tahoma" w:hAnsi="Tahoma" w:cs="Tahoma"/>
          <w:sz w:val="20"/>
          <w:szCs w:val="20"/>
        </w:rPr>
      </w:pPr>
    </w:p>
    <w:p w:rsidR="00674EBD" w:rsidRPr="00674EBD" w:rsidRDefault="00750194" w:rsidP="00674EBD">
      <w:pPr>
        <w:spacing w:after="0" w:line="240" w:lineRule="auto"/>
        <w:jc w:val="both"/>
        <w:rPr>
          <w:rFonts w:ascii="Tahoma" w:hAnsi="Tahoma" w:cs="Tahoma"/>
          <w:sz w:val="20"/>
          <w:szCs w:val="20"/>
        </w:rPr>
      </w:pPr>
      <w:r>
        <w:rPr>
          <w:rFonts w:ascii="Tahoma" w:hAnsi="Tahoma" w:cs="Tahoma"/>
          <w:b/>
          <w:color w:val="1F497D" w:themeColor="text2"/>
          <w:sz w:val="20"/>
          <w:szCs w:val="20"/>
        </w:rPr>
        <w:t xml:space="preserve">A </w:t>
      </w:r>
      <w:r w:rsidR="00674EBD" w:rsidRPr="00674EBD">
        <w:rPr>
          <w:rFonts w:ascii="Tahoma" w:hAnsi="Tahoma" w:cs="Tahoma"/>
          <w:b/>
          <w:color w:val="1F497D" w:themeColor="text2"/>
          <w:sz w:val="20"/>
          <w:szCs w:val="20"/>
        </w:rPr>
        <w:t>more balanced, inclusive and sustainable socio-economic development in the Border Area</w:t>
      </w:r>
      <w:r>
        <w:rPr>
          <w:rFonts w:ascii="Tahoma" w:hAnsi="Tahoma" w:cs="Tahoma"/>
          <w:b/>
          <w:color w:val="1F497D" w:themeColor="text2"/>
          <w:sz w:val="20"/>
          <w:szCs w:val="20"/>
        </w:rPr>
        <w:t xml:space="preserve"> is stimulated</w:t>
      </w:r>
      <w:r>
        <w:rPr>
          <w:rFonts w:ascii="Tahoma" w:hAnsi="Tahoma" w:cs="Tahoma"/>
          <w:sz w:val="20"/>
          <w:szCs w:val="20"/>
        </w:rPr>
        <w:t xml:space="preserve"> is the Programme main strapline</w:t>
      </w:r>
      <w:r w:rsidRPr="00750194">
        <w:rPr>
          <w:rFonts w:ascii="Tahoma" w:hAnsi="Tahoma" w:cs="Tahoma"/>
          <w:sz w:val="20"/>
          <w:szCs w:val="20"/>
        </w:rPr>
        <w:t xml:space="preserve"> </w:t>
      </w:r>
      <w:r>
        <w:rPr>
          <w:rFonts w:ascii="Tahoma" w:hAnsi="Tahoma" w:cs="Tahoma"/>
          <w:sz w:val="20"/>
          <w:szCs w:val="20"/>
        </w:rPr>
        <w:t>and its Overall Objective, given the</w:t>
      </w:r>
      <w:r w:rsidRPr="00674EBD">
        <w:rPr>
          <w:rFonts w:ascii="Tahoma" w:hAnsi="Tahoma" w:cs="Tahoma"/>
          <w:sz w:val="20"/>
          <w:szCs w:val="20"/>
        </w:rPr>
        <w:t xml:space="preserve"> medium </w:t>
      </w:r>
      <w:r>
        <w:rPr>
          <w:rFonts w:ascii="Tahoma" w:hAnsi="Tahoma" w:cs="Tahoma"/>
          <w:sz w:val="20"/>
          <w:szCs w:val="20"/>
        </w:rPr>
        <w:t>term perspective if the proposed intervention.</w:t>
      </w:r>
    </w:p>
    <w:p w:rsidR="00557D53" w:rsidRDefault="00557D53" w:rsidP="00557D53">
      <w:pPr>
        <w:spacing w:after="0" w:line="240" w:lineRule="auto"/>
        <w:jc w:val="both"/>
        <w:rPr>
          <w:rFonts w:ascii="Tahoma" w:hAnsi="Tahoma" w:cs="Tahoma"/>
          <w:sz w:val="20"/>
          <w:szCs w:val="20"/>
        </w:rPr>
      </w:pPr>
    </w:p>
    <w:p w:rsidR="00E023BB" w:rsidRDefault="00B55BF1" w:rsidP="00CB31D6">
      <w:pPr>
        <w:spacing w:after="0" w:line="240" w:lineRule="auto"/>
        <w:jc w:val="both"/>
        <w:rPr>
          <w:rFonts w:ascii="Tahoma" w:hAnsi="Tahoma" w:cs="Tahoma"/>
          <w:sz w:val="20"/>
          <w:szCs w:val="20"/>
        </w:rPr>
      </w:pPr>
      <w:r>
        <w:rPr>
          <w:rFonts w:ascii="Tahoma" w:hAnsi="Tahoma" w:cs="Tahoma"/>
          <w:sz w:val="20"/>
          <w:szCs w:val="20"/>
        </w:rPr>
        <w:t xml:space="preserve">The Programme </w:t>
      </w:r>
      <w:r w:rsidR="00CB31D6">
        <w:rPr>
          <w:rFonts w:ascii="Tahoma" w:hAnsi="Tahoma" w:cs="Tahoma"/>
          <w:sz w:val="20"/>
          <w:szCs w:val="20"/>
        </w:rPr>
        <w:t xml:space="preserve">seeks synergies with </w:t>
      </w:r>
      <w:r w:rsidRPr="00CB31D6">
        <w:rPr>
          <w:rFonts w:ascii="Tahoma" w:hAnsi="Tahoma" w:cs="Tahoma"/>
          <w:b/>
          <w:sz w:val="20"/>
          <w:szCs w:val="20"/>
        </w:rPr>
        <w:t>Specific Objectives of IPA II</w:t>
      </w:r>
      <w:r w:rsidR="00CB31D6">
        <w:rPr>
          <w:rFonts w:ascii="Tahoma" w:hAnsi="Tahoma" w:cs="Tahoma"/>
          <w:sz w:val="20"/>
          <w:szCs w:val="20"/>
        </w:rPr>
        <w:t xml:space="preserve"> and </w:t>
      </w:r>
      <w:r w:rsidR="00CB31D6" w:rsidRPr="00CB31D6">
        <w:rPr>
          <w:rFonts w:ascii="Tahoma" w:hAnsi="Tahoma" w:cs="Tahoma"/>
          <w:b/>
          <w:sz w:val="20"/>
          <w:szCs w:val="20"/>
        </w:rPr>
        <w:t>draft Country Strategy Papers</w:t>
      </w:r>
      <w:r w:rsidR="00CB31D6">
        <w:rPr>
          <w:rFonts w:ascii="Tahoma" w:hAnsi="Tahoma" w:cs="Tahoma"/>
          <w:sz w:val="20"/>
          <w:szCs w:val="20"/>
        </w:rPr>
        <w:t xml:space="preserve"> with regard to: support for the development of civil society and social dialogue, fostering e</w:t>
      </w:r>
      <w:r w:rsidR="00CB31D6">
        <w:rPr>
          <w:rFonts w:ascii="Tahoma" w:hAnsi="Tahoma" w:cs="Tahoma"/>
          <w:sz w:val="20"/>
          <w:szCs w:val="20"/>
        </w:rPr>
        <w:t>m</w:t>
      </w:r>
      <w:r w:rsidR="00CB31D6">
        <w:rPr>
          <w:rFonts w:ascii="Tahoma" w:hAnsi="Tahoma" w:cs="Tahoma"/>
          <w:sz w:val="20"/>
          <w:szCs w:val="20"/>
        </w:rPr>
        <w:t>ployment and developing human capital, social and economic inclusion and territorial co-operation.</w:t>
      </w:r>
    </w:p>
    <w:p w:rsidR="00CB31D6" w:rsidRDefault="00CB31D6" w:rsidP="00CB31D6">
      <w:pPr>
        <w:spacing w:after="0" w:line="240" w:lineRule="auto"/>
        <w:jc w:val="both"/>
        <w:rPr>
          <w:rFonts w:ascii="Tahoma" w:hAnsi="Tahoma" w:cs="Tahoma"/>
          <w:sz w:val="20"/>
          <w:szCs w:val="20"/>
        </w:rPr>
      </w:pPr>
    </w:p>
    <w:p w:rsidR="00441FD1" w:rsidRDefault="00441FD1" w:rsidP="00CB31D6">
      <w:pPr>
        <w:spacing w:after="0" w:line="240" w:lineRule="auto"/>
        <w:jc w:val="both"/>
        <w:rPr>
          <w:rFonts w:ascii="Tahoma" w:hAnsi="Tahoma" w:cs="Tahoma"/>
          <w:sz w:val="20"/>
          <w:szCs w:val="20"/>
        </w:rPr>
      </w:pPr>
      <w:r>
        <w:rPr>
          <w:rFonts w:ascii="Tahoma" w:hAnsi="Tahoma" w:cs="Tahoma"/>
          <w:sz w:val="20"/>
          <w:szCs w:val="20"/>
        </w:rPr>
        <w:t>Synthetic overview of the justification of for the selection of Thematic Priorities is given below:</w:t>
      </w:r>
    </w:p>
    <w:p w:rsidR="00441FD1" w:rsidRDefault="00441FD1" w:rsidP="00CB31D6">
      <w:pPr>
        <w:spacing w:after="0" w:line="240" w:lineRule="auto"/>
        <w:jc w:val="both"/>
        <w:rPr>
          <w:rFonts w:ascii="Tahoma" w:hAnsi="Tahoma" w:cs="Tahoma"/>
          <w:sz w:val="20"/>
          <w:szCs w:val="20"/>
        </w:rPr>
      </w:pPr>
    </w:p>
    <w:p w:rsidR="00D170C7" w:rsidRDefault="00441FD1" w:rsidP="00441FD1">
      <w:pPr>
        <w:spacing w:after="0" w:line="240" w:lineRule="auto"/>
        <w:ind w:left="709" w:firstLine="11"/>
        <w:jc w:val="both"/>
        <w:rPr>
          <w:rFonts w:ascii="Tahoma" w:hAnsi="Tahoma" w:cs="Tahoma"/>
          <w:sz w:val="20"/>
          <w:szCs w:val="20"/>
        </w:rPr>
      </w:pPr>
      <w:r>
        <w:rPr>
          <w:rFonts w:ascii="Tahoma" w:hAnsi="Tahoma" w:cs="Tahoma"/>
          <w:b/>
          <w:sz w:val="20"/>
          <w:szCs w:val="20"/>
        </w:rPr>
        <w:t xml:space="preserve">TP4 </w:t>
      </w:r>
      <w:r w:rsidR="00D170C7" w:rsidRPr="00441FD1">
        <w:rPr>
          <w:rFonts w:ascii="Tahoma" w:hAnsi="Tahoma" w:cs="Tahoma"/>
          <w:b/>
          <w:sz w:val="20"/>
          <w:szCs w:val="20"/>
        </w:rPr>
        <w:t>Encouraging tourism</w:t>
      </w:r>
      <w:r>
        <w:rPr>
          <w:rFonts w:ascii="Tahoma" w:hAnsi="Tahoma" w:cs="Tahoma"/>
          <w:b/>
          <w:sz w:val="20"/>
          <w:szCs w:val="20"/>
        </w:rPr>
        <w:t>,</w:t>
      </w:r>
      <w:r w:rsidR="00D170C7" w:rsidRPr="00441FD1">
        <w:rPr>
          <w:rFonts w:ascii="Tahoma" w:hAnsi="Tahoma" w:cs="Tahoma"/>
          <w:b/>
          <w:sz w:val="20"/>
          <w:szCs w:val="20"/>
        </w:rPr>
        <w:t xml:space="preserve"> </w:t>
      </w:r>
      <w:r>
        <w:rPr>
          <w:rFonts w:ascii="Tahoma" w:hAnsi="Tahoma" w:cs="Tahoma"/>
          <w:b/>
          <w:sz w:val="20"/>
          <w:szCs w:val="20"/>
        </w:rPr>
        <w:t>culture</w:t>
      </w:r>
      <w:r w:rsidR="00D170C7" w:rsidRPr="00441FD1">
        <w:rPr>
          <w:rFonts w:ascii="Tahoma" w:hAnsi="Tahoma" w:cs="Tahoma"/>
          <w:b/>
          <w:sz w:val="20"/>
          <w:szCs w:val="20"/>
        </w:rPr>
        <w:t xml:space="preserve"> and natural heritage</w:t>
      </w:r>
      <w:r>
        <w:rPr>
          <w:rFonts w:ascii="Tahoma" w:hAnsi="Tahoma" w:cs="Tahoma"/>
          <w:sz w:val="20"/>
          <w:szCs w:val="20"/>
        </w:rPr>
        <w:t xml:space="preserve"> builds on identified strategic opportunities related to the increasing importance of tourism as an economic opportunity while fostering cultural exchange and promotion of natural heritage will sustain people-to-people and civil society dialogue between institutions.</w:t>
      </w:r>
      <w:r w:rsidR="004F2FE3">
        <w:rPr>
          <w:rFonts w:ascii="Tahoma" w:hAnsi="Tahoma" w:cs="Tahoma"/>
          <w:sz w:val="20"/>
          <w:szCs w:val="20"/>
        </w:rPr>
        <w:t xml:space="preserve"> </w:t>
      </w:r>
    </w:p>
    <w:p w:rsidR="00D170C7" w:rsidRDefault="00D170C7" w:rsidP="00CB31D6">
      <w:pPr>
        <w:spacing w:after="0" w:line="240" w:lineRule="auto"/>
        <w:jc w:val="both"/>
        <w:rPr>
          <w:rFonts w:ascii="Tahoma" w:hAnsi="Tahoma" w:cs="Tahoma"/>
          <w:sz w:val="20"/>
          <w:szCs w:val="20"/>
        </w:rPr>
      </w:pPr>
    </w:p>
    <w:p w:rsidR="00441FD1" w:rsidRDefault="0034496A" w:rsidP="00441FD1">
      <w:pPr>
        <w:spacing w:after="0" w:line="240" w:lineRule="auto"/>
        <w:ind w:left="709"/>
        <w:jc w:val="both"/>
        <w:rPr>
          <w:rFonts w:ascii="Tahoma" w:hAnsi="Tahoma" w:cs="Tahoma"/>
          <w:sz w:val="20"/>
          <w:szCs w:val="20"/>
        </w:rPr>
      </w:pPr>
      <w:r>
        <w:rPr>
          <w:rFonts w:ascii="Tahoma" w:hAnsi="Tahoma" w:cs="Tahoma"/>
          <w:b/>
          <w:sz w:val="20"/>
          <w:szCs w:val="20"/>
        </w:rPr>
        <w:t xml:space="preserve">TP7 </w:t>
      </w:r>
      <w:r w:rsidR="00D170C7" w:rsidRPr="00441FD1">
        <w:rPr>
          <w:rFonts w:ascii="Tahoma" w:hAnsi="Tahoma" w:cs="Tahoma"/>
          <w:b/>
          <w:sz w:val="20"/>
          <w:szCs w:val="20"/>
        </w:rPr>
        <w:t>Enhancing competitiveness, business, trade and investment</w:t>
      </w:r>
      <w:r w:rsidR="00441FD1">
        <w:rPr>
          <w:rFonts w:ascii="Tahoma" w:hAnsi="Tahoma" w:cs="Tahoma"/>
          <w:sz w:val="20"/>
          <w:szCs w:val="20"/>
        </w:rPr>
        <w:t xml:space="preserve"> seeks to address low employment levels in the Programme Area. </w:t>
      </w:r>
      <w:r w:rsidR="00441FD1" w:rsidRPr="00247E77">
        <w:rPr>
          <w:rFonts w:ascii="Tahoma" w:hAnsi="Tahoma" w:cs="Tahoma"/>
          <w:sz w:val="20"/>
          <w:szCs w:val="20"/>
        </w:rPr>
        <w:t xml:space="preserve">This will be tackled through </w:t>
      </w:r>
      <w:r w:rsidR="00441FD1">
        <w:rPr>
          <w:rFonts w:ascii="Tahoma" w:hAnsi="Tahoma" w:cs="Tahoma"/>
          <w:sz w:val="20"/>
          <w:szCs w:val="20"/>
        </w:rPr>
        <w:t xml:space="preserve">the improvement of access to markets, </w:t>
      </w:r>
      <w:r w:rsidR="00441FD1" w:rsidRPr="00247E77">
        <w:rPr>
          <w:rFonts w:ascii="Tahoma" w:hAnsi="Tahoma" w:cs="Tahoma"/>
          <w:sz w:val="20"/>
          <w:szCs w:val="20"/>
        </w:rPr>
        <w:t xml:space="preserve">increased </w:t>
      </w:r>
      <w:r w:rsidR="00441FD1">
        <w:rPr>
          <w:rFonts w:ascii="Tahoma" w:hAnsi="Tahoma" w:cs="Tahoma"/>
          <w:sz w:val="20"/>
          <w:szCs w:val="20"/>
        </w:rPr>
        <w:t>use of ICT tools, including e-commerce, and more efficient e</w:t>
      </w:r>
      <w:r w:rsidR="00441FD1">
        <w:rPr>
          <w:rFonts w:ascii="Tahoma" w:hAnsi="Tahoma" w:cs="Tahoma"/>
          <w:sz w:val="20"/>
          <w:szCs w:val="20"/>
        </w:rPr>
        <w:t>x</w:t>
      </w:r>
      <w:r w:rsidR="00441FD1">
        <w:rPr>
          <w:rFonts w:ascii="Tahoma" w:hAnsi="Tahoma" w:cs="Tahoma"/>
          <w:sz w:val="20"/>
          <w:szCs w:val="20"/>
        </w:rPr>
        <w:t>ploitation of value chain opportunities in the Border Area.</w:t>
      </w:r>
    </w:p>
    <w:p w:rsidR="0034496A" w:rsidRDefault="0034496A" w:rsidP="0034496A">
      <w:pPr>
        <w:spacing w:after="0" w:line="240" w:lineRule="auto"/>
        <w:jc w:val="both"/>
        <w:rPr>
          <w:rFonts w:ascii="Tahoma" w:hAnsi="Tahoma" w:cs="Tahoma"/>
          <w:sz w:val="20"/>
          <w:szCs w:val="20"/>
        </w:rPr>
      </w:pPr>
    </w:p>
    <w:p w:rsidR="0034496A" w:rsidRDefault="0034496A" w:rsidP="0034496A">
      <w:pPr>
        <w:spacing w:after="0" w:line="240" w:lineRule="auto"/>
        <w:ind w:left="709"/>
        <w:jc w:val="both"/>
        <w:rPr>
          <w:rFonts w:ascii="Tahoma" w:hAnsi="Tahoma" w:cs="Tahoma"/>
          <w:sz w:val="20"/>
          <w:szCs w:val="20"/>
        </w:rPr>
      </w:pPr>
      <w:r w:rsidRPr="0034496A">
        <w:rPr>
          <w:rFonts w:ascii="Tahoma" w:hAnsi="Tahoma" w:cs="Tahoma"/>
          <w:b/>
          <w:sz w:val="20"/>
          <w:szCs w:val="20"/>
        </w:rPr>
        <w:t>TP2 Protecting environment, promoting climate change adaptation and mitigation, risk prevention and management</w:t>
      </w:r>
      <w:r>
        <w:rPr>
          <w:rFonts w:ascii="Tahoma" w:hAnsi="Tahoma" w:cs="Tahoma"/>
          <w:sz w:val="20"/>
          <w:szCs w:val="20"/>
        </w:rPr>
        <w:t xml:space="preserve"> aims to respond to specific needs of one of the most </w:t>
      </w:r>
      <w:r>
        <w:rPr>
          <w:rFonts w:ascii="Tahoma" w:hAnsi="Tahoma" w:cs="Tahoma"/>
          <w:sz w:val="20"/>
          <w:szCs w:val="20"/>
        </w:rPr>
        <w:lastRenderedPageBreak/>
        <w:t>neglected policy sectors. In CBC context this will address issues of the promotion of cleaner and greener economy, more responsible and sustainable use of natural resources, climate r</w:t>
      </w:r>
      <w:r>
        <w:rPr>
          <w:rFonts w:ascii="Tahoma" w:hAnsi="Tahoma" w:cs="Tahoma"/>
          <w:sz w:val="20"/>
          <w:szCs w:val="20"/>
        </w:rPr>
        <w:t>e</w:t>
      </w:r>
      <w:r>
        <w:rPr>
          <w:rFonts w:ascii="Tahoma" w:hAnsi="Tahoma" w:cs="Tahoma"/>
          <w:sz w:val="20"/>
          <w:szCs w:val="20"/>
        </w:rPr>
        <w:t xml:space="preserve">silience small-scale support infrastructure </w:t>
      </w:r>
      <w:r w:rsidR="001F7F83">
        <w:rPr>
          <w:rFonts w:ascii="Tahoma" w:hAnsi="Tahoma" w:cs="Tahoma"/>
          <w:sz w:val="20"/>
          <w:szCs w:val="20"/>
        </w:rPr>
        <w:t xml:space="preserve">(against flooding and wildfires) </w:t>
      </w:r>
      <w:r>
        <w:rPr>
          <w:rFonts w:ascii="Tahoma" w:hAnsi="Tahoma" w:cs="Tahoma"/>
          <w:sz w:val="20"/>
          <w:szCs w:val="20"/>
        </w:rPr>
        <w:t>and soil erosion in the mountainous border area.</w:t>
      </w:r>
    </w:p>
    <w:p w:rsidR="00441FD1" w:rsidRDefault="00441FD1" w:rsidP="00441FD1">
      <w:pPr>
        <w:spacing w:after="0" w:line="240" w:lineRule="auto"/>
        <w:ind w:left="709"/>
        <w:jc w:val="both"/>
        <w:rPr>
          <w:rFonts w:ascii="Tahoma" w:hAnsi="Tahoma" w:cs="Tahoma"/>
          <w:sz w:val="20"/>
          <w:szCs w:val="20"/>
        </w:rPr>
      </w:pPr>
    </w:p>
    <w:p w:rsidR="00CC32BB" w:rsidRDefault="00CC32BB" w:rsidP="00CC32BB">
      <w:pPr>
        <w:spacing w:after="0" w:line="240" w:lineRule="auto"/>
        <w:jc w:val="both"/>
        <w:rPr>
          <w:rFonts w:ascii="Tahoma" w:hAnsi="Tahoma" w:cs="Tahoma"/>
          <w:sz w:val="20"/>
          <w:szCs w:val="20"/>
        </w:rPr>
      </w:pPr>
      <w:r w:rsidRPr="001F7F83">
        <w:rPr>
          <w:rFonts w:ascii="Tahoma" w:hAnsi="Tahoma" w:cs="Tahoma"/>
          <w:b/>
          <w:sz w:val="20"/>
          <w:szCs w:val="20"/>
        </w:rPr>
        <w:t>Technical Assistance</w:t>
      </w:r>
      <w:r>
        <w:rPr>
          <w:rFonts w:ascii="Tahoma" w:hAnsi="Tahoma" w:cs="Tahoma"/>
          <w:sz w:val="20"/>
          <w:szCs w:val="20"/>
        </w:rPr>
        <w:t xml:space="preserve"> will ensure sound Programme management throughout its entire lifecycle and capacity development of relevant Programme stakeholder</w:t>
      </w:r>
      <w:r w:rsidR="00750194">
        <w:rPr>
          <w:rFonts w:ascii="Tahoma" w:hAnsi="Tahoma" w:cs="Tahoma"/>
          <w:sz w:val="20"/>
          <w:szCs w:val="20"/>
        </w:rPr>
        <w:t>s</w:t>
      </w:r>
      <w:r>
        <w:rPr>
          <w:rFonts w:ascii="Tahoma" w:hAnsi="Tahoma" w:cs="Tahoma"/>
          <w:sz w:val="20"/>
          <w:szCs w:val="20"/>
        </w:rPr>
        <w:t xml:space="preserve">. </w:t>
      </w:r>
      <w:r w:rsidRPr="00750194">
        <w:rPr>
          <w:rFonts w:ascii="Tahoma" w:hAnsi="Tahoma" w:cs="Tahoma"/>
          <w:sz w:val="20"/>
          <w:szCs w:val="20"/>
          <w:highlight w:val="yellow"/>
        </w:rPr>
        <w:t>The financial allocation towards this Prior</w:t>
      </w:r>
      <w:r w:rsidRPr="00750194">
        <w:rPr>
          <w:rFonts w:ascii="Tahoma" w:hAnsi="Tahoma" w:cs="Tahoma"/>
          <w:sz w:val="20"/>
          <w:szCs w:val="20"/>
          <w:highlight w:val="yellow"/>
        </w:rPr>
        <w:t>i</w:t>
      </w:r>
      <w:r w:rsidRPr="00750194">
        <w:rPr>
          <w:rFonts w:ascii="Tahoma" w:hAnsi="Tahoma" w:cs="Tahoma"/>
          <w:sz w:val="20"/>
          <w:szCs w:val="20"/>
          <w:highlight w:val="yellow"/>
        </w:rPr>
        <w:t>ty is 10% of the Programme budget</w:t>
      </w:r>
      <w:r>
        <w:rPr>
          <w:rFonts w:ascii="Tahoma" w:hAnsi="Tahoma" w:cs="Tahoma"/>
          <w:sz w:val="20"/>
          <w:szCs w:val="20"/>
        </w:rPr>
        <w:t xml:space="preserve">. </w:t>
      </w:r>
    </w:p>
    <w:p w:rsidR="004F2FE3" w:rsidRDefault="004F2FE3" w:rsidP="00B26232">
      <w:pPr>
        <w:spacing w:after="0" w:line="240" w:lineRule="auto"/>
        <w:jc w:val="both"/>
        <w:rPr>
          <w:rFonts w:ascii="Tahoma" w:hAnsi="Tahoma" w:cs="Tahoma"/>
          <w:sz w:val="20"/>
          <w:szCs w:val="20"/>
        </w:rPr>
      </w:pPr>
    </w:p>
    <w:p w:rsidR="004F2FE3" w:rsidRDefault="004F2FE3" w:rsidP="00B26232">
      <w:pPr>
        <w:spacing w:after="0" w:line="240" w:lineRule="auto"/>
        <w:jc w:val="both"/>
        <w:rPr>
          <w:rFonts w:ascii="Tahoma" w:hAnsi="Tahoma" w:cs="Tahoma"/>
          <w:sz w:val="20"/>
          <w:szCs w:val="20"/>
        </w:rPr>
      </w:pPr>
      <w:r>
        <w:rPr>
          <w:rFonts w:ascii="Tahoma" w:hAnsi="Tahoma" w:cs="Tahoma"/>
          <w:sz w:val="20"/>
          <w:szCs w:val="20"/>
        </w:rPr>
        <w:t xml:space="preserve">Indicative </w:t>
      </w:r>
      <w:r w:rsidR="00A76C57">
        <w:rPr>
          <w:rFonts w:ascii="Tahoma" w:hAnsi="Tahoma" w:cs="Tahoma"/>
          <w:sz w:val="20"/>
          <w:szCs w:val="20"/>
        </w:rPr>
        <w:t xml:space="preserve">budget </w:t>
      </w:r>
      <w:r w:rsidR="00CC32BB">
        <w:rPr>
          <w:rFonts w:ascii="Tahoma" w:hAnsi="Tahoma" w:cs="Tahoma"/>
          <w:sz w:val="20"/>
          <w:szCs w:val="20"/>
        </w:rPr>
        <w:t xml:space="preserve">allocation </w:t>
      </w:r>
      <w:r w:rsidR="00A76C57">
        <w:rPr>
          <w:rFonts w:ascii="Tahoma" w:hAnsi="Tahoma" w:cs="Tahoma"/>
          <w:sz w:val="20"/>
          <w:szCs w:val="20"/>
        </w:rPr>
        <w:t xml:space="preserve">across TPs is a consensus between </w:t>
      </w:r>
      <w:r w:rsidR="00A76C57" w:rsidRPr="00A76C57">
        <w:rPr>
          <w:rFonts w:ascii="Tahoma" w:hAnsi="Tahoma" w:cs="Tahoma"/>
          <w:b/>
          <w:sz w:val="20"/>
          <w:szCs w:val="20"/>
        </w:rPr>
        <w:t>concentration</w:t>
      </w:r>
      <w:r w:rsidR="00A76C57">
        <w:rPr>
          <w:rFonts w:ascii="Tahoma" w:hAnsi="Tahoma" w:cs="Tahoma"/>
          <w:sz w:val="20"/>
          <w:szCs w:val="20"/>
        </w:rPr>
        <w:t xml:space="preserve"> principle combined with balanced distribution of funds across Priorities</w:t>
      </w:r>
      <w:r w:rsidR="00CC32BB">
        <w:rPr>
          <w:rFonts w:ascii="Tahoma" w:hAnsi="Tahoma" w:cs="Tahoma"/>
          <w:sz w:val="20"/>
          <w:szCs w:val="20"/>
        </w:rPr>
        <w:t>, c</w:t>
      </w:r>
      <w:r w:rsidR="00A76C57">
        <w:rPr>
          <w:rFonts w:ascii="Tahoma" w:hAnsi="Tahoma" w:cs="Tahoma"/>
          <w:sz w:val="20"/>
          <w:szCs w:val="20"/>
        </w:rPr>
        <w:t xml:space="preserve">onsideration given to </w:t>
      </w:r>
      <w:r w:rsidR="00CC32BB">
        <w:rPr>
          <w:rFonts w:ascii="Tahoma" w:hAnsi="Tahoma" w:cs="Tahoma"/>
          <w:sz w:val="20"/>
          <w:szCs w:val="20"/>
        </w:rPr>
        <w:t>capital intensity of likely projects and the actual TP ranking where tourism, cultural and natural heritage were the most pr</w:t>
      </w:r>
      <w:r w:rsidR="00CC32BB">
        <w:rPr>
          <w:rFonts w:ascii="Tahoma" w:hAnsi="Tahoma" w:cs="Tahoma"/>
          <w:sz w:val="20"/>
          <w:szCs w:val="20"/>
        </w:rPr>
        <w:t>e</w:t>
      </w:r>
      <w:r w:rsidR="00CC32BB">
        <w:rPr>
          <w:rFonts w:ascii="Tahoma" w:hAnsi="Tahoma" w:cs="Tahoma"/>
          <w:sz w:val="20"/>
          <w:szCs w:val="20"/>
        </w:rPr>
        <w:t>ferred topics for support.</w:t>
      </w:r>
    </w:p>
    <w:p w:rsidR="004F2FE3" w:rsidRDefault="004F2FE3" w:rsidP="00B26232">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7054"/>
        <w:gridCol w:w="2233"/>
      </w:tblGrid>
      <w:tr w:rsidR="00CC32BB" w:rsidRPr="009F38F1" w:rsidTr="00CC3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pct"/>
          </w:tcPr>
          <w:p w:rsidR="00CC32BB" w:rsidRPr="009F38F1" w:rsidRDefault="00CC32BB" w:rsidP="003B2505">
            <w:pPr>
              <w:jc w:val="center"/>
              <w:rPr>
                <w:rFonts w:ascii="Tahoma" w:hAnsi="Tahoma" w:cs="Tahoma"/>
                <w:sz w:val="20"/>
                <w:szCs w:val="20"/>
              </w:rPr>
            </w:pPr>
            <w:r>
              <w:rPr>
                <w:rFonts w:ascii="Tahoma" w:hAnsi="Tahoma" w:cs="Tahoma"/>
                <w:sz w:val="20"/>
                <w:szCs w:val="20"/>
              </w:rPr>
              <w:t>Priority</w:t>
            </w:r>
          </w:p>
        </w:tc>
        <w:tc>
          <w:tcPr>
            <w:tcW w:w="1202" w:type="pct"/>
          </w:tcPr>
          <w:p w:rsidR="00CC32BB" w:rsidRPr="009F38F1" w:rsidRDefault="00CC32BB" w:rsidP="0098527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Budget </w:t>
            </w:r>
            <w:r w:rsidR="00985277">
              <w:rPr>
                <w:rFonts w:ascii="Tahoma" w:hAnsi="Tahoma" w:cs="Tahoma"/>
                <w:sz w:val="20"/>
                <w:szCs w:val="20"/>
              </w:rPr>
              <w:t>Distribution</w:t>
            </w:r>
            <w:r>
              <w:rPr>
                <w:rFonts w:ascii="Tahoma" w:hAnsi="Tahoma" w:cs="Tahoma"/>
                <w:sz w:val="20"/>
                <w:szCs w:val="20"/>
              </w:rPr>
              <w:t xml:space="preserve"> (%)</w:t>
            </w:r>
          </w:p>
        </w:tc>
      </w:tr>
      <w:tr w:rsidR="00CC32BB" w:rsidRPr="009F38F1" w:rsidTr="00CC3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pct"/>
          </w:tcPr>
          <w:p w:rsidR="00CC32BB" w:rsidRPr="009F38F1" w:rsidRDefault="009F1EF1" w:rsidP="009F1EF1">
            <w:pPr>
              <w:tabs>
                <w:tab w:val="left" w:pos="5070"/>
              </w:tabs>
              <w:jc w:val="both"/>
              <w:rPr>
                <w:rFonts w:ascii="Tahoma" w:hAnsi="Tahoma" w:cs="Tahoma"/>
                <w:b w:val="0"/>
                <w:sz w:val="20"/>
                <w:szCs w:val="20"/>
              </w:rPr>
            </w:pPr>
            <w:r>
              <w:rPr>
                <w:rFonts w:ascii="Tahoma" w:hAnsi="Tahoma" w:cs="Tahoma"/>
                <w:b w:val="0"/>
                <w:sz w:val="20"/>
                <w:szCs w:val="20"/>
              </w:rPr>
              <w:t xml:space="preserve">1. </w:t>
            </w:r>
            <w:r w:rsidR="00CC32BB" w:rsidRPr="00441FD1">
              <w:rPr>
                <w:rFonts w:ascii="Tahoma" w:hAnsi="Tahoma" w:cs="Tahoma"/>
                <w:b w:val="0"/>
                <w:sz w:val="20"/>
                <w:szCs w:val="20"/>
              </w:rPr>
              <w:t>Encouraging tourism</w:t>
            </w:r>
            <w:r w:rsidR="00CC32BB">
              <w:rPr>
                <w:rFonts w:ascii="Tahoma" w:hAnsi="Tahoma" w:cs="Tahoma"/>
                <w:b w:val="0"/>
                <w:sz w:val="20"/>
                <w:szCs w:val="20"/>
              </w:rPr>
              <w:t>,</w:t>
            </w:r>
            <w:r w:rsidR="00CC32BB" w:rsidRPr="00441FD1">
              <w:rPr>
                <w:rFonts w:ascii="Tahoma" w:hAnsi="Tahoma" w:cs="Tahoma"/>
                <w:b w:val="0"/>
                <w:sz w:val="20"/>
                <w:szCs w:val="20"/>
              </w:rPr>
              <w:t xml:space="preserve"> </w:t>
            </w:r>
            <w:r w:rsidR="00CC32BB">
              <w:rPr>
                <w:rFonts w:ascii="Tahoma" w:hAnsi="Tahoma" w:cs="Tahoma"/>
                <w:b w:val="0"/>
                <w:sz w:val="20"/>
                <w:szCs w:val="20"/>
              </w:rPr>
              <w:t>culture</w:t>
            </w:r>
            <w:r w:rsidR="00CC32BB" w:rsidRPr="00441FD1">
              <w:rPr>
                <w:rFonts w:ascii="Tahoma" w:hAnsi="Tahoma" w:cs="Tahoma"/>
                <w:b w:val="0"/>
                <w:sz w:val="20"/>
                <w:szCs w:val="20"/>
              </w:rPr>
              <w:t xml:space="preserve"> and natural heritage</w:t>
            </w:r>
            <w:r>
              <w:rPr>
                <w:rFonts w:ascii="Tahoma" w:hAnsi="Tahoma" w:cs="Tahoma"/>
                <w:b w:val="0"/>
                <w:sz w:val="20"/>
                <w:szCs w:val="20"/>
              </w:rPr>
              <w:t xml:space="preserve"> (TP4)</w:t>
            </w:r>
          </w:p>
        </w:tc>
        <w:tc>
          <w:tcPr>
            <w:tcW w:w="1202" w:type="pct"/>
          </w:tcPr>
          <w:p w:rsidR="00CC32BB" w:rsidRPr="009F38F1" w:rsidRDefault="00147E01" w:rsidP="003B250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31.5</w:t>
            </w:r>
          </w:p>
        </w:tc>
      </w:tr>
      <w:tr w:rsidR="00CC32BB" w:rsidRPr="009F38F1" w:rsidTr="00CC32BB">
        <w:tc>
          <w:tcPr>
            <w:cnfStyle w:val="001000000000" w:firstRow="0" w:lastRow="0" w:firstColumn="1" w:lastColumn="0" w:oddVBand="0" w:evenVBand="0" w:oddHBand="0" w:evenHBand="0" w:firstRowFirstColumn="0" w:firstRowLastColumn="0" w:lastRowFirstColumn="0" w:lastRowLastColumn="0"/>
            <w:tcW w:w="3798" w:type="pct"/>
          </w:tcPr>
          <w:p w:rsidR="00CC32BB" w:rsidRPr="009F38F1" w:rsidRDefault="009F1EF1" w:rsidP="003B2505">
            <w:pPr>
              <w:jc w:val="both"/>
              <w:rPr>
                <w:rFonts w:ascii="Tahoma" w:hAnsi="Tahoma" w:cs="Tahoma"/>
                <w:b w:val="0"/>
                <w:sz w:val="20"/>
                <w:szCs w:val="20"/>
              </w:rPr>
            </w:pPr>
            <w:r>
              <w:rPr>
                <w:rFonts w:ascii="Tahoma" w:hAnsi="Tahoma" w:cs="Tahoma"/>
                <w:b w:val="0"/>
                <w:sz w:val="20"/>
                <w:szCs w:val="20"/>
              </w:rPr>
              <w:t xml:space="preserve">2. </w:t>
            </w:r>
            <w:r w:rsidR="00CC32BB" w:rsidRPr="00441FD1">
              <w:rPr>
                <w:rFonts w:ascii="Tahoma" w:hAnsi="Tahoma" w:cs="Tahoma"/>
                <w:b w:val="0"/>
                <w:sz w:val="20"/>
                <w:szCs w:val="20"/>
              </w:rPr>
              <w:t>Enhancing competitiveness, business, trade and investment</w:t>
            </w:r>
            <w:r>
              <w:rPr>
                <w:rFonts w:ascii="Tahoma" w:hAnsi="Tahoma" w:cs="Tahoma"/>
                <w:b w:val="0"/>
                <w:sz w:val="20"/>
                <w:szCs w:val="20"/>
              </w:rPr>
              <w:t xml:space="preserve"> (TP7)</w:t>
            </w:r>
          </w:p>
        </w:tc>
        <w:tc>
          <w:tcPr>
            <w:tcW w:w="1202" w:type="pct"/>
          </w:tcPr>
          <w:p w:rsidR="00CC32BB" w:rsidRPr="009F38F1" w:rsidRDefault="00147E01" w:rsidP="003B2505">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31.5</w:t>
            </w:r>
          </w:p>
        </w:tc>
      </w:tr>
      <w:tr w:rsidR="00CC32BB" w:rsidRPr="009F38F1" w:rsidTr="00CC3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pct"/>
          </w:tcPr>
          <w:p w:rsidR="00CC32BB" w:rsidRPr="009F38F1" w:rsidRDefault="009F1EF1" w:rsidP="003B2505">
            <w:pPr>
              <w:jc w:val="both"/>
              <w:rPr>
                <w:rFonts w:ascii="Tahoma" w:hAnsi="Tahoma" w:cs="Tahoma"/>
                <w:b w:val="0"/>
                <w:sz w:val="20"/>
                <w:szCs w:val="20"/>
              </w:rPr>
            </w:pPr>
            <w:r>
              <w:rPr>
                <w:rFonts w:ascii="Tahoma" w:hAnsi="Tahoma" w:cs="Tahoma"/>
                <w:b w:val="0"/>
                <w:sz w:val="20"/>
                <w:szCs w:val="20"/>
              </w:rPr>
              <w:t xml:space="preserve">3. </w:t>
            </w:r>
            <w:r w:rsidR="00CC32BB" w:rsidRPr="0034496A">
              <w:rPr>
                <w:rFonts w:ascii="Tahoma" w:hAnsi="Tahoma" w:cs="Tahoma"/>
                <w:b w:val="0"/>
                <w:sz w:val="20"/>
                <w:szCs w:val="20"/>
              </w:rPr>
              <w:t>Protecting environment, promoting climate change adaptation and mitig</w:t>
            </w:r>
            <w:r w:rsidR="00CC32BB" w:rsidRPr="0034496A">
              <w:rPr>
                <w:rFonts w:ascii="Tahoma" w:hAnsi="Tahoma" w:cs="Tahoma"/>
                <w:b w:val="0"/>
                <w:sz w:val="20"/>
                <w:szCs w:val="20"/>
              </w:rPr>
              <w:t>a</w:t>
            </w:r>
            <w:r w:rsidR="00CC32BB" w:rsidRPr="0034496A">
              <w:rPr>
                <w:rFonts w:ascii="Tahoma" w:hAnsi="Tahoma" w:cs="Tahoma"/>
                <w:b w:val="0"/>
                <w:sz w:val="20"/>
                <w:szCs w:val="20"/>
              </w:rPr>
              <w:t>tion, risk prevention and management</w:t>
            </w:r>
            <w:r>
              <w:rPr>
                <w:rFonts w:ascii="Tahoma" w:hAnsi="Tahoma" w:cs="Tahoma"/>
                <w:b w:val="0"/>
                <w:sz w:val="20"/>
                <w:szCs w:val="20"/>
              </w:rPr>
              <w:t xml:space="preserve"> (TP2)</w:t>
            </w:r>
          </w:p>
        </w:tc>
        <w:tc>
          <w:tcPr>
            <w:tcW w:w="1202" w:type="pct"/>
          </w:tcPr>
          <w:p w:rsidR="00CC32BB" w:rsidRPr="009F38F1" w:rsidRDefault="00147E01" w:rsidP="003B250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27</w:t>
            </w:r>
            <w:r w:rsidR="009F1EF1">
              <w:rPr>
                <w:rFonts w:ascii="Tahoma" w:hAnsi="Tahoma" w:cs="Tahoma"/>
                <w:sz w:val="20"/>
                <w:szCs w:val="20"/>
              </w:rPr>
              <w:t>.0</w:t>
            </w:r>
          </w:p>
        </w:tc>
      </w:tr>
      <w:tr w:rsidR="00E66ED7" w:rsidRPr="009F38F1" w:rsidTr="00CC32BB">
        <w:tc>
          <w:tcPr>
            <w:cnfStyle w:val="001000000000" w:firstRow="0" w:lastRow="0" w:firstColumn="1" w:lastColumn="0" w:oddVBand="0" w:evenVBand="0" w:oddHBand="0" w:evenHBand="0" w:firstRowFirstColumn="0" w:firstRowLastColumn="0" w:lastRowFirstColumn="0" w:lastRowLastColumn="0"/>
            <w:tcW w:w="3798" w:type="pct"/>
          </w:tcPr>
          <w:p w:rsidR="00E66ED7" w:rsidRPr="0034496A" w:rsidRDefault="009F1EF1" w:rsidP="003B2505">
            <w:pPr>
              <w:jc w:val="both"/>
              <w:rPr>
                <w:rFonts w:ascii="Tahoma" w:hAnsi="Tahoma" w:cs="Tahoma"/>
                <w:b w:val="0"/>
                <w:sz w:val="20"/>
                <w:szCs w:val="20"/>
              </w:rPr>
            </w:pPr>
            <w:r>
              <w:rPr>
                <w:rFonts w:ascii="Tahoma" w:hAnsi="Tahoma" w:cs="Tahoma"/>
                <w:b w:val="0"/>
                <w:sz w:val="20"/>
                <w:szCs w:val="20"/>
              </w:rPr>
              <w:t xml:space="preserve">0. </w:t>
            </w:r>
            <w:r w:rsidR="00E66ED7">
              <w:rPr>
                <w:rFonts w:ascii="Tahoma" w:hAnsi="Tahoma" w:cs="Tahoma"/>
                <w:b w:val="0"/>
                <w:sz w:val="20"/>
                <w:szCs w:val="20"/>
              </w:rPr>
              <w:t>Technical Assistance</w:t>
            </w:r>
          </w:p>
        </w:tc>
        <w:tc>
          <w:tcPr>
            <w:tcW w:w="1202" w:type="pct"/>
          </w:tcPr>
          <w:p w:rsidR="00E66ED7" w:rsidRDefault="00E66ED7" w:rsidP="003B2505">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10</w:t>
            </w:r>
            <w:r w:rsidR="009F1EF1">
              <w:rPr>
                <w:rFonts w:ascii="Tahoma" w:hAnsi="Tahoma" w:cs="Tahoma"/>
                <w:sz w:val="20"/>
                <w:szCs w:val="20"/>
              </w:rPr>
              <w:t>.0</w:t>
            </w:r>
          </w:p>
        </w:tc>
      </w:tr>
      <w:tr w:rsidR="00CC32BB" w:rsidRPr="00CC32BB" w:rsidTr="00CC3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pct"/>
          </w:tcPr>
          <w:p w:rsidR="00CC32BB" w:rsidRPr="00CC32BB" w:rsidRDefault="00CC32BB" w:rsidP="00CC32BB">
            <w:pPr>
              <w:jc w:val="right"/>
              <w:rPr>
                <w:rFonts w:ascii="Tahoma" w:hAnsi="Tahoma" w:cs="Tahoma"/>
                <w:sz w:val="20"/>
                <w:szCs w:val="20"/>
              </w:rPr>
            </w:pPr>
            <w:r w:rsidRPr="00CC32BB">
              <w:rPr>
                <w:rFonts w:ascii="Tahoma" w:hAnsi="Tahoma" w:cs="Tahoma"/>
                <w:sz w:val="20"/>
                <w:szCs w:val="20"/>
              </w:rPr>
              <w:t>TOTAL</w:t>
            </w:r>
          </w:p>
        </w:tc>
        <w:tc>
          <w:tcPr>
            <w:tcW w:w="1202" w:type="pct"/>
          </w:tcPr>
          <w:p w:rsidR="00CC32BB" w:rsidRPr="00CC32BB" w:rsidRDefault="00CC32BB" w:rsidP="003B250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Pr>
                <w:rFonts w:ascii="Tahoma" w:hAnsi="Tahoma" w:cs="Tahoma"/>
                <w:b/>
                <w:sz w:val="20"/>
                <w:szCs w:val="20"/>
              </w:rPr>
              <w:t>100</w:t>
            </w:r>
          </w:p>
        </w:tc>
      </w:tr>
    </w:tbl>
    <w:p w:rsidR="001F7F83" w:rsidRDefault="001F7F83" w:rsidP="00B26232">
      <w:pPr>
        <w:spacing w:after="0" w:line="240" w:lineRule="auto"/>
        <w:jc w:val="both"/>
        <w:rPr>
          <w:rFonts w:ascii="Tahoma" w:hAnsi="Tahoma" w:cs="Tahoma"/>
          <w:sz w:val="20"/>
          <w:szCs w:val="20"/>
        </w:rPr>
      </w:pPr>
    </w:p>
    <w:p w:rsidR="00E023BB" w:rsidRPr="009F38F1" w:rsidRDefault="00D170C7" w:rsidP="00B26232">
      <w:pPr>
        <w:spacing w:after="0" w:line="240" w:lineRule="auto"/>
        <w:jc w:val="both"/>
        <w:rPr>
          <w:rFonts w:ascii="Tahoma" w:hAnsi="Tahoma" w:cs="Tahoma"/>
          <w:sz w:val="20"/>
          <w:szCs w:val="20"/>
        </w:rPr>
      </w:pPr>
      <w:r>
        <w:rPr>
          <w:rFonts w:ascii="Tahoma" w:hAnsi="Tahoma" w:cs="Tahoma"/>
          <w:sz w:val="20"/>
          <w:szCs w:val="20"/>
        </w:rPr>
        <w:t xml:space="preserve">The principle of </w:t>
      </w:r>
      <w:r w:rsidRPr="00D170C7">
        <w:rPr>
          <w:rFonts w:ascii="Tahoma" w:hAnsi="Tahoma" w:cs="Tahoma"/>
          <w:b/>
          <w:sz w:val="20"/>
          <w:szCs w:val="20"/>
        </w:rPr>
        <w:t>smart, sustainable and inclusive growth is recognised as a cross-cutting issue</w:t>
      </w:r>
      <w:r>
        <w:rPr>
          <w:rFonts w:ascii="Tahoma" w:hAnsi="Tahoma" w:cs="Tahoma"/>
          <w:sz w:val="20"/>
          <w:szCs w:val="20"/>
        </w:rPr>
        <w:t xml:space="preserve"> and is applied to all Programme Thematic Priorities and their objectives. </w:t>
      </w:r>
    </w:p>
    <w:p w:rsidR="00E023BB" w:rsidRDefault="00E023BB" w:rsidP="00B26232">
      <w:pPr>
        <w:spacing w:after="0" w:line="240" w:lineRule="auto"/>
        <w:jc w:val="both"/>
        <w:rPr>
          <w:rFonts w:ascii="Tahoma" w:hAnsi="Tahoma" w:cs="Tahoma"/>
          <w:sz w:val="20"/>
          <w:szCs w:val="20"/>
        </w:rPr>
      </w:pPr>
    </w:p>
    <w:p w:rsidR="004F2FE3" w:rsidRDefault="00CC32BB" w:rsidP="00B26232">
      <w:pPr>
        <w:spacing w:after="0" w:line="240" w:lineRule="auto"/>
        <w:jc w:val="both"/>
        <w:rPr>
          <w:rFonts w:ascii="Tahoma" w:hAnsi="Tahoma" w:cs="Tahoma"/>
          <w:sz w:val="20"/>
          <w:szCs w:val="20"/>
        </w:rPr>
      </w:pPr>
      <w:r>
        <w:rPr>
          <w:rFonts w:ascii="Tahoma" w:hAnsi="Tahoma" w:cs="Tahoma"/>
          <w:sz w:val="20"/>
          <w:szCs w:val="20"/>
        </w:rPr>
        <w:t xml:space="preserve">The proposed Strategy also </w:t>
      </w:r>
      <w:r w:rsidRPr="0025199D">
        <w:rPr>
          <w:rFonts w:ascii="Tahoma" w:hAnsi="Tahoma" w:cs="Tahoma"/>
          <w:b/>
          <w:sz w:val="20"/>
          <w:szCs w:val="20"/>
        </w:rPr>
        <w:t xml:space="preserve">builds on key findings and recommendations of the draft CBC </w:t>
      </w:r>
      <w:r w:rsidR="0048247B" w:rsidRPr="0048247B">
        <w:rPr>
          <w:rFonts w:ascii="Tahoma" w:hAnsi="Tahoma" w:cs="Tahoma"/>
          <w:b/>
          <w:sz w:val="20"/>
          <w:szCs w:val="20"/>
        </w:rPr>
        <w:t>Republic of Macedonia</w:t>
      </w:r>
      <w:r w:rsidR="0048247B">
        <w:rPr>
          <w:rFonts w:ascii="Tahoma" w:hAnsi="Tahoma" w:cs="Tahoma"/>
          <w:b/>
          <w:sz w:val="20"/>
          <w:szCs w:val="20"/>
        </w:rPr>
        <w:t xml:space="preserve"> </w:t>
      </w:r>
      <w:r w:rsidR="00BD21C0">
        <w:rPr>
          <w:rFonts w:ascii="Tahoma" w:hAnsi="Tahoma" w:cs="Tahoma"/>
          <w:b/>
          <w:sz w:val="20"/>
          <w:szCs w:val="20"/>
        </w:rPr>
        <w:t>-Albania</w:t>
      </w:r>
      <w:r w:rsidR="0025199D" w:rsidRPr="0025199D">
        <w:rPr>
          <w:rFonts w:ascii="Tahoma" w:hAnsi="Tahoma" w:cs="Tahoma"/>
          <w:b/>
          <w:sz w:val="20"/>
          <w:szCs w:val="20"/>
        </w:rPr>
        <w:t xml:space="preserve"> evaluation report</w:t>
      </w:r>
      <w:r w:rsidR="0025199D">
        <w:rPr>
          <w:rFonts w:ascii="Tahoma" w:hAnsi="Tahoma" w:cs="Tahoma"/>
          <w:sz w:val="20"/>
          <w:szCs w:val="20"/>
        </w:rPr>
        <w:t xml:space="preserve"> for the years 2007-2013. Accordingly, the following issues are considered:</w:t>
      </w:r>
    </w:p>
    <w:p w:rsidR="004F2FE3" w:rsidRDefault="004F2FE3" w:rsidP="00B26232">
      <w:pPr>
        <w:spacing w:after="0" w:line="240" w:lineRule="auto"/>
        <w:jc w:val="both"/>
        <w:rPr>
          <w:rFonts w:ascii="Tahoma" w:hAnsi="Tahoma" w:cs="Tahoma"/>
          <w:sz w:val="20"/>
          <w:szCs w:val="20"/>
        </w:rPr>
      </w:pPr>
    </w:p>
    <w:p w:rsidR="004F2FE3" w:rsidRDefault="00904E4F" w:rsidP="008A1689">
      <w:pPr>
        <w:pStyle w:val="ListParagraph"/>
        <w:numPr>
          <w:ilvl w:val="0"/>
          <w:numId w:val="15"/>
        </w:numPr>
        <w:spacing w:after="0" w:line="240" w:lineRule="auto"/>
        <w:jc w:val="both"/>
        <w:rPr>
          <w:rFonts w:ascii="Tahoma" w:hAnsi="Tahoma" w:cs="Tahoma"/>
          <w:sz w:val="20"/>
          <w:szCs w:val="20"/>
        </w:rPr>
      </w:pPr>
      <w:r>
        <w:rPr>
          <w:rFonts w:ascii="Tahoma" w:hAnsi="Tahoma" w:cs="Tahoma"/>
          <w:sz w:val="20"/>
          <w:szCs w:val="20"/>
        </w:rPr>
        <w:t>Support towards joint small-scale infrastructure projects that do not require sophisticated and complex studies and designs</w:t>
      </w:r>
      <w:r w:rsidR="002869F9">
        <w:rPr>
          <w:rFonts w:ascii="Tahoma" w:hAnsi="Tahoma" w:cs="Tahoma"/>
          <w:sz w:val="20"/>
          <w:szCs w:val="20"/>
        </w:rPr>
        <w:t>;</w:t>
      </w:r>
    </w:p>
    <w:p w:rsidR="002869F9" w:rsidRDefault="002869F9" w:rsidP="008A1689">
      <w:pPr>
        <w:pStyle w:val="ListParagraph"/>
        <w:numPr>
          <w:ilvl w:val="0"/>
          <w:numId w:val="15"/>
        </w:numPr>
        <w:spacing w:after="0" w:line="240" w:lineRule="auto"/>
        <w:jc w:val="both"/>
        <w:rPr>
          <w:rFonts w:ascii="Tahoma" w:hAnsi="Tahoma" w:cs="Tahoma"/>
          <w:sz w:val="20"/>
          <w:szCs w:val="20"/>
        </w:rPr>
      </w:pPr>
      <w:r>
        <w:rPr>
          <w:rFonts w:ascii="Tahoma" w:hAnsi="Tahoma" w:cs="Tahoma"/>
          <w:sz w:val="20"/>
          <w:szCs w:val="20"/>
        </w:rPr>
        <w:t>Assistance towards projects aimed at the development of studies and designs for funding from domestic resources and other donors;</w:t>
      </w:r>
    </w:p>
    <w:p w:rsidR="002869F9" w:rsidRDefault="002869F9" w:rsidP="008A1689">
      <w:pPr>
        <w:pStyle w:val="ListParagraph"/>
        <w:numPr>
          <w:ilvl w:val="0"/>
          <w:numId w:val="15"/>
        </w:numPr>
        <w:spacing w:after="0" w:line="240" w:lineRule="auto"/>
        <w:jc w:val="both"/>
        <w:rPr>
          <w:rFonts w:ascii="Tahoma" w:hAnsi="Tahoma" w:cs="Tahoma"/>
          <w:sz w:val="20"/>
          <w:szCs w:val="20"/>
        </w:rPr>
      </w:pPr>
      <w:r>
        <w:rPr>
          <w:rFonts w:ascii="Tahoma" w:hAnsi="Tahoma" w:cs="Tahoma"/>
          <w:sz w:val="20"/>
          <w:szCs w:val="20"/>
        </w:rPr>
        <w:t>Strategic focus on more robust actions to bring about more tangible impact;</w:t>
      </w:r>
    </w:p>
    <w:p w:rsidR="002869F9" w:rsidRDefault="002869F9" w:rsidP="008A1689">
      <w:pPr>
        <w:pStyle w:val="ListParagraph"/>
        <w:numPr>
          <w:ilvl w:val="0"/>
          <w:numId w:val="15"/>
        </w:numPr>
        <w:spacing w:after="0" w:line="240" w:lineRule="auto"/>
        <w:jc w:val="both"/>
        <w:rPr>
          <w:rFonts w:ascii="Tahoma" w:hAnsi="Tahoma" w:cs="Tahoma"/>
          <w:sz w:val="20"/>
          <w:szCs w:val="20"/>
        </w:rPr>
      </w:pPr>
      <w:r>
        <w:rPr>
          <w:rFonts w:ascii="Tahoma" w:hAnsi="Tahoma" w:cs="Tahoma"/>
          <w:sz w:val="20"/>
          <w:szCs w:val="20"/>
        </w:rPr>
        <w:t xml:space="preserve">Improved and more strategic orientation of </w:t>
      </w:r>
      <w:r w:rsidR="00094EA8">
        <w:rPr>
          <w:rFonts w:ascii="Tahoma" w:hAnsi="Tahoma" w:cs="Tahoma"/>
          <w:sz w:val="20"/>
          <w:szCs w:val="20"/>
        </w:rPr>
        <w:t xml:space="preserve">the JTS under </w:t>
      </w:r>
      <w:r>
        <w:rPr>
          <w:rFonts w:ascii="Tahoma" w:hAnsi="Tahoma" w:cs="Tahoma"/>
          <w:sz w:val="20"/>
          <w:szCs w:val="20"/>
        </w:rPr>
        <w:t>Technical Assistance, especially in regard to capacity building and awareness raising among potential beneficiaries situated in the Programme Area and not out</w:t>
      </w:r>
      <w:r w:rsidR="006D4ABA">
        <w:rPr>
          <w:rFonts w:ascii="Tahoma" w:hAnsi="Tahoma" w:cs="Tahoma"/>
          <w:sz w:val="20"/>
          <w:szCs w:val="20"/>
        </w:rPr>
        <w:t>side to ensure their readiness to apply Lead Partner Princ</w:t>
      </w:r>
      <w:r w:rsidR="006D4ABA">
        <w:rPr>
          <w:rFonts w:ascii="Tahoma" w:hAnsi="Tahoma" w:cs="Tahoma"/>
          <w:sz w:val="20"/>
          <w:szCs w:val="20"/>
        </w:rPr>
        <w:t>i</w:t>
      </w:r>
      <w:r w:rsidR="006D4ABA">
        <w:rPr>
          <w:rFonts w:ascii="Tahoma" w:hAnsi="Tahoma" w:cs="Tahoma"/>
          <w:sz w:val="20"/>
          <w:szCs w:val="20"/>
        </w:rPr>
        <w:t>ple;</w:t>
      </w:r>
    </w:p>
    <w:p w:rsidR="00E66ED7" w:rsidRDefault="00E66ED7" w:rsidP="008A1689">
      <w:pPr>
        <w:pStyle w:val="ListParagraph"/>
        <w:numPr>
          <w:ilvl w:val="0"/>
          <w:numId w:val="15"/>
        </w:numPr>
        <w:spacing w:after="0" w:line="240" w:lineRule="auto"/>
        <w:jc w:val="both"/>
        <w:rPr>
          <w:rFonts w:ascii="Tahoma" w:hAnsi="Tahoma" w:cs="Tahoma"/>
          <w:sz w:val="20"/>
          <w:szCs w:val="20"/>
        </w:rPr>
      </w:pPr>
      <w:r>
        <w:rPr>
          <w:rFonts w:ascii="Tahoma" w:hAnsi="Tahoma" w:cs="Tahoma"/>
          <w:sz w:val="20"/>
          <w:szCs w:val="20"/>
        </w:rPr>
        <w:t>Strengthening of the strategic co-ordination role of the OSs;</w:t>
      </w:r>
    </w:p>
    <w:p w:rsidR="002869F9" w:rsidRDefault="002869F9" w:rsidP="008A1689">
      <w:pPr>
        <w:pStyle w:val="ListParagraph"/>
        <w:numPr>
          <w:ilvl w:val="0"/>
          <w:numId w:val="15"/>
        </w:numPr>
        <w:spacing w:after="0" w:line="240" w:lineRule="auto"/>
        <w:jc w:val="both"/>
        <w:rPr>
          <w:rFonts w:ascii="Tahoma" w:hAnsi="Tahoma" w:cs="Tahoma"/>
          <w:sz w:val="20"/>
          <w:szCs w:val="20"/>
        </w:rPr>
      </w:pPr>
      <w:r>
        <w:rPr>
          <w:rFonts w:ascii="Tahoma" w:hAnsi="Tahoma" w:cs="Tahoma"/>
          <w:sz w:val="20"/>
          <w:szCs w:val="20"/>
        </w:rPr>
        <w:t>Orientation of the JTS on networking</w:t>
      </w:r>
      <w:r w:rsidR="006D4ABA">
        <w:rPr>
          <w:rFonts w:ascii="Tahoma" w:hAnsi="Tahoma" w:cs="Tahoma"/>
          <w:sz w:val="20"/>
          <w:szCs w:val="20"/>
        </w:rPr>
        <w:t xml:space="preserve"> and project</w:t>
      </w:r>
      <w:r>
        <w:rPr>
          <w:rFonts w:ascii="Tahoma" w:hAnsi="Tahoma" w:cs="Tahoma"/>
          <w:sz w:val="20"/>
          <w:szCs w:val="20"/>
        </w:rPr>
        <w:t xml:space="preserve"> experience sharing between organisations from the Programme Area</w:t>
      </w:r>
      <w:r w:rsidR="00094EA8">
        <w:rPr>
          <w:rFonts w:ascii="Tahoma" w:hAnsi="Tahoma" w:cs="Tahoma"/>
          <w:sz w:val="20"/>
          <w:szCs w:val="20"/>
        </w:rPr>
        <w:t>;</w:t>
      </w:r>
    </w:p>
    <w:p w:rsidR="00094EA8" w:rsidRDefault="00094EA8" w:rsidP="008A1689">
      <w:pPr>
        <w:pStyle w:val="ListParagraph"/>
        <w:numPr>
          <w:ilvl w:val="0"/>
          <w:numId w:val="15"/>
        </w:numPr>
        <w:spacing w:after="0" w:line="240" w:lineRule="auto"/>
        <w:jc w:val="both"/>
        <w:rPr>
          <w:rFonts w:ascii="Tahoma" w:hAnsi="Tahoma" w:cs="Tahoma"/>
          <w:sz w:val="20"/>
          <w:szCs w:val="20"/>
        </w:rPr>
      </w:pPr>
      <w:r>
        <w:rPr>
          <w:rFonts w:ascii="Tahoma" w:hAnsi="Tahoma" w:cs="Tahoma"/>
          <w:sz w:val="20"/>
          <w:szCs w:val="20"/>
        </w:rPr>
        <w:t>Fostering more active role of the JTS in Programme monitoring and development of tools and manuals internally and for external users;</w:t>
      </w:r>
    </w:p>
    <w:p w:rsidR="00094EA8" w:rsidRDefault="00094EA8" w:rsidP="008A1689">
      <w:pPr>
        <w:pStyle w:val="ListParagraph"/>
        <w:numPr>
          <w:ilvl w:val="0"/>
          <w:numId w:val="15"/>
        </w:numPr>
        <w:spacing w:after="0" w:line="240" w:lineRule="auto"/>
        <w:jc w:val="both"/>
        <w:rPr>
          <w:rFonts w:ascii="Tahoma" w:hAnsi="Tahoma" w:cs="Tahoma"/>
          <w:sz w:val="20"/>
          <w:szCs w:val="20"/>
        </w:rPr>
      </w:pPr>
      <w:r>
        <w:rPr>
          <w:rFonts w:ascii="Tahoma" w:hAnsi="Tahoma" w:cs="Tahoma"/>
          <w:sz w:val="20"/>
          <w:szCs w:val="20"/>
        </w:rPr>
        <w:t xml:space="preserve">Enhanced planning and implementation of the </w:t>
      </w:r>
      <w:r w:rsidR="00BD21C0">
        <w:rPr>
          <w:rFonts w:ascii="Tahoma" w:hAnsi="Tahoma" w:cs="Tahoma"/>
          <w:sz w:val="20"/>
          <w:szCs w:val="20"/>
        </w:rPr>
        <w:t>JTS operations.</w:t>
      </w:r>
    </w:p>
    <w:p w:rsidR="006D4ABA" w:rsidRDefault="006D4ABA" w:rsidP="006D4ABA">
      <w:pPr>
        <w:spacing w:after="0" w:line="240" w:lineRule="auto"/>
        <w:jc w:val="both"/>
        <w:rPr>
          <w:rFonts w:ascii="Tahoma" w:hAnsi="Tahoma" w:cs="Tahoma"/>
          <w:sz w:val="20"/>
          <w:szCs w:val="20"/>
        </w:rPr>
      </w:pPr>
    </w:p>
    <w:p w:rsidR="00D25AFA" w:rsidRPr="009F38F1" w:rsidRDefault="00D25AFA" w:rsidP="00B26232">
      <w:pPr>
        <w:pStyle w:val="Heading2"/>
        <w:spacing w:before="0" w:line="240" w:lineRule="auto"/>
        <w:rPr>
          <w:rFonts w:ascii="Tahoma" w:hAnsi="Tahoma" w:cs="Tahoma"/>
        </w:rPr>
      </w:pPr>
      <w:bookmarkStart w:id="37" w:name="_Toc363833824"/>
      <w:bookmarkStart w:id="38" w:name="_Toc363833938"/>
      <w:bookmarkStart w:id="39" w:name="_Toc364756958"/>
      <w:bookmarkStart w:id="40" w:name="_Toc379224289"/>
      <w:r w:rsidRPr="009F38F1">
        <w:rPr>
          <w:rFonts w:ascii="Tahoma" w:hAnsi="Tahoma" w:cs="Tahoma"/>
        </w:rPr>
        <w:t xml:space="preserve">3.2 Description of </w:t>
      </w:r>
      <w:r w:rsidR="00E66ED7">
        <w:rPr>
          <w:rFonts w:ascii="Tahoma" w:hAnsi="Tahoma" w:cs="Tahoma"/>
        </w:rPr>
        <w:t>P</w:t>
      </w:r>
      <w:r w:rsidRPr="009F38F1">
        <w:rPr>
          <w:rFonts w:ascii="Tahoma" w:hAnsi="Tahoma" w:cs="Tahoma"/>
        </w:rPr>
        <w:t xml:space="preserve">rogramme </w:t>
      </w:r>
      <w:r w:rsidR="00E66ED7">
        <w:rPr>
          <w:rFonts w:ascii="Tahoma" w:hAnsi="Tahoma" w:cs="Tahoma"/>
        </w:rPr>
        <w:t>P</w:t>
      </w:r>
      <w:r w:rsidRPr="009F38F1">
        <w:rPr>
          <w:rFonts w:ascii="Tahoma" w:hAnsi="Tahoma" w:cs="Tahoma"/>
        </w:rPr>
        <w:t>riorities</w:t>
      </w:r>
      <w:bookmarkEnd w:id="37"/>
      <w:bookmarkEnd w:id="38"/>
      <w:bookmarkEnd w:id="39"/>
      <w:bookmarkEnd w:id="40"/>
      <w:r w:rsidRPr="009F38F1">
        <w:rPr>
          <w:rFonts w:ascii="Tahoma" w:hAnsi="Tahoma" w:cs="Tahoma"/>
        </w:rPr>
        <w:t xml:space="preserve"> </w:t>
      </w:r>
    </w:p>
    <w:p w:rsidR="005B6536" w:rsidRPr="00E66ED7" w:rsidRDefault="005B6536" w:rsidP="00452FAE">
      <w:pPr>
        <w:spacing w:after="0" w:line="240" w:lineRule="auto"/>
        <w:jc w:val="both"/>
        <w:rPr>
          <w:rFonts w:ascii="Tahoma" w:hAnsi="Tahoma" w:cs="Tahoma"/>
          <w:sz w:val="20"/>
          <w:szCs w:val="20"/>
        </w:rPr>
      </w:pPr>
    </w:p>
    <w:p w:rsidR="00E66ED7" w:rsidRDefault="00E66ED7" w:rsidP="00452FAE">
      <w:pPr>
        <w:spacing w:after="0" w:line="240" w:lineRule="auto"/>
        <w:jc w:val="both"/>
        <w:rPr>
          <w:rFonts w:ascii="Tahoma" w:hAnsi="Tahoma" w:cs="Tahoma"/>
          <w:sz w:val="20"/>
          <w:szCs w:val="20"/>
        </w:rPr>
      </w:pPr>
      <w:r>
        <w:rPr>
          <w:rFonts w:ascii="Tahoma" w:hAnsi="Tahoma" w:cs="Tahoma"/>
          <w:sz w:val="20"/>
          <w:szCs w:val="20"/>
        </w:rPr>
        <w:t>The description of each Thematic Priority is arranged in the form of Priorit</w:t>
      </w:r>
      <w:r w:rsidR="00452FAE">
        <w:rPr>
          <w:rFonts w:ascii="Tahoma" w:hAnsi="Tahoma" w:cs="Tahoma"/>
          <w:sz w:val="20"/>
          <w:szCs w:val="20"/>
        </w:rPr>
        <w:t>y Data Sheet</w:t>
      </w:r>
      <w:r>
        <w:rPr>
          <w:rFonts w:ascii="Tahoma" w:hAnsi="Tahoma" w:cs="Tahoma"/>
          <w:sz w:val="20"/>
          <w:szCs w:val="20"/>
        </w:rPr>
        <w:t xml:space="preserve"> with contents and structure alike per each TP while Technical Assistance Priority has a distinct composition. </w:t>
      </w:r>
    </w:p>
    <w:p w:rsidR="00452FAE" w:rsidRDefault="00452FAE" w:rsidP="00452FAE">
      <w:pPr>
        <w:spacing w:after="0" w:line="240" w:lineRule="auto"/>
        <w:jc w:val="both"/>
        <w:rPr>
          <w:rFonts w:ascii="Tahoma" w:hAnsi="Tahoma" w:cs="Tahoma"/>
          <w:sz w:val="20"/>
          <w:szCs w:val="20"/>
        </w:rPr>
      </w:pPr>
    </w:p>
    <w:p w:rsidR="00452FAE" w:rsidRDefault="00452FAE" w:rsidP="00452FAE">
      <w:pPr>
        <w:spacing w:after="0" w:line="240" w:lineRule="auto"/>
        <w:jc w:val="both"/>
        <w:rPr>
          <w:rFonts w:ascii="Tahoma" w:hAnsi="Tahoma" w:cs="Tahoma"/>
          <w:sz w:val="20"/>
          <w:szCs w:val="20"/>
        </w:rPr>
      </w:pPr>
      <w:r>
        <w:rPr>
          <w:rFonts w:ascii="Tahoma" w:hAnsi="Tahoma" w:cs="Tahoma"/>
          <w:sz w:val="20"/>
          <w:szCs w:val="20"/>
        </w:rPr>
        <w:lastRenderedPageBreak/>
        <w:t>The Programme Priority numbering is sequenced according to the TP importance ranking computed in the course of the programming exercise with reference to specific TP numbering identified in the draft CSF.</w:t>
      </w:r>
    </w:p>
    <w:p w:rsidR="00CD2712" w:rsidRDefault="00CD2712" w:rsidP="00452FAE">
      <w:pPr>
        <w:spacing w:after="0" w:line="240" w:lineRule="auto"/>
        <w:jc w:val="both"/>
        <w:rPr>
          <w:rFonts w:ascii="Tahoma" w:hAnsi="Tahoma" w:cs="Tahoma"/>
          <w:sz w:val="20"/>
          <w:szCs w:val="20"/>
        </w:rPr>
      </w:pPr>
    </w:p>
    <w:p w:rsidR="00CD2712" w:rsidRDefault="00CB1CCA" w:rsidP="00452FAE">
      <w:pPr>
        <w:spacing w:after="0" w:line="240" w:lineRule="auto"/>
        <w:jc w:val="both"/>
        <w:rPr>
          <w:rFonts w:ascii="Tahoma" w:hAnsi="Tahoma" w:cs="Tahoma"/>
          <w:sz w:val="20"/>
          <w:szCs w:val="20"/>
        </w:rPr>
      </w:pPr>
      <w:r>
        <w:rPr>
          <w:rFonts w:ascii="Tahoma" w:hAnsi="Tahoma" w:cs="Tahoma"/>
          <w:sz w:val="20"/>
          <w:szCs w:val="20"/>
        </w:rPr>
        <w:t>The figure below outlines that Programme intervention logic and intersection of individual Priority with cross-cutting and horizontal issues.</w:t>
      </w:r>
    </w:p>
    <w:p w:rsidR="00CD2712" w:rsidRDefault="00CD2712" w:rsidP="00452FAE">
      <w:pPr>
        <w:spacing w:after="0" w:line="240" w:lineRule="auto"/>
        <w:jc w:val="both"/>
        <w:rPr>
          <w:rFonts w:ascii="Tahoma" w:hAnsi="Tahoma" w:cs="Tahoma"/>
          <w:sz w:val="20"/>
          <w:szCs w:val="20"/>
        </w:rPr>
      </w:pPr>
    </w:p>
    <w:p w:rsidR="00CD2712" w:rsidRDefault="00147E01" w:rsidP="00CB1CCA">
      <w:pPr>
        <w:spacing w:after="0" w:line="240" w:lineRule="auto"/>
        <w:jc w:val="center"/>
        <w:rPr>
          <w:rFonts w:ascii="Tahoma" w:hAnsi="Tahoma" w:cs="Tahoma"/>
          <w:sz w:val="20"/>
          <w:szCs w:val="20"/>
        </w:rPr>
      </w:pPr>
      <w:r>
        <w:rPr>
          <w:noProof/>
          <w:lang w:val="en-US" w:eastAsia="zh-CN"/>
        </w:rPr>
        <w:drawing>
          <wp:inline distT="0" distB="0" distL="0" distR="0" wp14:anchorId="3D05CCD8" wp14:editId="22903ECE">
            <wp:extent cx="3638550"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38550" cy="3162300"/>
                    </a:xfrm>
                    <a:prstGeom prst="rect">
                      <a:avLst/>
                    </a:prstGeom>
                  </pic:spPr>
                </pic:pic>
              </a:graphicData>
            </a:graphic>
          </wp:inline>
        </w:drawing>
      </w:r>
    </w:p>
    <w:p w:rsidR="00A83D1E" w:rsidRDefault="00A83D1E" w:rsidP="00452FAE">
      <w:pPr>
        <w:spacing w:after="0" w:line="240" w:lineRule="auto"/>
        <w:jc w:val="both"/>
        <w:rPr>
          <w:rFonts w:ascii="Tahoma" w:hAnsi="Tahoma" w:cs="Tahoma"/>
          <w:sz w:val="20"/>
          <w:szCs w:val="20"/>
        </w:rPr>
      </w:pPr>
    </w:p>
    <w:p w:rsidR="00710C79" w:rsidRDefault="00710C79" w:rsidP="00452FAE">
      <w:pPr>
        <w:spacing w:after="0" w:line="240" w:lineRule="auto"/>
        <w:jc w:val="both"/>
        <w:rPr>
          <w:rFonts w:ascii="Tahoma" w:hAnsi="Tahoma" w:cs="Tahoma"/>
          <w:sz w:val="20"/>
          <w:szCs w:val="20"/>
        </w:rPr>
      </w:pPr>
      <w:r>
        <w:rPr>
          <w:rFonts w:ascii="Tahoma" w:hAnsi="Tahoma" w:cs="Tahoma"/>
          <w:sz w:val="20"/>
          <w:szCs w:val="20"/>
        </w:rPr>
        <w:t>Since the programming perspective 2014-2020 is more result-oriented than IPA 207-2013 framework all result indicators outlined in the data sheets below are intended to inform the selection of oper</w:t>
      </w:r>
      <w:r>
        <w:rPr>
          <w:rFonts w:ascii="Tahoma" w:hAnsi="Tahoma" w:cs="Tahoma"/>
          <w:sz w:val="20"/>
          <w:szCs w:val="20"/>
        </w:rPr>
        <w:t>a</w:t>
      </w:r>
      <w:r>
        <w:rPr>
          <w:rFonts w:ascii="Tahoma" w:hAnsi="Tahoma" w:cs="Tahoma"/>
          <w:sz w:val="20"/>
          <w:szCs w:val="20"/>
        </w:rPr>
        <w:t>tions and projects to be supported. These shall directly contribute to the indicators defined for the Programme.</w:t>
      </w:r>
    </w:p>
    <w:p w:rsidR="00710C79" w:rsidRDefault="00710C79" w:rsidP="00452FAE">
      <w:pPr>
        <w:spacing w:after="0" w:line="240" w:lineRule="auto"/>
        <w:jc w:val="both"/>
        <w:rPr>
          <w:rFonts w:ascii="Tahoma" w:hAnsi="Tahoma" w:cs="Tahoma"/>
          <w:sz w:val="20"/>
          <w:szCs w:val="20"/>
        </w:rPr>
      </w:pPr>
    </w:p>
    <w:p w:rsidR="00CE6713" w:rsidRDefault="00CE6713" w:rsidP="00CE6713">
      <w:pPr>
        <w:shd w:val="clear" w:color="auto" w:fill="B8CCE4" w:themeFill="accent1" w:themeFillTint="66"/>
        <w:spacing w:after="0" w:line="240" w:lineRule="auto"/>
        <w:rPr>
          <w:rFonts w:ascii="Tahoma" w:hAnsi="Tahoma" w:cs="Tahoma"/>
          <w:sz w:val="20"/>
          <w:szCs w:val="20"/>
        </w:rPr>
      </w:pPr>
    </w:p>
    <w:p w:rsidR="00E66ED7" w:rsidRPr="00CE6713" w:rsidRDefault="00CE6713" w:rsidP="00CE6713">
      <w:pPr>
        <w:shd w:val="clear" w:color="auto" w:fill="B8CCE4" w:themeFill="accent1" w:themeFillTint="66"/>
        <w:spacing w:after="0" w:line="240" w:lineRule="auto"/>
        <w:jc w:val="center"/>
        <w:rPr>
          <w:rFonts w:ascii="Tahoma" w:hAnsi="Tahoma" w:cs="Tahoma"/>
          <w:b/>
          <w:sz w:val="20"/>
          <w:szCs w:val="20"/>
        </w:rPr>
      </w:pPr>
      <w:r w:rsidRPr="00CE6713">
        <w:rPr>
          <w:rFonts w:ascii="Tahoma" w:hAnsi="Tahoma" w:cs="Tahoma"/>
          <w:b/>
          <w:sz w:val="20"/>
          <w:szCs w:val="20"/>
        </w:rPr>
        <w:t>Priority</w:t>
      </w:r>
      <w:r>
        <w:rPr>
          <w:rFonts w:ascii="Tahoma" w:hAnsi="Tahoma" w:cs="Tahoma"/>
          <w:b/>
          <w:sz w:val="20"/>
          <w:szCs w:val="20"/>
        </w:rPr>
        <w:t xml:space="preserve"> 1</w:t>
      </w:r>
      <w:r w:rsidRPr="00CE6713">
        <w:rPr>
          <w:rFonts w:ascii="Tahoma" w:hAnsi="Tahoma" w:cs="Tahoma"/>
          <w:b/>
          <w:sz w:val="20"/>
          <w:szCs w:val="20"/>
        </w:rPr>
        <w:t>: Encouraging tourism, culture and natural heritage (TP4)</w:t>
      </w:r>
    </w:p>
    <w:p w:rsidR="00E66ED7" w:rsidRDefault="00E66ED7" w:rsidP="00CE6713">
      <w:pPr>
        <w:shd w:val="clear" w:color="auto" w:fill="B8CCE4" w:themeFill="accent1" w:themeFillTint="66"/>
        <w:spacing w:after="0" w:line="240" w:lineRule="auto"/>
        <w:rPr>
          <w:rFonts w:ascii="Tahoma" w:hAnsi="Tahoma" w:cs="Tahoma"/>
          <w:sz w:val="20"/>
          <w:szCs w:val="20"/>
        </w:rPr>
      </w:pPr>
    </w:p>
    <w:p w:rsidR="00E66ED7" w:rsidRDefault="00E66ED7" w:rsidP="00CE6713">
      <w:pPr>
        <w:spacing w:after="0" w:line="240" w:lineRule="auto"/>
        <w:jc w:val="both"/>
        <w:rPr>
          <w:rFonts w:ascii="Tahoma" w:hAnsi="Tahoma" w:cs="Tahoma"/>
          <w:sz w:val="20"/>
          <w:szCs w:val="20"/>
        </w:rPr>
      </w:pPr>
    </w:p>
    <w:p w:rsidR="006A1D09" w:rsidRPr="00CE6713" w:rsidRDefault="006A1D09" w:rsidP="006A1D09">
      <w:pPr>
        <w:spacing w:after="0" w:line="240" w:lineRule="auto"/>
        <w:jc w:val="both"/>
        <w:rPr>
          <w:rFonts w:ascii="Tahoma" w:hAnsi="Tahoma" w:cs="Tahoma"/>
          <w:b/>
          <w:sz w:val="20"/>
          <w:szCs w:val="20"/>
        </w:rPr>
      </w:pPr>
      <w:r w:rsidRPr="00CE6713">
        <w:rPr>
          <w:rFonts w:ascii="Tahoma" w:hAnsi="Tahoma" w:cs="Tahoma"/>
          <w:b/>
          <w:sz w:val="20"/>
          <w:szCs w:val="20"/>
        </w:rPr>
        <w:t>Priority Outline</w:t>
      </w:r>
      <w:r>
        <w:rPr>
          <w:rFonts w:ascii="Tahoma" w:hAnsi="Tahoma" w:cs="Tahoma"/>
          <w:b/>
          <w:sz w:val="20"/>
          <w:szCs w:val="20"/>
        </w:rPr>
        <w:t xml:space="preserve"> and Strategic Reference</w:t>
      </w:r>
    </w:p>
    <w:p w:rsidR="006A1D09" w:rsidRDefault="006A1D09" w:rsidP="006A1D09">
      <w:pPr>
        <w:spacing w:after="0" w:line="240" w:lineRule="auto"/>
        <w:jc w:val="both"/>
        <w:rPr>
          <w:rFonts w:ascii="Tahoma" w:hAnsi="Tahoma" w:cs="Tahoma"/>
          <w:sz w:val="20"/>
          <w:szCs w:val="20"/>
        </w:rPr>
      </w:pPr>
    </w:p>
    <w:p w:rsidR="001E7B9A" w:rsidRDefault="001E7B9A" w:rsidP="001E7B9A">
      <w:pPr>
        <w:spacing w:after="0" w:line="240" w:lineRule="auto"/>
        <w:jc w:val="both"/>
        <w:rPr>
          <w:rFonts w:ascii="Tahoma" w:hAnsi="Tahoma" w:cs="Tahoma"/>
          <w:sz w:val="20"/>
          <w:szCs w:val="20"/>
        </w:rPr>
      </w:pPr>
      <w:r>
        <w:rPr>
          <w:rFonts w:ascii="Tahoma" w:hAnsi="Tahoma" w:cs="Tahoma"/>
          <w:sz w:val="20"/>
          <w:szCs w:val="20"/>
        </w:rPr>
        <w:t xml:space="preserve">Europe is the world’s no. 1 tourism destination with </w:t>
      </w:r>
      <w:r w:rsidRPr="001E7B9A">
        <w:rPr>
          <w:rFonts w:ascii="Tahoma" w:hAnsi="Tahoma" w:cs="Tahoma"/>
          <w:sz w:val="20"/>
          <w:szCs w:val="20"/>
        </w:rPr>
        <w:t xml:space="preserve">cultural tourism </w:t>
      </w:r>
      <w:r>
        <w:rPr>
          <w:rFonts w:ascii="Tahoma" w:hAnsi="Tahoma" w:cs="Tahoma"/>
          <w:sz w:val="20"/>
          <w:szCs w:val="20"/>
        </w:rPr>
        <w:t xml:space="preserve">and </w:t>
      </w:r>
      <w:r w:rsidRPr="001E7B9A">
        <w:rPr>
          <w:rFonts w:ascii="Tahoma" w:hAnsi="Tahoma" w:cs="Tahoma"/>
          <w:sz w:val="20"/>
          <w:szCs w:val="20"/>
        </w:rPr>
        <w:t>a large number of major sites and a strong flow of international and domestic visitors</w:t>
      </w:r>
      <w:r>
        <w:rPr>
          <w:rFonts w:ascii="Tahoma" w:hAnsi="Tahoma" w:cs="Tahoma"/>
          <w:sz w:val="20"/>
          <w:szCs w:val="20"/>
        </w:rPr>
        <w:t xml:space="preserve">. </w:t>
      </w:r>
      <w:r w:rsidRPr="001E7B9A">
        <w:rPr>
          <w:rFonts w:ascii="Tahoma" w:hAnsi="Tahoma" w:cs="Tahoma"/>
          <w:sz w:val="20"/>
          <w:szCs w:val="20"/>
        </w:rPr>
        <w:t>Tourism policies will need to adapt to these trends and develop a quality offer promoting local cultures and traditions and paying attention to su</w:t>
      </w:r>
      <w:r w:rsidRPr="001E7B9A">
        <w:rPr>
          <w:rFonts w:ascii="Tahoma" w:hAnsi="Tahoma" w:cs="Tahoma"/>
          <w:sz w:val="20"/>
          <w:szCs w:val="20"/>
        </w:rPr>
        <w:t>s</w:t>
      </w:r>
      <w:r w:rsidRPr="001E7B9A">
        <w:rPr>
          <w:rFonts w:ascii="Tahoma" w:hAnsi="Tahoma" w:cs="Tahoma"/>
          <w:sz w:val="20"/>
          <w:szCs w:val="20"/>
        </w:rPr>
        <w:t>tainable aspects: preservation of</w:t>
      </w:r>
      <w:r>
        <w:rPr>
          <w:rFonts w:ascii="Tahoma" w:hAnsi="Tahoma" w:cs="Tahoma"/>
          <w:sz w:val="20"/>
          <w:szCs w:val="20"/>
        </w:rPr>
        <w:t xml:space="preserve"> the heritage, of the landscape and</w:t>
      </w:r>
      <w:r w:rsidRPr="001E7B9A">
        <w:rPr>
          <w:rFonts w:ascii="Tahoma" w:hAnsi="Tahoma" w:cs="Tahoma"/>
          <w:sz w:val="20"/>
          <w:szCs w:val="20"/>
        </w:rPr>
        <w:t xml:space="preserve"> of the local culture.</w:t>
      </w:r>
      <w:r>
        <w:rPr>
          <w:rFonts w:ascii="Tahoma" w:hAnsi="Tahoma" w:cs="Tahoma"/>
          <w:sz w:val="20"/>
          <w:szCs w:val="20"/>
        </w:rPr>
        <w:t xml:space="preserve"> The Pr</w:t>
      </w:r>
      <w:r>
        <w:rPr>
          <w:rFonts w:ascii="Tahoma" w:hAnsi="Tahoma" w:cs="Tahoma"/>
          <w:sz w:val="20"/>
          <w:szCs w:val="20"/>
        </w:rPr>
        <w:t>o</w:t>
      </w:r>
      <w:r>
        <w:rPr>
          <w:rFonts w:ascii="Tahoma" w:hAnsi="Tahoma" w:cs="Tahoma"/>
          <w:sz w:val="20"/>
          <w:szCs w:val="20"/>
        </w:rPr>
        <w:t>gramme Area aims to tap into strategic opportunities arising from the broader potential of the entire continent, which is in line with the concept of sustainable and cultural tourism promoted by DG Ente</w:t>
      </w:r>
      <w:r>
        <w:rPr>
          <w:rFonts w:ascii="Tahoma" w:hAnsi="Tahoma" w:cs="Tahoma"/>
          <w:sz w:val="20"/>
          <w:szCs w:val="20"/>
        </w:rPr>
        <w:t>r</w:t>
      </w:r>
      <w:r>
        <w:rPr>
          <w:rFonts w:ascii="Tahoma" w:hAnsi="Tahoma" w:cs="Tahoma"/>
          <w:sz w:val="20"/>
          <w:szCs w:val="20"/>
        </w:rPr>
        <w:t>prise and Industry</w:t>
      </w:r>
      <w:r w:rsidR="00C7061D">
        <w:rPr>
          <w:rFonts w:ascii="Tahoma" w:hAnsi="Tahoma" w:cs="Tahoma"/>
          <w:sz w:val="20"/>
          <w:szCs w:val="20"/>
        </w:rPr>
        <w:t>.</w:t>
      </w:r>
    </w:p>
    <w:p w:rsidR="001E7B9A" w:rsidRDefault="001E7B9A" w:rsidP="006A1D09">
      <w:pPr>
        <w:spacing w:after="0" w:line="240" w:lineRule="auto"/>
        <w:jc w:val="both"/>
        <w:rPr>
          <w:rFonts w:ascii="Tahoma" w:hAnsi="Tahoma" w:cs="Tahoma"/>
          <w:sz w:val="20"/>
          <w:szCs w:val="20"/>
        </w:rPr>
      </w:pPr>
    </w:p>
    <w:p w:rsidR="00C7061D" w:rsidRDefault="006A1D09" w:rsidP="00DE1EF2">
      <w:pPr>
        <w:spacing w:after="0" w:line="240" w:lineRule="auto"/>
        <w:jc w:val="both"/>
        <w:rPr>
          <w:rFonts w:ascii="Tahoma" w:hAnsi="Tahoma" w:cs="Tahoma"/>
          <w:sz w:val="20"/>
          <w:szCs w:val="20"/>
        </w:rPr>
      </w:pPr>
      <w:r w:rsidRPr="00ED1D89">
        <w:rPr>
          <w:rFonts w:ascii="Tahoma" w:hAnsi="Tahoma" w:cs="Tahoma"/>
          <w:sz w:val="20"/>
          <w:szCs w:val="20"/>
        </w:rPr>
        <w:t>Tourism</w:t>
      </w:r>
      <w:r>
        <w:rPr>
          <w:rFonts w:ascii="Tahoma" w:hAnsi="Tahoma" w:cs="Tahoma"/>
          <w:sz w:val="20"/>
          <w:szCs w:val="20"/>
        </w:rPr>
        <w:t xml:space="preserve"> has been recognised as one of the priority economic </w:t>
      </w:r>
      <w:r w:rsidR="00DE1EF2">
        <w:rPr>
          <w:rFonts w:ascii="Tahoma" w:hAnsi="Tahoma" w:cs="Tahoma"/>
          <w:sz w:val="20"/>
          <w:szCs w:val="20"/>
        </w:rPr>
        <w:t>opportunities</w:t>
      </w:r>
      <w:r>
        <w:rPr>
          <w:rFonts w:ascii="Tahoma" w:hAnsi="Tahoma" w:cs="Tahoma"/>
          <w:sz w:val="20"/>
          <w:szCs w:val="20"/>
        </w:rPr>
        <w:t xml:space="preserve"> that are of interest of the CB</w:t>
      </w:r>
      <w:r w:rsidR="00DE1EF2">
        <w:rPr>
          <w:rFonts w:ascii="Tahoma" w:hAnsi="Tahoma" w:cs="Tahoma"/>
          <w:sz w:val="20"/>
          <w:szCs w:val="20"/>
        </w:rPr>
        <w:t>C</w:t>
      </w:r>
      <w:r>
        <w:rPr>
          <w:rFonts w:ascii="Tahoma" w:hAnsi="Tahoma" w:cs="Tahoma"/>
          <w:sz w:val="20"/>
          <w:szCs w:val="20"/>
        </w:rPr>
        <w:t xml:space="preserve"> popula</w:t>
      </w:r>
      <w:r w:rsidR="00DE1EF2">
        <w:rPr>
          <w:rFonts w:ascii="Tahoma" w:hAnsi="Tahoma" w:cs="Tahoma"/>
          <w:sz w:val="20"/>
          <w:szCs w:val="20"/>
        </w:rPr>
        <w:t>tion. Although hospitality industry is</w:t>
      </w:r>
      <w:r>
        <w:rPr>
          <w:rFonts w:ascii="Tahoma" w:hAnsi="Tahoma" w:cs="Tahoma"/>
          <w:sz w:val="20"/>
          <w:szCs w:val="20"/>
        </w:rPr>
        <w:t xml:space="preserve"> unevenly distributed in the </w:t>
      </w:r>
      <w:r w:rsidR="00DE1EF2">
        <w:rPr>
          <w:rFonts w:ascii="Tahoma" w:hAnsi="Tahoma" w:cs="Tahoma"/>
          <w:sz w:val="20"/>
          <w:szCs w:val="20"/>
        </w:rPr>
        <w:t>Programme Area</w:t>
      </w:r>
      <w:r>
        <w:rPr>
          <w:rFonts w:ascii="Tahoma" w:hAnsi="Tahoma" w:cs="Tahoma"/>
          <w:sz w:val="20"/>
          <w:szCs w:val="20"/>
        </w:rPr>
        <w:t xml:space="preserve">, </w:t>
      </w:r>
      <w:r w:rsidR="00DE1EF2">
        <w:rPr>
          <w:rFonts w:ascii="Tahoma" w:hAnsi="Tahoma" w:cs="Tahoma"/>
          <w:sz w:val="20"/>
          <w:szCs w:val="20"/>
        </w:rPr>
        <w:t>the i</w:t>
      </w:r>
      <w:r w:rsidR="00DE1EF2">
        <w:rPr>
          <w:rFonts w:ascii="Tahoma" w:hAnsi="Tahoma" w:cs="Tahoma"/>
          <w:sz w:val="20"/>
          <w:szCs w:val="20"/>
        </w:rPr>
        <w:t>n</w:t>
      </w:r>
      <w:r w:rsidR="00DE1EF2">
        <w:rPr>
          <w:rFonts w:ascii="Tahoma" w:hAnsi="Tahoma" w:cs="Tahoma"/>
          <w:sz w:val="20"/>
          <w:szCs w:val="20"/>
        </w:rPr>
        <w:t>dustry</w:t>
      </w:r>
      <w:r>
        <w:rPr>
          <w:rFonts w:ascii="Tahoma" w:hAnsi="Tahoma" w:cs="Tahoma"/>
          <w:sz w:val="20"/>
          <w:szCs w:val="20"/>
        </w:rPr>
        <w:t xml:space="preserve"> in both countries</w:t>
      </w:r>
      <w:r w:rsidR="00DE1EF2">
        <w:rPr>
          <w:rFonts w:ascii="Tahoma" w:hAnsi="Tahoma" w:cs="Tahoma"/>
          <w:sz w:val="20"/>
          <w:szCs w:val="20"/>
        </w:rPr>
        <w:t xml:space="preserve"> is growing</w:t>
      </w:r>
      <w:r>
        <w:rPr>
          <w:rFonts w:ascii="Tahoma" w:hAnsi="Tahoma" w:cs="Tahoma"/>
          <w:sz w:val="20"/>
          <w:szCs w:val="20"/>
        </w:rPr>
        <w:t>. At present, tourism related activities are the main source of i</w:t>
      </w:r>
      <w:r>
        <w:rPr>
          <w:rFonts w:ascii="Tahoma" w:hAnsi="Tahoma" w:cs="Tahoma"/>
          <w:sz w:val="20"/>
          <w:szCs w:val="20"/>
        </w:rPr>
        <w:t>n</w:t>
      </w:r>
      <w:r>
        <w:rPr>
          <w:rFonts w:ascii="Tahoma" w:hAnsi="Tahoma" w:cs="Tahoma"/>
          <w:sz w:val="20"/>
          <w:szCs w:val="20"/>
        </w:rPr>
        <w:t>come for the population in the Ohrid and Prespa regions</w:t>
      </w:r>
      <w:r w:rsidR="00DE1EF2">
        <w:rPr>
          <w:rFonts w:ascii="Tahoma" w:hAnsi="Tahoma" w:cs="Tahoma"/>
          <w:sz w:val="20"/>
          <w:szCs w:val="20"/>
        </w:rPr>
        <w:t xml:space="preserve"> in summer months but </w:t>
      </w:r>
      <w:r>
        <w:rPr>
          <w:rFonts w:ascii="Tahoma" w:hAnsi="Tahoma" w:cs="Tahoma"/>
          <w:sz w:val="20"/>
          <w:szCs w:val="20"/>
        </w:rPr>
        <w:t xml:space="preserve">there is </w:t>
      </w:r>
      <w:r w:rsidR="00C7061D">
        <w:rPr>
          <w:rFonts w:ascii="Tahoma" w:hAnsi="Tahoma" w:cs="Tahoma"/>
          <w:sz w:val="20"/>
          <w:szCs w:val="20"/>
        </w:rPr>
        <w:t>under</w:t>
      </w:r>
      <w:r>
        <w:rPr>
          <w:rFonts w:ascii="Tahoma" w:hAnsi="Tahoma" w:cs="Tahoma"/>
          <w:sz w:val="20"/>
          <w:szCs w:val="20"/>
        </w:rPr>
        <w:t xml:space="preserve">utilised potential for </w:t>
      </w:r>
      <w:r w:rsidR="00DE1EF2">
        <w:rPr>
          <w:rFonts w:ascii="Tahoma" w:hAnsi="Tahoma" w:cs="Tahoma"/>
          <w:sz w:val="20"/>
          <w:szCs w:val="20"/>
        </w:rPr>
        <w:t xml:space="preserve">the </w:t>
      </w:r>
      <w:r>
        <w:rPr>
          <w:rFonts w:ascii="Tahoma" w:hAnsi="Tahoma" w:cs="Tahoma"/>
          <w:sz w:val="20"/>
          <w:szCs w:val="20"/>
        </w:rPr>
        <w:t xml:space="preserve">development of </w:t>
      </w:r>
      <w:r w:rsidR="00C7061D">
        <w:rPr>
          <w:rFonts w:ascii="Tahoma" w:hAnsi="Tahoma" w:cs="Tahoma"/>
          <w:sz w:val="20"/>
          <w:szCs w:val="20"/>
        </w:rPr>
        <w:t xml:space="preserve">cultural, adventure and more sustainable tourism </w:t>
      </w:r>
      <w:r>
        <w:rPr>
          <w:rFonts w:ascii="Tahoma" w:hAnsi="Tahoma" w:cs="Tahoma"/>
          <w:sz w:val="20"/>
          <w:szCs w:val="20"/>
        </w:rPr>
        <w:t>across the CB</w:t>
      </w:r>
      <w:r w:rsidR="00DE1EF2">
        <w:rPr>
          <w:rFonts w:ascii="Tahoma" w:hAnsi="Tahoma" w:cs="Tahoma"/>
          <w:sz w:val="20"/>
          <w:szCs w:val="20"/>
        </w:rPr>
        <w:t>C</w:t>
      </w:r>
      <w:r>
        <w:rPr>
          <w:rFonts w:ascii="Tahoma" w:hAnsi="Tahoma" w:cs="Tahoma"/>
          <w:sz w:val="20"/>
          <w:szCs w:val="20"/>
        </w:rPr>
        <w:t xml:space="preserve"> r</w:t>
      </w:r>
      <w:r>
        <w:rPr>
          <w:rFonts w:ascii="Tahoma" w:hAnsi="Tahoma" w:cs="Tahoma"/>
          <w:sz w:val="20"/>
          <w:szCs w:val="20"/>
        </w:rPr>
        <w:t>e</w:t>
      </w:r>
      <w:r>
        <w:rPr>
          <w:rFonts w:ascii="Tahoma" w:hAnsi="Tahoma" w:cs="Tahoma"/>
          <w:sz w:val="20"/>
          <w:szCs w:val="20"/>
        </w:rPr>
        <w:t xml:space="preserve">gion. </w:t>
      </w:r>
    </w:p>
    <w:p w:rsidR="006A1D09" w:rsidRDefault="006A1D09" w:rsidP="006A1D09">
      <w:pPr>
        <w:spacing w:after="0" w:line="240" w:lineRule="auto"/>
        <w:jc w:val="both"/>
        <w:rPr>
          <w:rFonts w:ascii="Tahoma" w:hAnsi="Tahoma" w:cs="Tahoma"/>
          <w:sz w:val="20"/>
          <w:szCs w:val="20"/>
        </w:rPr>
      </w:pPr>
    </w:p>
    <w:p w:rsidR="000C34F0" w:rsidRPr="000C34F0" w:rsidRDefault="006A1D09" w:rsidP="002B5DDE">
      <w:pPr>
        <w:spacing w:after="0" w:line="240" w:lineRule="auto"/>
        <w:jc w:val="both"/>
        <w:rPr>
          <w:rFonts w:ascii="Times New Roman" w:eastAsia="Times New Roman" w:hAnsi="Times New Roman" w:cs="Times New Roman"/>
          <w:sz w:val="24"/>
          <w:szCs w:val="24"/>
          <w:lang w:eastAsia="en-GB"/>
        </w:rPr>
      </w:pPr>
      <w:r>
        <w:rPr>
          <w:rFonts w:ascii="Tahoma" w:hAnsi="Tahoma" w:cs="Tahoma"/>
          <w:sz w:val="20"/>
          <w:szCs w:val="20"/>
        </w:rPr>
        <w:t>Cooperation between di</w:t>
      </w:r>
      <w:r w:rsidR="00DE1EF2">
        <w:rPr>
          <w:rFonts w:ascii="Tahoma" w:hAnsi="Tahoma" w:cs="Tahoma"/>
          <w:sz w:val="20"/>
          <w:szCs w:val="20"/>
        </w:rPr>
        <w:t>fferent institutions and organis</w:t>
      </w:r>
      <w:r>
        <w:rPr>
          <w:rFonts w:ascii="Tahoma" w:hAnsi="Tahoma" w:cs="Tahoma"/>
          <w:sz w:val="20"/>
          <w:szCs w:val="20"/>
        </w:rPr>
        <w:t>ation in the CB</w:t>
      </w:r>
      <w:r w:rsidR="00DE1EF2">
        <w:rPr>
          <w:rFonts w:ascii="Tahoma" w:hAnsi="Tahoma" w:cs="Tahoma"/>
          <w:sz w:val="20"/>
          <w:szCs w:val="20"/>
        </w:rPr>
        <w:t>C</w:t>
      </w:r>
      <w:r>
        <w:rPr>
          <w:rFonts w:ascii="Tahoma" w:hAnsi="Tahoma" w:cs="Tahoma"/>
          <w:sz w:val="20"/>
          <w:szCs w:val="20"/>
        </w:rPr>
        <w:t xml:space="preserve"> region is increasing but </w:t>
      </w:r>
      <w:r w:rsidR="00DE1EF2">
        <w:rPr>
          <w:rFonts w:ascii="Tahoma" w:hAnsi="Tahoma" w:cs="Tahoma"/>
          <w:sz w:val="20"/>
          <w:szCs w:val="20"/>
        </w:rPr>
        <w:t xml:space="preserve">yet </w:t>
      </w:r>
      <w:r>
        <w:rPr>
          <w:rFonts w:ascii="Tahoma" w:hAnsi="Tahoma" w:cs="Tahoma"/>
          <w:sz w:val="20"/>
          <w:szCs w:val="20"/>
        </w:rPr>
        <w:t xml:space="preserve">there is </w:t>
      </w:r>
      <w:r w:rsidR="00C7061D">
        <w:rPr>
          <w:rFonts w:ascii="Tahoma" w:hAnsi="Tahoma" w:cs="Tahoma"/>
          <w:sz w:val="20"/>
          <w:szCs w:val="20"/>
        </w:rPr>
        <w:t xml:space="preserve">a </w:t>
      </w:r>
      <w:r w:rsidR="00DE1EF2">
        <w:rPr>
          <w:rFonts w:ascii="Tahoma" w:hAnsi="Tahoma" w:cs="Tahoma"/>
          <w:sz w:val="20"/>
          <w:szCs w:val="20"/>
        </w:rPr>
        <w:t>virtual absence</w:t>
      </w:r>
      <w:r>
        <w:rPr>
          <w:rFonts w:ascii="Tahoma" w:hAnsi="Tahoma" w:cs="Tahoma"/>
          <w:sz w:val="20"/>
          <w:szCs w:val="20"/>
        </w:rPr>
        <w:t xml:space="preserve"> of sustainable </w:t>
      </w:r>
      <w:r w:rsidR="00C7061D">
        <w:rPr>
          <w:rFonts w:ascii="Tahoma" w:hAnsi="Tahoma" w:cs="Tahoma"/>
          <w:sz w:val="20"/>
          <w:szCs w:val="20"/>
        </w:rPr>
        <w:t>joint</w:t>
      </w:r>
      <w:r>
        <w:rPr>
          <w:rFonts w:ascii="Tahoma" w:hAnsi="Tahoma" w:cs="Tahoma"/>
          <w:sz w:val="20"/>
          <w:szCs w:val="20"/>
        </w:rPr>
        <w:t xml:space="preserve"> initiatives</w:t>
      </w:r>
      <w:r w:rsidR="00C7061D">
        <w:rPr>
          <w:rFonts w:ascii="Tahoma" w:hAnsi="Tahoma" w:cs="Tahoma"/>
          <w:sz w:val="20"/>
          <w:szCs w:val="20"/>
        </w:rPr>
        <w:t xml:space="preserve"> on a larger scale</w:t>
      </w:r>
      <w:r>
        <w:rPr>
          <w:rFonts w:ascii="Tahoma" w:hAnsi="Tahoma" w:cs="Tahoma"/>
          <w:sz w:val="20"/>
          <w:szCs w:val="20"/>
        </w:rPr>
        <w:t>. The a</w:t>
      </w:r>
      <w:r w:rsidR="00DE1EF2">
        <w:rPr>
          <w:rFonts w:ascii="Tahoma" w:hAnsi="Tahoma" w:cs="Tahoma"/>
          <w:sz w:val="20"/>
          <w:szCs w:val="20"/>
        </w:rPr>
        <w:t>ctivities encompassed in this Priority</w:t>
      </w:r>
      <w:r>
        <w:rPr>
          <w:rFonts w:ascii="Tahoma" w:hAnsi="Tahoma" w:cs="Tahoma"/>
          <w:sz w:val="20"/>
          <w:szCs w:val="20"/>
        </w:rPr>
        <w:t xml:space="preserve"> will also support cooperation between institutions based on va</w:t>
      </w:r>
      <w:r w:rsidR="00A53D61">
        <w:rPr>
          <w:rFonts w:ascii="Tahoma" w:hAnsi="Tahoma" w:cs="Tahoma"/>
          <w:sz w:val="20"/>
          <w:szCs w:val="20"/>
        </w:rPr>
        <w:t>loris</w:t>
      </w:r>
      <w:r>
        <w:rPr>
          <w:rFonts w:ascii="Tahoma" w:hAnsi="Tahoma" w:cs="Tahoma"/>
          <w:sz w:val="20"/>
          <w:szCs w:val="20"/>
        </w:rPr>
        <w:t>ation of the heter</w:t>
      </w:r>
      <w:r>
        <w:rPr>
          <w:rFonts w:ascii="Tahoma" w:hAnsi="Tahoma" w:cs="Tahoma"/>
          <w:sz w:val="20"/>
          <w:szCs w:val="20"/>
        </w:rPr>
        <w:t>o</w:t>
      </w:r>
      <w:r>
        <w:rPr>
          <w:rFonts w:ascii="Tahoma" w:hAnsi="Tahoma" w:cs="Tahoma"/>
          <w:sz w:val="20"/>
          <w:szCs w:val="20"/>
        </w:rPr>
        <w:t xml:space="preserve">geneous offer </w:t>
      </w:r>
      <w:r w:rsidR="00C7061D">
        <w:rPr>
          <w:rFonts w:ascii="Tahoma" w:hAnsi="Tahoma" w:cs="Tahoma"/>
          <w:sz w:val="20"/>
          <w:szCs w:val="20"/>
        </w:rPr>
        <w:t xml:space="preserve">and potential </w:t>
      </w:r>
      <w:r>
        <w:rPr>
          <w:rFonts w:ascii="Tahoma" w:hAnsi="Tahoma" w:cs="Tahoma"/>
          <w:sz w:val="20"/>
          <w:szCs w:val="20"/>
        </w:rPr>
        <w:t>of different cultures and traditions present</w:t>
      </w:r>
      <w:r w:rsidR="00A53D61">
        <w:rPr>
          <w:rFonts w:ascii="Tahoma" w:hAnsi="Tahoma" w:cs="Tahoma"/>
          <w:sz w:val="20"/>
          <w:szCs w:val="20"/>
        </w:rPr>
        <w:t xml:space="preserve"> in the area</w:t>
      </w:r>
      <w:r w:rsidR="00C7061D">
        <w:rPr>
          <w:rFonts w:ascii="Tahoma" w:hAnsi="Tahoma" w:cs="Tahoma"/>
          <w:sz w:val="20"/>
          <w:szCs w:val="20"/>
        </w:rPr>
        <w:t xml:space="preserve"> and people-to-people actions</w:t>
      </w:r>
      <w:r>
        <w:rPr>
          <w:rFonts w:ascii="Tahoma" w:hAnsi="Tahoma" w:cs="Tahoma"/>
          <w:sz w:val="20"/>
          <w:szCs w:val="20"/>
        </w:rPr>
        <w:t xml:space="preserve">. </w:t>
      </w:r>
      <w:r w:rsidR="002B5DDE">
        <w:rPr>
          <w:rFonts w:ascii="Tahoma" w:hAnsi="Tahoma" w:cs="Tahoma"/>
          <w:sz w:val="20"/>
          <w:szCs w:val="20"/>
        </w:rPr>
        <w:t>These should contribute to address challenges like</w:t>
      </w:r>
      <w:r w:rsidR="000C34F0" w:rsidRPr="000C34F0">
        <w:rPr>
          <w:rFonts w:ascii="Times New Roman" w:eastAsia="Times New Roman" w:hAnsi="Times New Roman" w:cs="Times New Roman"/>
          <w:sz w:val="24"/>
          <w:szCs w:val="24"/>
          <w:lang w:eastAsia="en-GB"/>
        </w:rPr>
        <w:t>:</w:t>
      </w:r>
      <w:r w:rsidR="002B5DDE">
        <w:rPr>
          <w:rFonts w:ascii="Times New Roman" w:eastAsia="Times New Roman" w:hAnsi="Times New Roman" w:cs="Times New Roman"/>
          <w:sz w:val="24"/>
          <w:szCs w:val="24"/>
          <w:lang w:eastAsia="en-GB"/>
        </w:rPr>
        <w:t xml:space="preserve"> </w:t>
      </w:r>
      <w:r w:rsidR="002B5DDE" w:rsidRPr="002B5DDE">
        <w:rPr>
          <w:rFonts w:ascii="Tahoma" w:eastAsia="Times New Roman" w:hAnsi="Tahoma" w:cs="Tahoma"/>
          <w:sz w:val="20"/>
          <w:szCs w:val="20"/>
          <w:lang w:eastAsia="en-GB"/>
        </w:rPr>
        <w:t>preservation of natural and cu</w:t>
      </w:r>
      <w:r w:rsidR="002B5DDE">
        <w:rPr>
          <w:rFonts w:ascii="Tahoma" w:eastAsia="Times New Roman" w:hAnsi="Tahoma" w:cs="Tahoma"/>
          <w:sz w:val="20"/>
          <w:szCs w:val="20"/>
          <w:lang w:eastAsia="en-GB"/>
        </w:rPr>
        <w:t>ltu</w:t>
      </w:r>
      <w:r w:rsidR="002B5DDE">
        <w:rPr>
          <w:rFonts w:ascii="Tahoma" w:eastAsia="Times New Roman" w:hAnsi="Tahoma" w:cs="Tahoma"/>
          <w:sz w:val="20"/>
          <w:szCs w:val="20"/>
          <w:lang w:eastAsia="en-GB"/>
        </w:rPr>
        <w:t>r</w:t>
      </w:r>
      <w:r w:rsidR="002B5DDE">
        <w:rPr>
          <w:rFonts w:ascii="Tahoma" w:eastAsia="Times New Roman" w:hAnsi="Tahoma" w:cs="Tahoma"/>
          <w:sz w:val="20"/>
          <w:szCs w:val="20"/>
          <w:lang w:eastAsia="en-GB"/>
        </w:rPr>
        <w:t>al resources, promoting the wellbeing of local communities, improving the quality of tourism jobs, li</w:t>
      </w:r>
      <w:r w:rsidR="002B5DDE">
        <w:rPr>
          <w:rFonts w:ascii="Tahoma" w:eastAsia="Times New Roman" w:hAnsi="Tahoma" w:cs="Tahoma"/>
          <w:sz w:val="20"/>
          <w:szCs w:val="20"/>
          <w:lang w:eastAsia="en-GB"/>
        </w:rPr>
        <w:t>m</w:t>
      </w:r>
      <w:r w:rsidR="002B5DDE">
        <w:rPr>
          <w:rFonts w:ascii="Tahoma" w:eastAsia="Times New Roman" w:hAnsi="Tahoma" w:cs="Tahoma"/>
          <w:sz w:val="20"/>
          <w:szCs w:val="20"/>
          <w:lang w:eastAsia="en-GB"/>
        </w:rPr>
        <w:t>iting environmental impact of tourism related transport, etc.</w:t>
      </w:r>
    </w:p>
    <w:p w:rsidR="006A1D09" w:rsidRDefault="006A1D09" w:rsidP="006A1D09">
      <w:pPr>
        <w:spacing w:after="0" w:line="240" w:lineRule="auto"/>
        <w:jc w:val="both"/>
        <w:rPr>
          <w:rFonts w:ascii="Tahoma" w:hAnsi="Tahoma" w:cs="Tahoma"/>
          <w:b/>
          <w:sz w:val="20"/>
          <w:szCs w:val="20"/>
        </w:rPr>
      </w:pPr>
    </w:p>
    <w:p w:rsidR="006A1D09" w:rsidRPr="00CE6713" w:rsidRDefault="006A1D09" w:rsidP="006A1D09">
      <w:pPr>
        <w:spacing w:after="0" w:line="240" w:lineRule="auto"/>
        <w:jc w:val="both"/>
        <w:rPr>
          <w:rFonts w:ascii="Tahoma" w:hAnsi="Tahoma" w:cs="Tahoma"/>
          <w:b/>
          <w:sz w:val="20"/>
          <w:szCs w:val="20"/>
        </w:rPr>
      </w:pPr>
      <w:r w:rsidRPr="00CE6713">
        <w:rPr>
          <w:rFonts w:ascii="Tahoma" w:hAnsi="Tahoma" w:cs="Tahoma"/>
          <w:b/>
          <w:sz w:val="20"/>
          <w:szCs w:val="20"/>
        </w:rPr>
        <w:t>Specific Objective</w:t>
      </w:r>
    </w:p>
    <w:p w:rsidR="006A1D09" w:rsidRDefault="006A1D09" w:rsidP="00C7061D">
      <w:pPr>
        <w:spacing w:after="0" w:line="240" w:lineRule="auto"/>
        <w:jc w:val="both"/>
        <w:rPr>
          <w:rFonts w:ascii="Tahoma" w:hAnsi="Tahoma" w:cs="Tahoma"/>
          <w:sz w:val="20"/>
          <w:szCs w:val="20"/>
        </w:rPr>
      </w:pPr>
    </w:p>
    <w:p w:rsidR="00835E22" w:rsidRDefault="00835E22" w:rsidP="00C7061D">
      <w:pPr>
        <w:spacing w:after="0" w:line="240" w:lineRule="auto"/>
        <w:jc w:val="both"/>
        <w:rPr>
          <w:rFonts w:ascii="Tahoma" w:hAnsi="Tahoma" w:cs="Tahoma"/>
          <w:sz w:val="20"/>
          <w:szCs w:val="20"/>
        </w:rPr>
      </w:pPr>
      <w:r>
        <w:rPr>
          <w:rFonts w:ascii="Tahoma" w:hAnsi="Tahoma" w:cs="Tahoma"/>
          <w:sz w:val="20"/>
          <w:szCs w:val="20"/>
        </w:rPr>
        <w:t xml:space="preserve">This Priority’s Specific Objective seeks </w:t>
      </w:r>
      <w:r w:rsidRPr="00835E22">
        <w:rPr>
          <w:rFonts w:ascii="Tahoma" w:hAnsi="Tahoma" w:cs="Tahoma"/>
          <w:b/>
          <w:color w:val="1F497D" w:themeColor="text2"/>
          <w:sz w:val="20"/>
          <w:szCs w:val="20"/>
        </w:rPr>
        <w:t>to develop the potential of tourism by promoting cu</w:t>
      </w:r>
      <w:r w:rsidRPr="00835E22">
        <w:rPr>
          <w:rFonts w:ascii="Tahoma" w:hAnsi="Tahoma" w:cs="Tahoma"/>
          <w:b/>
          <w:color w:val="1F497D" w:themeColor="text2"/>
          <w:sz w:val="20"/>
          <w:szCs w:val="20"/>
        </w:rPr>
        <w:t>l</w:t>
      </w:r>
      <w:r w:rsidRPr="00835E22">
        <w:rPr>
          <w:rFonts w:ascii="Tahoma" w:hAnsi="Tahoma" w:cs="Tahoma"/>
          <w:b/>
          <w:color w:val="1F497D" w:themeColor="text2"/>
          <w:sz w:val="20"/>
          <w:szCs w:val="20"/>
        </w:rPr>
        <w:t>tural heritage and values</w:t>
      </w:r>
      <w:r w:rsidR="0012636A">
        <w:rPr>
          <w:rFonts w:ascii="Tahoma" w:hAnsi="Tahoma" w:cs="Tahoma"/>
          <w:sz w:val="20"/>
          <w:szCs w:val="20"/>
        </w:rPr>
        <w:t xml:space="preserve"> (SO 1.1)</w:t>
      </w:r>
      <w:r>
        <w:rPr>
          <w:rFonts w:ascii="Tahoma" w:hAnsi="Tahoma" w:cs="Tahoma"/>
          <w:sz w:val="20"/>
          <w:szCs w:val="20"/>
        </w:rPr>
        <w:t>.</w:t>
      </w:r>
    </w:p>
    <w:p w:rsidR="00835E22" w:rsidRPr="00C7061D" w:rsidRDefault="00835E22" w:rsidP="00C7061D">
      <w:pPr>
        <w:spacing w:after="0" w:line="240" w:lineRule="auto"/>
        <w:jc w:val="both"/>
        <w:rPr>
          <w:rFonts w:ascii="Tahoma" w:hAnsi="Tahoma" w:cs="Tahoma"/>
          <w:sz w:val="20"/>
          <w:szCs w:val="20"/>
        </w:rPr>
      </w:pPr>
    </w:p>
    <w:p w:rsidR="00C7061D" w:rsidRPr="00C7061D" w:rsidRDefault="00C7061D" w:rsidP="00C7061D">
      <w:pPr>
        <w:spacing w:after="0" w:line="240" w:lineRule="auto"/>
        <w:jc w:val="both"/>
        <w:rPr>
          <w:rFonts w:ascii="Tahoma" w:eastAsia="Times New Roman" w:hAnsi="Tahoma" w:cs="Tahoma"/>
          <w:sz w:val="20"/>
          <w:szCs w:val="20"/>
          <w:lang w:eastAsia="en-GB"/>
        </w:rPr>
      </w:pPr>
      <w:r>
        <w:rPr>
          <w:rFonts w:ascii="Tahoma" w:eastAsia="Times New Roman" w:hAnsi="Tahoma" w:cs="Tahoma"/>
          <w:sz w:val="20"/>
          <w:szCs w:val="20"/>
          <w:lang w:eastAsia="en-GB"/>
        </w:rPr>
        <w:t>The Priority will</w:t>
      </w:r>
      <w:r w:rsidRPr="00C7061D">
        <w:rPr>
          <w:rFonts w:ascii="Tahoma" w:eastAsia="Times New Roman" w:hAnsi="Tahoma" w:cs="Tahoma"/>
          <w:sz w:val="20"/>
          <w:szCs w:val="20"/>
          <w:lang w:eastAsia="en-GB"/>
        </w:rPr>
        <w:t xml:space="preserve"> en</w:t>
      </w:r>
      <w:r>
        <w:rPr>
          <w:rFonts w:ascii="Tahoma" w:eastAsia="Times New Roman" w:hAnsi="Tahoma" w:cs="Tahoma"/>
          <w:sz w:val="20"/>
          <w:szCs w:val="20"/>
          <w:lang w:eastAsia="en-GB"/>
        </w:rPr>
        <w:t>courage</w:t>
      </w:r>
      <w:r w:rsidRPr="00C7061D">
        <w:rPr>
          <w:rFonts w:ascii="Tahoma" w:eastAsia="Times New Roman" w:hAnsi="Tahoma" w:cs="Tahoma"/>
          <w:sz w:val="20"/>
          <w:szCs w:val="20"/>
          <w:lang w:eastAsia="en-GB"/>
        </w:rPr>
        <w:t xml:space="preserve"> diversification of the supply of tourist services and products. By supporting projects promoting sustainable thematic tourism products </w:t>
      </w:r>
      <w:r>
        <w:rPr>
          <w:rFonts w:ascii="Tahoma" w:eastAsia="Times New Roman" w:hAnsi="Tahoma" w:cs="Tahoma"/>
          <w:sz w:val="20"/>
          <w:szCs w:val="20"/>
          <w:lang w:eastAsia="en-GB"/>
        </w:rPr>
        <w:t>the Programme will strengthen</w:t>
      </w:r>
      <w:r w:rsidRPr="00C7061D">
        <w:rPr>
          <w:rFonts w:ascii="Tahoma" w:eastAsia="Times New Roman" w:hAnsi="Tahoma" w:cs="Tahoma"/>
          <w:sz w:val="20"/>
          <w:szCs w:val="20"/>
          <w:lang w:eastAsia="en-GB"/>
        </w:rPr>
        <w:t xml:space="preserve"> trans-national cooperation wit</w:t>
      </w:r>
      <w:r>
        <w:rPr>
          <w:rFonts w:ascii="Tahoma" w:eastAsia="Times New Roman" w:hAnsi="Tahoma" w:cs="Tahoma"/>
          <w:sz w:val="20"/>
          <w:szCs w:val="20"/>
          <w:lang w:eastAsia="en-GB"/>
        </w:rPr>
        <w:t>h regard to sustainable tourism, encourage</w:t>
      </w:r>
      <w:r w:rsidRPr="00C7061D">
        <w:rPr>
          <w:rFonts w:ascii="Tahoma" w:eastAsia="Times New Roman" w:hAnsi="Tahoma" w:cs="Tahoma"/>
          <w:sz w:val="20"/>
          <w:szCs w:val="20"/>
          <w:lang w:eastAsia="en-GB"/>
        </w:rPr>
        <w:t xml:space="preserve"> a higher involvement of small and micro enterprises and local authori</w:t>
      </w:r>
      <w:r>
        <w:rPr>
          <w:rFonts w:ascii="Tahoma" w:eastAsia="Times New Roman" w:hAnsi="Tahoma" w:cs="Tahoma"/>
          <w:sz w:val="20"/>
          <w:szCs w:val="20"/>
          <w:lang w:eastAsia="en-GB"/>
        </w:rPr>
        <w:t>ties and stimulate</w:t>
      </w:r>
      <w:r w:rsidRPr="00C7061D">
        <w:rPr>
          <w:rFonts w:ascii="Tahoma" w:eastAsia="Times New Roman" w:hAnsi="Tahoma" w:cs="Tahoma"/>
          <w:sz w:val="20"/>
          <w:szCs w:val="20"/>
          <w:lang w:eastAsia="en-GB"/>
        </w:rPr>
        <w:t xml:space="preserve"> competitiveness of the tourism industry by means of an enhanced focus on the diversification of sustainable thematic </w:t>
      </w:r>
      <w:r>
        <w:rPr>
          <w:rFonts w:ascii="Tahoma" w:eastAsia="Times New Roman" w:hAnsi="Tahoma" w:cs="Tahoma"/>
          <w:sz w:val="20"/>
          <w:szCs w:val="20"/>
          <w:lang w:eastAsia="en-GB"/>
        </w:rPr>
        <w:t xml:space="preserve">and cultural </w:t>
      </w:r>
      <w:r w:rsidRPr="00C7061D">
        <w:rPr>
          <w:rFonts w:ascii="Tahoma" w:eastAsia="Times New Roman" w:hAnsi="Tahoma" w:cs="Tahoma"/>
          <w:sz w:val="20"/>
          <w:szCs w:val="20"/>
          <w:lang w:eastAsia="en-GB"/>
        </w:rPr>
        <w:t>tourism pro</w:t>
      </w:r>
      <w:r w:rsidRPr="00C7061D">
        <w:rPr>
          <w:rFonts w:ascii="Tahoma" w:eastAsia="Times New Roman" w:hAnsi="Tahoma" w:cs="Tahoma"/>
          <w:sz w:val="20"/>
          <w:szCs w:val="20"/>
          <w:lang w:eastAsia="en-GB"/>
        </w:rPr>
        <w:t>d</w:t>
      </w:r>
      <w:r w:rsidRPr="00C7061D">
        <w:rPr>
          <w:rFonts w:ascii="Tahoma" w:eastAsia="Times New Roman" w:hAnsi="Tahoma" w:cs="Tahoma"/>
          <w:sz w:val="20"/>
          <w:szCs w:val="20"/>
          <w:lang w:eastAsia="en-GB"/>
        </w:rPr>
        <w:t xml:space="preserve">ucts. </w:t>
      </w:r>
      <w:r>
        <w:rPr>
          <w:rFonts w:ascii="Tahoma" w:eastAsia="Times New Roman" w:hAnsi="Tahoma" w:cs="Tahoma"/>
          <w:sz w:val="20"/>
          <w:szCs w:val="20"/>
          <w:lang w:eastAsia="en-GB"/>
        </w:rPr>
        <w:t>The Priority seeks to</w:t>
      </w:r>
    </w:p>
    <w:p w:rsidR="006A1D09" w:rsidRDefault="006A1D09" w:rsidP="00A53D61">
      <w:pPr>
        <w:spacing w:after="0" w:line="240" w:lineRule="auto"/>
        <w:jc w:val="both"/>
        <w:rPr>
          <w:rFonts w:ascii="Tahoma" w:hAnsi="Tahoma" w:cs="Tahoma"/>
          <w:sz w:val="20"/>
          <w:szCs w:val="20"/>
        </w:rPr>
      </w:pPr>
    </w:p>
    <w:p w:rsidR="006A1D09" w:rsidRPr="00CE6713" w:rsidRDefault="006A1D09" w:rsidP="006A1D09">
      <w:pPr>
        <w:spacing w:after="0" w:line="240" w:lineRule="auto"/>
        <w:jc w:val="both"/>
        <w:rPr>
          <w:rFonts w:ascii="Tahoma" w:hAnsi="Tahoma" w:cs="Tahoma"/>
          <w:b/>
          <w:sz w:val="20"/>
          <w:szCs w:val="20"/>
        </w:rPr>
      </w:pPr>
      <w:r w:rsidRPr="00CE6713">
        <w:rPr>
          <w:rFonts w:ascii="Tahoma" w:hAnsi="Tahoma" w:cs="Tahoma"/>
          <w:b/>
          <w:sz w:val="20"/>
          <w:szCs w:val="20"/>
        </w:rPr>
        <w:t xml:space="preserve">Expected </w:t>
      </w:r>
      <w:r>
        <w:rPr>
          <w:rFonts w:ascii="Tahoma" w:hAnsi="Tahoma" w:cs="Tahoma"/>
          <w:b/>
          <w:sz w:val="20"/>
          <w:szCs w:val="20"/>
        </w:rPr>
        <w:t>R</w:t>
      </w:r>
      <w:r w:rsidRPr="00CE6713">
        <w:rPr>
          <w:rFonts w:ascii="Tahoma" w:hAnsi="Tahoma" w:cs="Tahoma"/>
          <w:b/>
          <w:sz w:val="20"/>
          <w:szCs w:val="20"/>
        </w:rPr>
        <w:t>esults</w:t>
      </w:r>
    </w:p>
    <w:p w:rsidR="006A1D09" w:rsidRDefault="006A1D09" w:rsidP="006A1D09">
      <w:pPr>
        <w:spacing w:after="0" w:line="240" w:lineRule="auto"/>
        <w:jc w:val="both"/>
        <w:rPr>
          <w:rFonts w:ascii="Tahoma" w:hAnsi="Tahoma" w:cs="Tahoma"/>
          <w:sz w:val="20"/>
          <w:szCs w:val="20"/>
        </w:rPr>
      </w:pPr>
    </w:p>
    <w:p w:rsidR="006A1D09" w:rsidRDefault="006A1D09" w:rsidP="006A1D09">
      <w:pPr>
        <w:spacing w:after="0" w:line="240" w:lineRule="auto"/>
        <w:jc w:val="both"/>
        <w:rPr>
          <w:rFonts w:ascii="Tahoma" w:hAnsi="Tahoma" w:cs="Tahoma"/>
          <w:sz w:val="20"/>
          <w:szCs w:val="20"/>
        </w:rPr>
      </w:pPr>
      <w:r>
        <w:rPr>
          <w:rFonts w:ascii="Tahoma" w:hAnsi="Tahoma" w:cs="Tahoma"/>
          <w:sz w:val="20"/>
          <w:szCs w:val="20"/>
        </w:rPr>
        <w:t xml:space="preserve">This Priority </w:t>
      </w:r>
      <w:r w:rsidR="00B969C5">
        <w:rPr>
          <w:rFonts w:ascii="Tahoma" w:hAnsi="Tahoma" w:cs="Tahoma"/>
          <w:sz w:val="20"/>
          <w:szCs w:val="20"/>
        </w:rPr>
        <w:t>aims to achieve</w:t>
      </w:r>
      <w:r>
        <w:rPr>
          <w:rFonts w:ascii="Tahoma" w:hAnsi="Tahoma" w:cs="Tahoma"/>
          <w:sz w:val="20"/>
          <w:szCs w:val="20"/>
        </w:rPr>
        <w:t xml:space="preserve"> the following results:</w:t>
      </w:r>
    </w:p>
    <w:p w:rsidR="006A1D09" w:rsidRDefault="006A1D09" w:rsidP="00A53D61">
      <w:pPr>
        <w:spacing w:after="0" w:line="240" w:lineRule="auto"/>
        <w:jc w:val="both"/>
        <w:rPr>
          <w:rFonts w:ascii="Tahoma" w:hAnsi="Tahoma" w:cs="Tahoma"/>
          <w:sz w:val="20"/>
          <w:szCs w:val="20"/>
        </w:rPr>
      </w:pPr>
    </w:p>
    <w:p w:rsidR="003F59BC" w:rsidRDefault="00B969C5" w:rsidP="00664B53">
      <w:pPr>
        <w:pStyle w:val="ListParagraph"/>
        <w:numPr>
          <w:ilvl w:val="2"/>
          <w:numId w:val="27"/>
        </w:numPr>
        <w:spacing w:after="0" w:line="240" w:lineRule="auto"/>
        <w:ind w:left="1418" w:hanging="992"/>
        <w:rPr>
          <w:rFonts w:ascii="Tahoma" w:hAnsi="Tahoma" w:cs="Tahoma"/>
          <w:sz w:val="20"/>
          <w:szCs w:val="20"/>
        </w:rPr>
      </w:pPr>
      <w:r w:rsidRPr="003F59BC">
        <w:rPr>
          <w:rFonts w:ascii="Tahoma" w:hAnsi="Tahoma" w:cs="Tahoma"/>
          <w:sz w:val="20"/>
          <w:szCs w:val="20"/>
        </w:rPr>
        <w:t>Business opportunities for local service providers and operators in the field of tourism are increased;</w:t>
      </w:r>
    </w:p>
    <w:p w:rsidR="00B969C5" w:rsidRPr="003F59BC" w:rsidRDefault="00B969C5" w:rsidP="00664B53">
      <w:pPr>
        <w:pStyle w:val="ListParagraph"/>
        <w:numPr>
          <w:ilvl w:val="2"/>
          <w:numId w:val="27"/>
        </w:numPr>
        <w:spacing w:after="0" w:line="240" w:lineRule="auto"/>
        <w:ind w:left="1418" w:hanging="992"/>
        <w:jc w:val="both"/>
        <w:rPr>
          <w:rFonts w:ascii="Tahoma" w:hAnsi="Tahoma" w:cs="Tahoma"/>
          <w:sz w:val="20"/>
          <w:szCs w:val="20"/>
        </w:rPr>
      </w:pPr>
      <w:r w:rsidRPr="003F59BC">
        <w:rPr>
          <w:rFonts w:ascii="Tahoma" w:hAnsi="Tahoma" w:cs="Tahoma"/>
          <w:sz w:val="20"/>
          <w:szCs w:val="20"/>
        </w:rPr>
        <w:t xml:space="preserve">Mutual co-operation, understanding and respect of cultural heritage </w:t>
      </w:r>
      <w:r w:rsidR="00C04F3F">
        <w:rPr>
          <w:rFonts w:ascii="Tahoma" w:hAnsi="Tahoma" w:cs="Tahoma"/>
          <w:sz w:val="20"/>
          <w:szCs w:val="20"/>
        </w:rPr>
        <w:t xml:space="preserve">and values </w:t>
      </w:r>
      <w:r w:rsidRPr="003F59BC">
        <w:rPr>
          <w:rFonts w:ascii="Tahoma" w:hAnsi="Tahoma" w:cs="Tahoma"/>
          <w:sz w:val="20"/>
          <w:szCs w:val="20"/>
        </w:rPr>
        <w:t>are furthered.</w:t>
      </w:r>
    </w:p>
    <w:p w:rsidR="006A1D09" w:rsidRPr="008517C3" w:rsidRDefault="006A1D09" w:rsidP="00A53D61">
      <w:pPr>
        <w:spacing w:after="0" w:line="240" w:lineRule="auto"/>
        <w:jc w:val="both"/>
        <w:rPr>
          <w:rFonts w:ascii="Tahoma" w:hAnsi="Tahoma" w:cs="Tahoma"/>
          <w:sz w:val="20"/>
          <w:szCs w:val="20"/>
        </w:rPr>
      </w:pPr>
    </w:p>
    <w:p w:rsidR="006A1D09" w:rsidRPr="00CE6713" w:rsidRDefault="006A1D09" w:rsidP="006A1D09">
      <w:pPr>
        <w:spacing w:after="0" w:line="240" w:lineRule="auto"/>
        <w:jc w:val="both"/>
        <w:rPr>
          <w:rFonts w:ascii="Tahoma" w:hAnsi="Tahoma" w:cs="Tahoma"/>
          <w:b/>
          <w:sz w:val="20"/>
          <w:szCs w:val="20"/>
        </w:rPr>
      </w:pPr>
      <w:r w:rsidRPr="00CE6713">
        <w:rPr>
          <w:rFonts w:ascii="Tahoma" w:hAnsi="Tahoma" w:cs="Tahoma"/>
          <w:b/>
          <w:sz w:val="20"/>
          <w:szCs w:val="20"/>
        </w:rPr>
        <w:t>Indicative Activities</w:t>
      </w:r>
      <w:r>
        <w:rPr>
          <w:rFonts w:ascii="Tahoma" w:hAnsi="Tahoma" w:cs="Tahoma"/>
          <w:b/>
          <w:sz w:val="20"/>
          <w:szCs w:val="20"/>
        </w:rPr>
        <w:t xml:space="preserve"> and Target Groups</w:t>
      </w:r>
    </w:p>
    <w:p w:rsidR="006A1D09" w:rsidRDefault="006A1D09" w:rsidP="006A1D09">
      <w:pPr>
        <w:spacing w:after="0" w:line="240" w:lineRule="auto"/>
        <w:jc w:val="both"/>
        <w:rPr>
          <w:rFonts w:ascii="Tahoma" w:hAnsi="Tahoma" w:cs="Tahoma"/>
          <w:sz w:val="20"/>
          <w:szCs w:val="20"/>
        </w:rPr>
      </w:pPr>
    </w:p>
    <w:p w:rsidR="006A1D09" w:rsidRDefault="006A1D09" w:rsidP="006A1D09">
      <w:pPr>
        <w:spacing w:after="0" w:line="240" w:lineRule="auto"/>
        <w:jc w:val="both"/>
        <w:rPr>
          <w:rFonts w:ascii="Tahoma" w:hAnsi="Tahoma" w:cs="Tahoma"/>
          <w:sz w:val="20"/>
          <w:szCs w:val="20"/>
        </w:rPr>
      </w:pPr>
      <w:r>
        <w:rPr>
          <w:rFonts w:ascii="Tahoma" w:hAnsi="Tahoma" w:cs="Tahoma"/>
          <w:sz w:val="20"/>
          <w:szCs w:val="20"/>
        </w:rPr>
        <w:t>The indicative Activities and Target Groups are arranged in the table below.</w:t>
      </w:r>
    </w:p>
    <w:p w:rsidR="006A1D09" w:rsidRDefault="006A1D09" w:rsidP="006A1D09">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4643"/>
        <w:gridCol w:w="4644"/>
      </w:tblGrid>
      <w:tr w:rsidR="006A1D09" w:rsidTr="00DE1E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6A1D09" w:rsidRDefault="006A1D09" w:rsidP="00DE1EF2">
            <w:pPr>
              <w:jc w:val="center"/>
              <w:rPr>
                <w:rFonts w:ascii="Tahoma" w:hAnsi="Tahoma" w:cs="Tahoma"/>
                <w:sz w:val="20"/>
                <w:szCs w:val="20"/>
              </w:rPr>
            </w:pPr>
            <w:r>
              <w:rPr>
                <w:rFonts w:ascii="Tahoma" w:hAnsi="Tahoma" w:cs="Tahoma"/>
                <w:sz w:val="20"/>
                <w:szCs w:val="20"/>
              </w:rPr>
              <w:t>Indicative Activities</w:t>
            </w:r>
          </w:p>
        </w:tc>
        <w:tc>
          <w:tcPr>
            <w:tcW w:w="4644" w:type="dxa"/>
          </w:tcPr>
          <w:p w:rsidR="006A1D09" w:rsidRPr="000E5F3C" w:rsidRDefault="006A1D09" w:rsidP="00DE1EF2">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Beneficiary Target Groups</w:t>
            </w:r>
          </w:p>
        </w:tc>
      </w:tr>
      <w:tr w:rsidR="006A1D09" w:rsidRPr="009B4B6E" w:rsidTr="00DE1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6A1D09" w:rsidRPr="00A53D61" w:rsidRDefault="000434CA" w:rsidP="000E5F3C">
            <w:pPr>
              <w:rPr>
                <w:rFonts w:ascii="Tahoma" w:hAnsi="Tahoma" w:cs="Tahoma"/>
                <w:b w:val="0"/>
                <w:sz w:val="20"/>
                <w:szCs w:val="20"/>
              </w:rPr>
            </w:pPr>
            <w:r>
              <w:rPr>
                <w:rFonts w:ascii="Tahoma" w:hAnsi="Tahoma" w:cs="Tahoma"/>
                <w:b w:val="0"/>
                <w:sz w:val="20"/>
                <w:szCs w:val="20"/>
              </w:rPr>
              <w:t xml:space="preserve">1.1.1.1 </w:t>
            </w:r>
            <w:r w:rsidR="006A1D09" w:rsidRPr="00A53D61">
              <w:rPr>
                <w:rFonts w:ascii="Tahoma" w:hAnsi="Tahoma" w:cs="Tahoma"/>
                <w:b w:val="0"/>
                <w:sz w:val="20"/>
                <w:szCs w:val="20"/>
              </w:rPr>
              <w:t>Design and development of joint</w:t>
            </w:r>
            <w:r w:rsidR="00A53D61" w:rsidRPr="00A53D61">
              <w:rPr>
                <w:rFonts w:ascii="Tahoma" w:hAnsi="Tahoma" w:cs="Tahoma"/>
                <w:b w:val="0"/>
                <w:sz w:val="20"/>
                <w:szCs w:val="20"/>
              </w:rPr>
              <w:t xml:space="preserve"> tourism products and services</w:t>
            </w:r>
            <w:r>
              <w:rPr>
                <w:rFonts w:ascii="Tahoma" w:hAnsi="Tahoma" w:cs="Tahoma"/>
                <w:b w:val="0"/>
                <w:sz w:val="20"/>
                <w:szCs w:val="20"/>
              </w:rPr>
              <w:t xml:space="preserve"> and s</w:t>
            </w:r>
            <w:r w:rsidRPr="00A53D61">
              <w:rPr>
                <w:rFonts w:ascii="Tahoma" w:hAnsi="Tahoma" w:cs="Tahoma"/>
                <w:b w:val="0"/>
                <w:sz w:val="20"/>
                <w:szCs w:val="20"/>
              </w:rPr>
              <w:t xml:space="preserve">mall scale </w:t>
            </w:r>
            <w:r>
              <w:rPr>
                <w:rFonts w:ascii="Tahoma" w:hAnsi="Tahoma" w:cs="Tahoma"/>
                <w:b w:val="0"/>
                <w:sz w:val="20"/>
                <w:szCs w:val="20"/>
              </w:rPr>
              <w:t xml:space="preserve">investment </w:t>
            </w:r>
            <w:r w:rsidRPr="00A53D61">
              <w:rPr>
                <w:rFonts w:ascii="Tahoma" w:hAnsi="Tahoma" w:cs="Tahoma"/>
                <w:b w:val="0"/>
                <w:sz w:val="20"/>
                <w:szCs w:val="20"/>
              </w:rPr>
              <w:t>in public tourism infrastructure</w:t>
            </w:r>
          </w:p>
        </w:tc>
        <w:tc>
          <w:tcPr>
            <w:tcW w:w="4644" w:type="dxa"/>
          </w:tcPr>
          <w:p w:rsidR="006A1D09" w:rsidRPr="000E5F3C" w:rsidRDefault="00A53D61"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Local and regional government units</w:t>
            </w:r>
          </w:p>
          <w:p w:rsidR="006A1D09" w:rsidRPr="000E5F3C" w:rsidRDefault="006A1D09"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Tourist service providers</w:t>
            </w:r>
          </w:p>
          <w:p w:rsidR="006A1D09" w:rsidRPr="000E5F3C" w:rsidRDefault="006A1D09"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NGOs</w:t>
            </w:r>
          </w:p>
          <w:p w:rsidR="006A1D09" w:rsidRPr="000E5F3C" w:rsidRDefault="006A1D09"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National parks</w:t>
            </w:r>
          </w:p>
          <w:p w:rsidR="006A1D09" w:rsidRPr="000E5F3C" w:rsidRDefault="006A1D09"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Chambers of commerce</w:t>
            </w:r>
          </w:p>
          <w:p w:rsidR="00A53D61" w:rsidRPr="000E5F3C" w:rsidRDefault="00A53D61"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Networks</w:t>
            </w:r>
            <w:r w:rsidR="000E5F3C" w:rsidRPr="000E5F3C">
              <w:rPr>
                <w:rFonts w:ascii="Tahoma" w:hAnsi="Tahoma" w:cs="Tahoma"/>
                <w:sz w:val="20"/>
                <w:szCs w:val="20"/>
              </w:rPr>
              <w:t>/clusters</w:t>
            </w:r>
            <w:r w:rsidRPr="000E5F3C">
              <w:rPr>
                <w:rFonts w:ascii="Tahoma" w:hAnsi="Tahoma" w:cs="Tahoma"/>
                <w:sz w:val="20"/>
                <w:szCs w:val="20"/>
              </w:rPr>
              <w:t xml:space="preserve"> of SMEs</w:t>
            </w:r>
          </w:p>
        </w:tc>
      </w:tr>
      <w:tr w:rsidR="000434CA" w:rsidRPr="009B4B6E" w:rsidTr="00466C0E">
        <w:tc>
          <w:tcPr>
            <w:cnfStyle w:val="001000000000" w:firstRow="0" w:lastRow="0" w:firstColumn="1" w:lastColumn="0" w:oddVBand="0" w:evenVBand="0" w:oddHBand="0" w:evenHBand="0" w:firstRowFirstColumn="0" w:firstRowLastColumn="0" w:lastRowFirstColumn="0" w:lastRowLastColumn="0"/>
            <w:tcW w:w="4643" w:type="dxa"/>
          </w:tcPr>
          <w:p w:rsidR="000434CA" w:rsidRPr="00A53D61" w:rsidRDefault="000434CA" w:rsidP="00466C0E">
            <w:pPr>
              <w:jc w:val="both"/>
              <w:rPr>
                <w:rFonts w:ascii="Tahoma" w:hAnsi="Tahoma" w:cs="Tahoma"/>
                <w:b w:val="0"/>
                <w:sz w:val="20"/>
                <w:szCs w:val="20"/>
              </w:rPr>
            </w:pPr>
            <w:r>
              <w:rPr>
                <w:rFonts w:ascii="Tahoma" w:hAnsi="Tahoma" w:cs="Tahoma"/>
                <w:b w:val="0"/>
                <w:sz w:val="20"/>
                <w:szCs w:val="20"/>
              </w:rPr>
              <w:t>1.1.1.2 T</w:t>
            </w:r>
            <w:r w:rsidRPr="00A53D61">
              <w:rPr>
                <w:rFonts w:ascii="Tahoma" w:hAnsi="Tahoma" w:cs="Tahoma"/>
                <w:b w:val="0"/>
                <w:sz w:val="20"/>
                <w:szCs w:val="20"/>
              </w:rPr>
              <w:t>raining for uplifting of skills in hospitality industry</w:t>
            </w:r>
          </w:p>
        </w:tc>
        <w:tc>
          <w:tcPr>
            <w:tcW w:w="4644" w:type="dxa"/>
          </w:tcPr>
          <w:p w:rsidR="000434CA" w:rsidRPr="000E5F3C" w:rsidRDefault="000434CA" w:rsidP="00664B53">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VET educational institutions</w:t>
            </w:r>
          </w:p>
          <w:p w:rsidR="000434CA" w:rsidRPr="000E5F3C" w:rsidRDefault="000434CA" w:rsidP="00664B53">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Tertiary education institutions</w:t>
            </w:r>
          </w:p>
          <w:p w:rsidR="000434CA" w:rsidRPr="000E5F3C" w:rsidRDefault="000434CA" w:rsidP="00664B53">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Other formal and non-formal educational  and training institutions</w:t>
            </w:r>
          </w:p>
          <w:p w:rsidR="000434CA" w:rsidRPr="000E5F3C" w:rsidRDefault="000434CA" w:rsidP="00664B53">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NGOs</w:t>
            </w:r>
          </w:p>
          <w:p w:rsidR="000434CA" w:rsidRPr="000E5F3C" w:rsidRDefault="000434CA" w:rsidP="00466C0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 xml:space="preserve">in partnership with </w:t>
            </w:r>
          </w:p>
          <w:p w:rsidR="000434CA" w:rsidRPr="000E5F3C" w:rsidRDefault="000E5F3C" w:rsidP="00664B53">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SMEs in hospitality industry</w:t>
            </w:r>
          </w:p>
        </w:tc>
      </w:tr>
      <w:tr w:rsidR="006A1D09" w:rsidRPr="009B4B6E" w:rsidTr="00DE1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6A1D09" w:rsidRPr="00A53D61" w:rsidRDefault="000E5F3C" w:rsidP="000E5F3C">
            <w:pPr>
              <w:rPr>
                <w:rFonts w:ascii="Tahoma" w:hAnsi="Tahoma" w:cs="Tahoma"/>
                <w:b w:val="0"/>
                <w:sz w:val="20"/>
                <w:szCs w:val="20"/>
              </w:rPr>
            </w:pPr>
            <w:r>
              <w:rPr>
                <w:rFonts w:ascii="Tahoma" w:hAnsi="Tahoma" w:cs="Tahoma"/>
                <w:b w:val="0"/>
                <w:sz w:val="20"/>
                <w:szCs w:val="20"/>
              </w:rPr>
              <w:t>1.1.2.1</w:t>
            </w:r>
            <w:r w:rsidR="00B969C5">
              <w:rPr>
                <w:rFonts w:ascii="Tahoma" w:hAnsi="Tahoma" w:cs="Tahoma"/>
                <w:b w:val="0"/>
                <w:sz w:val="20"/>
                <w:szCs w:val="20"/>
              </w:rPr>
              <w:t xml:space="preserve"> </w:t>
            </w:r>
            <w:r>
              <w:rPr>
                <w:rFonts w:ascii="Tahoma" w:hAnsi="Tahoma" w:cs="Tahoma"/>
                <w:b w:val="0"/>
                <w:sz w:val="20"/>
                <w:szCs w:val="20"/>
              </w:rPr>
              <w:t>R</w:t>
            </w:r>
            <w:r w:rsidR="00B969C5">
              <w:rPr>
                <w:rFonts w:ascii="Tahoma" w:hAnsi="Tahoma" w:cs="Tahoma"/>
                <w:b w:val="0"/>
                <w:sz w:val="20"/>
                <w:szCs w:val="20"/>
              </w:rPr>
              <w:t>estoration/reservation of cultural and historical sites and associated built environment</w:t>
            </w:r>
          </w:p>
        </w:tc>
        <w:tc>
          <w:tcPr>
            <w:tcW w:w="4644" w:type="dxa"/>
          </w:tcPr>
          <w:p w:rsidR="006A1D09" w:rsidRPr="000E5F3C" w:rsidRDefault="00A53D61"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Local and regional government units</w:t>
            </w:r>
          </w:p>
          <w:p w:rsidR="006A1D09" w:rsidRPr="000E5F3C" w:rsidRDefault="006A1D09"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Tourist service providers</w:t>
            </w:r>
          </w:p>
          <w:p w:rsidR="00D132CD" w:rsidRPr="000E5F3C" w:rsidRDefault="00D132CD"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NGOs</w:t>
            </w:r>
          </w:p>
          <w:p w:rsidR="00D132CD" w:rsidRPr="000E5F3C" w:rsidRDefault="00D132CD"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Cultural institutions (museums, libraries, orchestras, etc.)</w:t>
            </w:r>
          </w:p>
          <w:p w:rsidR="00D132CD" w:rsidRPr="000E5F3C" w:rsidRDefault="00D132CD"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E5F3C">
              <w:rPr>
                <w:rFonts w:ascii="Tahoma" w:hAnsi="Tahoma" w:cs="Tahoma"/>
                <w:sz w:val="20"/>
                <w:szCs w:val="20"/>
              </w:rPr>
              <w:lastRenderedPageBreak/>
              <w:t>Hospitality industry operators (SMEs)</w:t>
            </w:r>
          </w:p>
        </w:tc>
      </w:tr>
      <w:tr w:rsidR="006A1D09" w:rsidRPr="009B4B6E" w:rsidTr="00DE1EF2">
        <w:tc>
          <w:tcPr>
            <w:cnfStyle w:val="001000000000" w:firstRow="0" w:lastRow="0" w:firstColumn="1" w:lastColumn="0" w:oddVBand="0" w:evenVBand="0" w:oddHBand="0" w:evenHBand="0" w:firstRowFirstColumn="0" w:firstRowLastColumn="0" w:lastRowFirstColumn="0" w:lastRowLastColumn="0"/>
            <w:tcW w:w="4643" w:type="dxa"/>
          </w:tcPr>
          <w:p w:rsidR="006A1D09" w:rsidRPr="00A53D61" w:rsidRDefault="000E5F3C" w:rsidP="00DE1EF2">
            <w:pPr>
              <w:rPr>
                <w:rFonts w:ascii="Tahoma" w:hAnsi="Tahoma" w:cs="Tahoma"/>
                <w:b w:val="0"/>
                <w:sz w:val="20"/>
                <w:szCs w:val="20"/>
              </w:rPr>
            </w:pPr>
            <w:r>
              <w:rPr>
                <w:rFonts w:ascii="Tahoma" w:hAnsi="Tahoma" w:cs="Tahoma"/>
                <w:b w:val="0"/>
                <w:sz w:val="20"/>
                <w:szCs w:val="20"/>
              </w:rPr>
              <w:lastRenderedPageBreak/>
              <w:t xml:space="preserve">1.1.2.2 </w:t>
            </w:r>
            <w:r w:rsidR="00E945EA">
              <w:rPr>
                <w:rFonts w:ascii="Tahoma" w:hAnsi="Tahoma" w:cs="Tahoma"/>
                <w:b w:val="0"/>
                <w:sz w:val="20"/>
                <w:szCs w:val="20"/>
              </w:rPr>
              <w:t>Support to</w:t>
            </w:r>
            <w:r w:rsidR="00014775">
              <w:rPr>
                <w:rFonts w:ascii="Tahoma" w:hAnsi="Tahoma" w:cs="Tahoma"/>
                <w:b w:val="0"/>
                <w:sz w:val="20"/>
                <w:szCs w:val="20"/>
              </w:rPr>
              <w:t xml:space="preserve"> </w:t>
            </w:r>
            <w:r w:rsidR="00A53D61" w:rsidRPr="00A53D61">
              <w:rPr>
                <w:rFonts w:ascii="Tahoma" w:hAnsi="Tahoma" w:cs="Tahoma"/>
                <w:b w:val="0"/>
                <w:sz w:val="20"/>
                <w:szCs w:val="20"/>
              </w:rPr>
              <w:t>joint cultural events</w:t>
            </w:r>
          </w:p>
        </w:tc>
        <w:tc>
          <w:tcPr>
            <w:tcW w:w="4644" w:type="dxa"/>
          </w:tcPr>
          <w:p w:rsidR="006A1D09" w:rsidRPr="000E5F3C" w:rsidRDefault="00A53D61" w:rsidP="00664B53">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Local and regional government units</w:t>
            </w:r>
          </w:p>
          <w:p w:rsidR="006A1D09" w:rsidRDefault="006A1D09" w:rsidP="00664B53">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NGOs</w:t>
            </w:r>
          </w:p>
          <w:p w:rsidR="00607105" w:rsidRPr="000E5F3C" w:rsidRDefault="00607105" w:rsidP="00664B53">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Education institutions (all levels)</w:t>
            </w:r>
          </w:p>
          <w:p w:rsidR="006A1D09" w:rsidRPr="000E5F3C" w:rsidRDefault="00A53D61" w:rsidP="00664B53">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Cultural institutions</w:t>
            </w:r>
            <w:r w:rsidR="006A1D09" w:rsidRPr="000E5F3C">
              <w:rPr>
                <w:rFonts w:ascii="Tahoma" w:hAnsi="Tahoma" w:cs="Tahoma"/>
                <w:sz w:val="20"/>
                <w:szCs w:val="20"/>
              </w:rPr>
              <w:t xml:space="preserve"> (museums, libraries, orchestras</w:t>
            </w:r>
            <w:r w:rsidRPr="000E5F3C">
              <w:rPr>
                <w:rFonts w:ascii="Tahoma" w:hAnsi="Tahoma" w:cs="Tahoma"/>
                <w:sz w:val="20"/>
                <w:szCs w:val="20"/>
              </w:rPr>
              <w:t>,</w:t>
            </w:r>
            <w:r w:rsidR="006A1D09" w:rsidRPr="000E5F3C">
              <w:rPr>
                <w:rFonts w:ascii="Tahoma" w:hAnsi="Tahoma" w:cs="Tahoma"/>
                <w:sz w:val="20"/>
                <w:szCs w:val="20"/>
              </w:rPr>
              <w:t xml:space="preserve"> etc</w:t>
            </w:r>
            <w:r w:rsidR="00DE1EF2" w:rsidRPr="000E5F3C">
              <w:rPr>
                <w:rFonts w:ascii="Tahoma" w:hAnsi="Tahoma" w:cs="Tahoma"/>
                <w:sz w:val="20"/>
                <w:szCs w:val="20"/>
              </w:rPr>
              <w:t>.</w:t>
            </w:r>
            <w:r w:rsidR="006A1D09" w:rsidRPr="000E5F3C">
              <w:rPr>
                <w:rFonts w:ascii="Tahoma" w:hAnsi="Tahoma" w:cs="Tahoma"/>
                <w:sz w:val="20"/>
                <w:szCs w:val="20"/>
              </w:rPr>
              <w:t>)</w:t>
            </w:r>
          </w:p>
          <w:p w:rsidR="006A1D09" w:rsidRPr="000E5F3C" w:rsidRDefault="00A53D61" w:rsidP="00664B53">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5F3C">
              <w:rPr>
                <w:rFonts w:ascii="Tahoma" w:hAnsi="Tahoma" w:cs="Tahoma"/>
                <w:sz w:val="20"/>
                <w:szCs w:val="20"/>
              </w:rPr>
              <w:t>Residents and their organisations</w:t>
            </w:r>
          </w:p>
        </w:tc>
      </w:tr>
    </w:tbl>
    <w:p w:rsidR="006A1D09" w:rsidRDefault="006A1D09" w:rsidP="006A1D09">
      <w:pPr>
        <w:spacing w:after="0" w:line="240" w:lineRule="auto"/>
        <w:jc w:val="both"/>
        <w:rPr>
          <w:rFonts w:ascii="Tahoma" w:hAnsi="Tahoma" w:cs="Tahoma"/>
          <w:sz w:val="20"/>
          <w:szCs w:val="20"/>
        </w:rPr>
      </w:pPr>
    </w:p>
    <w:p w:rsidR="006A1D09" w:rsidRDefault="00A9460B" w:rsidP="006A1D09">
      <w:pPr>
        <w:spacing w:after="0" w:line="240" w:lineRule="auto"/>
        <w:jc w:val="both"/>
        <w:rPr>
          <w:rFonts w:ascii="Tahoma" w:hAnsi="Tahoma" w:cs="Tahoma"/>
          <w:b/>
          <w:sz w:val="20"/>
          <w:szCs w:val="20"/>
        </w:rPr>
      </w:pPr>
      <w:r>
        <w:rPr>
          <w:rFonts w:ascii="Tahoma" w:hAnsi="Tahoma" w:cs="Tahoma"/>
          <w:b/>
          <w:sz w:val="20"/>
          <w:szCs w:val="20"/>
        </w:rPr>
        <w:t>Priority Implementation Performance Indicators</w:t>
      </w:r>
    </w:p>
    <w:p w:rsidR="008056F6" w:rsidRPr="005661F1" w:rsidRDefault="008056F6" w:rsidP="006A1D09">
      <w:pPr>
        <w:spacing w:after="0" w:line="240" w:lineRule="auto"/>
        <w:jc w:val="both"/>
        <w:rPr>
          <w:rFonts w:ascii="Tahoma" w:hAnsi="Tahoma" w:cs="Tahoma"/>
          <w:sz w:val="20"/>
          <w:szCs w:val="20"/>
        </w:rPr>
      </w:pPr>
    </w:p>
    <w:p w:rsidR="005661F1" w:rsidRPr="00EC6439" w:rsidRDefault="008056F6" w:rsidP="005661F1">
      <w:pPr>
        <w:spacing w:after="0" w:line="240" w:lineRule="auto"/>
        <w:rPr>
          <w:rFonts w:ascii="Tahoma" w:hAnsi="Tahoma" w:cs="Tahoma"/>
          <w:i/>
          <w:sz w:val="20"/>
          <w:szCs w:val="20"/>
        </w:rPr>
      </w:pPr>
      <w:r w:rsidRPr="00EC6439">
        <w:rPr>
          <w:rFonts w:ascii="Tahoma" w:hAnsi="Tahoma" w:cs="Tahoma"/>
          <w:i/>
          <w:sz w:val="20"/>
          <w:szCs w:val="20"/>
        </w:rPr>
        <w:t>Specific Objective</w:t>
      </w:r>
      <w:r w:rsidR="005661F1" w:rsidRPr="00EC6439">
        <w:rPr>
          <w:rFonts w:ascii="Tahoma" w:hAnsi="Tahoma" w:cs="Tahoma"/>
          <w:i/>
          <w:sz w:val="20"/>
          <w:szCs w:val="20"/>
        </w:rPr>
        <w:t xml:space="preserve"> 1.1.1</w:t>
      </w:r>
      <w:r w:rsidRPr="00EC6439">
        <w:rPr>
          <w:rFonts w:ascii="Tahoma" w:hAnsi="Tahoma" w:cs="Tahoma"/>
          <w:i/>
          <w:sz w:val="20"/>
          <w:szCs w:val="20"/>
        </w:rPr>
        <w:t xml:space="preserve">: </w:t>
      </w:r>
      <w:r w:rsidR="005661F1" w:rsidRPr="00EC6439">
        <w:rPr>
          <w:rFonts w:ascii="Tahoma" w:hAnsi="Tahoma" w:cs="Tahoma"/>
          <w:i/>
          <w:sz w:val="20"/>
          <w:szCs w:val="20"/>
        </w:rPr>
        <w:t>Business opportunities for local service providers and operators in the field of tourism are increased</w:t>
      </w:r>
    </w:p>
    <w:p w:rsidR="008056F6" w:rsidRPr="005661F1" w:rsidRDefault="008056F6" w:rsidP="006A1D09">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1857"/>
        <w:gridCol w:w="1857"/>
        <w:gridCol w:w="1857"/>
        <w:gridCol w:w="1858"/>
        <w:gridCol w:w="1858"/>
      </w:tblGrid>
      <w:tr w:rsidR="008056F6" w:rsidRPr="002D683B" w:rsidTr="00805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056F6" w:rsidRPr="002D683B" w:rsidRDefault="008056F6" w:rsidP="008056F6">
            <w:pPr>
              <w:jc w:val="center"/>
              <w:rPr>
                <w:rFonts w:ascii="Tahoma" w:hAnsi="Tahoma" w:cs="Tahoma"/>
                <w:sz w:val="20"/>
                <w:szCs w:val="20"/>
              </w:rPr>
            </w:pPr>
            <w:r w:rsidRPr="002D683B">
              <w:rPr>
                <w:rFonts w:ascii="Tahoma" w:hAnsi="Tahoma" w:cs="Tahoma"/>
                <w:sz w:val="20"/>
                <w:szCs w:val="20"/>
              </w:rPr>
              <w:t>Result indicator</w:t>
            </w:r>
          </w:p>
        </w:tc>
        <w:tc>
          <w:tcPr>
            <w:tcW w:w="1857" w:type="dxa"/>
          </w:tcPr>
          <w:p w:rsidR="005B40B4" w:rsidRPr="002D683B" w:rsidRDefault="005661F1" w:rsidP="005B40B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Baseline value</w:t>
            </w:r>
          </w:p>
        </w:tc>
        <w:tc>
          <w:tcPr>
            <w:tcW w:w="1857" w:type="dxa"/>
          </w:tcPr>
          <w:p w:rsidR="008056F6" w:rsidRPr="002D683B" w:rsidRDefault="005661F1" w:rsidP="008056F6">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5661F1" w:rsidRPr="002D683B" w:rsidRDefault="005661F1" w:rsidP="008056F6">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858" w:type="dxa"/>
          </w:tcPr>
          <w:p w:rsidR="008056F6" w:rsidRPr="002D683B" w:rsidRDefault="005661F1" w:rsidP="008056F6">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858" w:type="dxa"/>
          </w:tcPr>
          <w:p w:rsidR="002D683B" w:rsidRDefault="005661F1" w:rsidP="008056F6">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8056F6" w:rsidRPr="002D683B" w:rsidRDefault="005661F1" w:rsidP="008056F6">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8056F6" w:rsidTr="00805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056F6" w:rsidRDefault="005661F1" w:rsidP="005661F1">
            <w:pPr>
              <w:rPr>
                <w:rFonts w:ascii="Tahoma" w:hAnsi="Tahoma" w:cs="Tahoma"/>
                <w:b w:val="0"/>
                <w:sz w:val="20"/>
                <w:szCs w:val="20"/>
              </w:rPr>
            </w:pPr>
            <w:r>
              <w:rPr>
                <w:rFonts w:ascii="Tahoma" w:hAnsi="Tahoma" w:cs="Tahoma"/>
                <w:b w:val="0"/>
                <w:sz w:val="20"/>
                <w:szCs w:val="20"/>
              </w:rPr>
              <w:t>No. of tourists using new/improved services</w:t>
            </w:r>
          </w:p>
        </w:tc>
        <w:tc>
          <w:tcPr>
            <w:tcW w:w="1857" w:type="dxa"/>
          </w:tcPr>
          <w:p w:rsidR="008056F6" w:rsidRPr="005661F1" w:rsidRDefault="005661F1" w:rsidP="005661F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1857" w:type="dxa"/>
          </w:tcPr>
          <w:p w:rsidR="008056F6" w:rsidRPr="005661F1" w:rsidRDefault="005661F1" w:rsidP="005661F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5,000</w:t>
            </w:r>
          </w:p>
        </w:tc>
        <w:tc>
          <w:tcPr>
            <w:tcW w:w="1858" w:type="dxa"/>
          </w:tcPr>
          <w:p w:rsidR="008056F6" w:rsidRPr="005661F1" w:rsidRDefault="005661F1" w:rsidP="005661F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5661F1" w:rsidRDefault="005661F1" w:rsidP="005661F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Annually, from </w:t>
            </w:r>
          </w:p>
          <w:p w:rsidR="008056F6" w:rsidRPr="005661F1" w:rsidRDefault="005661F1" w:rsidP="005661F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implementation date</w:t>
            </w:r>
          </w:p>
        </w:tc>
      </w:tr>
    </w:tbl>
    <w:p w:rsidR="008056F6" w:rsidRDefault="008056F6" w:rsidP="006A1D09">
      <w:pPr>
        <w:spacing w:after="0" w:line="240" w:lineRule="auto"/>
        <w:jc w:val="both"/>
        <w:rPr>
          <w:rFonts w:ascii="Tahoma" w:hAnsi="Tahoma" w:cs="Tahoma"/>
          <w:b/>
          <w:sz w:val="20"/>
          <w:szCs w:val="20"/>
        </w:rPr>
      </w:pPr>
    </w:p>
    <w:p w:rsidR="008B52B1" w:rsidRDefault="008B52B1" w:rsidP="008B52B1">
      <w:pPr>
        <w:spacing w:after="0" w:line="240" w:lineRule="auto"/>
        <w:jc w:val="both"/>
        <w:rPr>
          <w:rFonts w:ascii="Tahoma" w:hAnsi="Tahoma" w:cs="Tahoma"/>
          <w:sz w:val="20"/>
          <w:szCs w:val="20"/>
        </w:rPr>
      </w:pPr>
      <w:r>
        <w:rPr>
          <w:rFonts w:ascii="Tahoma" w:hAnsi="Tahoma" w:cs="Tahoma"/>
          <w:sz w:val="20"/>
          <w:szCs w:val="20"/>
        </w:rPr>
        <w:t>Other indicators e.g. no. of employees in tourism sector and market penetration index shall also be monitored.</w:t>
      </w:r>
    </w:p>
    <w:p w:rsidR="008B52B1" w:rsidRDefault="008B52B1" w:rsidP="006A1D09">
      <w:pPr>
        <w:spacing w:after="0" w:line="240" w:lineRule="auto"/>
        <w:jc w:val="both"/>
        <w:rPr>
          <w:rFonts w:ascii="Tahoma" w:hAnsi="Tahoma" w:cs="Tahoma"/>
          <w:b/>
          <w:sz w:val="20"/>
          <w:szCs w:val="20"/>
        </w:rPr>
      </w:pPr>
    </w:p>
    <w:tbl>
      <w:tblPr>
        <w:tblStyle w:val="MediumGrid3-Accent1"/>
        <w:tblW w:w="0" w:type="auto"/>
        <w:tblLook w:val="04A0" w:firstRow="1" w:lastRow="0" w:firstColumn="1" w:lastColumn="0" w:noHBand="0" w:noVBand="1"/>
      </w:tblPr>
      <w:tblGrid>
        <w:gridCol w:w="1857"/>
        <w:gridCol w:w="1857"/>
        <w:gridCol w:w="1857"/>
        <w:gridCol w:w="1858"/>
        <w:gridCol w:w="1858"/>
      </w:tblGrid>
      <w:tr w:rsidR="005661F1" w:rsidRPr="002D683B" w:rsidTr="00CF0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5661F1" w:rsidRPr="002D683B" w:rsidRDefault="005661F1" w:rsidP="00CF0ADA">
            <w:pPr>
              <w:jc w:val="center"/>
              <w:rPr>
                <w:rFonts w:ascii="Tahoma" w:hAnsi="Tahoma" w:cs="Tahoma"/>
                <w:sz w:val="20"/>
                <w:szCs w:val="20"/>
              </w:rPr>
            </w:pPr>
            <w:r w:rsidRPr="002D683B">
              <w:rPr>
                <w:rFonts w:ascii="Tahoma" w:hAnsi="Tahoma" w:cs="Tahoma"/>
                <w:sz w:val="20"/>
                <w:szCs w:val="20"/>
              </w:rPr>
              <w:t>Output indic</w:t>
            </w:r>
            <w:r w:rsidRPr="002D683B">
              <w:rPr>
                <w:rFonts w:ascii="Tahoma" w:hAnsi="Tahoma" w:cs="Tahoma"/>
                <w:sz w:val="20"/>
                <w:szCs w:val="20"/>
              </w:rPr>
              <w:t>a</w:t>
            </w:r>
            <w:r w:rsidRPr="002D683B">
              <w:rPr>
                <w:rFonts w:ascii="Tahoma" w:hAnsi="Tahoma" w:cs="Tahoma"/>
                <w:sz w:val="20"/>
                <w:szCs w:val="20"/>
              </w:rPr>
              <w:t>tor</w:t>
            </w:r>
          </w:p>
        </w:tc>
        <w:tc>
          <w:tcPr>
            <w:tcW w:w="1857" w:type="dxa"/>
          </w:tcPr>
          <w:p w:rsidR="005661F1"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(2018)</w:t>
            </w:r>
          </w:p>
        </w:tc>
        <w:tc>
          <w:tcPr>
            <w:tcW w:w="1857" w:type="dxa"/>
          </w:tcPr>
          <w:p w:rsidR="005661F1" w:rsidRPr="002D683B" w:rsidRDefault="005661F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5661F1" w:rsidRPr="002D683B" w:rsidRDefault="005661F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r w:rsidR="00EC6439" w:rsidRPr="002D683B">
              <w:rPr>
                <w:rFonts w:ascii="Tahoma" w:hAnsi="Tahoma" w:cs="Tahoma"/>
                <w:sz w:val="20"/>
                <w:szCs w:val="20"/>
              </w:rPr>
              <w:t>*</w:t>
            </w:r>
          </w:p>
        </w:tc>
        <w:tc>
          <w:tcPr>
            <w:tcW w:w="1858" w:type="dxa"/>
          </w:tcPr>
          <w:p w:rsidR="005661F1" w:rsidRPr="002D683B" w:rsidRDefault="005661F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858" w:type="dxa"/>
          </w:tcPr>
          <w:p w:rsidR="002D683B" w:rsidRDefault="005661F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5661F1" w:rsidRPr="002D683B" w:rsidRDefault="005661F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5661F1" w:rsidTr="00CF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5661F1" w:rsidRDefault="005661F1" w:rsidP="00CF0ADA">
            <w:pPr>
              <w:rPr>
                <w:rFonts w:ascii="Tahoma" w:hAnsi="Tahoma" w:cs="Tahoma"/>
                <w:b w:val="0"/>
                <w:sz w:val="20"/>
                <w:szCs w:val="20"/>
              </w:rPr>
            </w:pPr>
            <w:r>
              <w:rPr>
                <w:rFonts w:ascii="Tahoma" w:hAnsi="Tahoma" w:cs="Tahoma"/>
                <w:b w:val="0"/>
                <w:sz w:val="20"/>
                <w:szCs w:val="20"/>
              </w:rPr>
              <w:t>No. of new/improved services/products</w:t>
            </w:r>
          </w:p>
        </w:tc>
        <w:tc>
          <w:tcPr>
            <w:tcW w:w="1857" w:type="dxa"/>
          </w:tcPr>
          <w:p w:rsidR="005661F1" w:rsidRPr="005661F1" w:rsidRDefault="00EC6439"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tcW w:w="1857" w:type="dxa"/>
          </w:tcPr>
          <w:p w:rsidR="005661F1" w:rsidRPr="005661F1" w:rsidRDefault="00EC6439"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10</w:t>
            </w:r>
          </w:p>
        </w:tc>
        <w:tc>
          <w:tcPr>
            <w:tcW w:w="1858" w:type="dxa"/>
          </w:tcPr>
          <w:p w:rsidR="005661F1" w:rsidRPr="005661F1" w:rsidRDefault="00EC6439"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EC6439" w:rsidRDefault="00EC6439" w:rsidP="00EC643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Annually, from </w:t>
            </w:r>
          </w:p>
          <w:p w:rsidR="005661F1" w:rsidRPr="005661F1" w:rsidRDefault="00EC6439" w:rsidP="00EC6439">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implementation date</w:t>
            </w:r>
          </w:p>
        </w:tc>
      </w:tr>
      <w:tr w:rsidR="00EC6439" w:rsidTr="00CF0ADA">
        <w:tc>
          <w:tcPr>
            <w:cnfStyle w:val="001000000000" w:firstRow="0" w:lastRow="0" w:firstColumn="1" w:lastColumn="0" w:oddVBand="0" w:evenVBand="0" w:oddHBand="0" w:evenHBand="0" w:firstRowFirstColumn="0" w:firstRowLastColumn="0" w:lastRowFirstColumn="0" w:lastRowLastColumn="0"/>
            <w:tcW w:w="1857" w:type="dxa"/>
          </w:tcPr>
          <w:p w:rsidR="00EC6439" w:rsidRDefault="00EC6439" w:rsidP="00CF0ADA">
            <w:pPr>
              <w:rPr>
                <w:rFonts w:ascii="Tahoma" w:hAnsi="Tahoma" w:cs="Tahoma"/>
                <w:b w:val="0"/>
                <w:sz w:val="20"/>
                <w:szCs w:val="20"/>
              </w:rPr>
            </w:pPr>
            <w:r>
              <w:rPr>
                <w:rFonts w:ascii="Tahoma" w:hAnsi="Tahoma" w:cs="Tahoma"/>
                <w:b w:val="0"/>
                <w:sz w:val="20"/>
                <w:szCs w:val="20"/>
              </w:rPr>
              <w:t>No. of trainees</w:t>
            </w:r>
          </w:p>
        </w:tc>
        <w:tc>
          <w:tcPr>
            <w:tcW w:w="1857" w:type="dxa"/>
          </w:tcPr>
          <w:p w:rsidR="00EC6439" w:rsidRDefault="00EC6439"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50</w:t>
            </w:r>
          </w:p>
        </w:tc>
        <w:tc>
          <w:tcPr>
            <w:tcW w:w="1857" w:type="dxa"/>
          </w:tcPr>
          <w:p w:rsidR="00EC6439" w:rsidRDefault="00EC6439"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150</w:t>
            </w:r>
          </w:p>
        </w:tc>
        <w:tc>
          <w:tcPr>
            <w:tcW w:w="1858" w:type="dxa"/>
          </w:tcPr>
          <w:p w:rsidR="00EC6439" w:rsidRDefault="00EC6439"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EC6439" w:rsidRDefault="00EC6439" w:rsidP="00EC643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Annually, from </w:t>
            </w:r>
          </w:p>
          <w:p w:rsidR="00EC6439" w:rsidRDefault="00EC6439" w:rsidP="00EC643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implementation date</w:t>
            </w:r>
          </w:p>
        </w:tc>
      </w:tr>
    </w:tbl>
    <w:p w:rsidR="008056F6" w:rsidRPr="00EC6439" w:rsidRDefault="00EC6439" w:rsidP="006A1D09">
      <w:pPr>
        <w:spacing w:after="0" w:line="240" w:lineRule="auto"/>
        <w:jc w:val="both"/>
        <w:rPr>
          <w:rFonts w:ascii="Tahoma" w:hAnsi="Tahoma" w:cs="Tahoma"/>
          <w:sz w:val="20"/>
          <w:szCs w:val="20"/>
        </w:rPr>
      </w:pPr>
      <w:r w:rsidRPr="00EC6439">
        <w:rPr>
          <w:rFonts w:ascii="Tahoma" w:hAnsi="Tahoma" w:cs="Tahoma"/>
          <w:sz w:val="20"/>
          <w:szCs w:val="20"/>
        </w:rPr>
        <w:t>* Cumulative</w:t>
      </w:r>
    </w:p>
    <w:p w:rsidR="008056F6" w:rsidRDefault="008056F6" w:rsidP="006A1D09">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2401"/>
        <w:gridCol w:w="2287"/>
        <w:gridCol w:w="2292"/>
        <w:gridCol w:w="2307"/>
      </w:tblGrid>
      <w:tr w:rsidR="002D683B" w:rsidRPr="002D683B" w:rsidTr="002D6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rsidR="002D683B" w:rsidRDefault="002D683B" w:rsidP="00CF0ADA">
            <w:pPr>
              <w:jc w:val="center"/>
              <w:rPr>
                <w:rFonts w:ascii="Tahoma" w:hAnsi="Tahoma" w:cs="Tahoma"/>
                <w:sz w:val="20"/>
                <w:szCs w:val="20"/>
              </w:rPr>
            </w:pPr>
            <w:r w:rsidRPr="002D683B">
              <w:rPr>
                <w:rFonts w:ascii="Tahoma" w:hAnsi="Tahoma" w:cs="Tahoma"/>
                <w:sz w:val="20"/>
                <w:szCs w:val="20"/>
              </w:rPr>
              <w:t xml:space="preserve">Impact/outcome </w:t>
            </w:r>
          </w:p>
          <w:p w:rsidR="002D683B" w:rsidRPr="002D683B" w:rsidRDefault="002D683B" w:rsidP="00CF0ADA">
            <w:pPr>
              <w:jc w:val="center"/>
              <w:rPr>
                <w:rFonts w:ascii="Tahoma" w:hAnsi="Tahoma" w:cs="Tahoma"/>
                <w:sz w:val="20"/>
                <w:szCs w:val="20"/>
              </w:rPr>
            </w:pPr>
            <w:r w:rsidRPr="002D683B">
              <w:rPr>
                <w:rFonts w:ascii="Tahoma" w:hAnsi="Tahoma" w:cs="Tahoma"/>
                <w:sz w:val="20"/>
                <w:szCs w:val="20"/>
              </w:rPr>
              <w:t>indicator</w:t>
            </w:r>
          </w:p>
        </w:tc>
        <w:tc>
          <w:tcPr>
            <w:tcW w:w="1231"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234"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242" w:type="pct"/>
          </w:tcPr>
          <w:p w:rsid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2D683B" w:rsidTr="002D6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2" w:type="pct"/>
          </w:tcPr>
          <w:p w:rsidR="002D683B" w:rsidRDefault="002D683B" w:rsidP="00CF0ADA">
            <w:pPr>
              <w:rPr>
                <w:rFonts w:ascii="Tahoma" w:hAnsi="Tahoma" w:cs="Tahoma"/>
                <w:b w:val="0"/>
                <w:sz w:val="20"/>
                <w:szCs w:val="20"/>
              </w:rPr>
            </w:pPr>
            <w:r>
              <w:rPr>
                <w:rFonts w:ascii="Tahoma" w:hAnsi="Tahoma" w:cs="Tahoma"/>
                <w:b w:val="0"/>
                <w:sz w:val="20"/>
                <w:szCs w:val="20"/>
              </w:rPr>
              <w:t>Average length of tou</w:t>
            </w:r>
            <w:r>
              <w:rPr>
                <w:rFonts w:ascii="Tahoma" w:hAnsi="Tahoma" w:cs="Tahoma"/>
                <w:b w:val="0"/>
                <w:sz w:val="20"/>
                <w:szCs w:val="20"/>
              </w:rPr>
              <w:t>r</w:t>
            </w:r>
            <w:r>
              <w:rPr>
                <w:rFonts w:ascii="Tahoma" w:hAnsi="Tahoma" w:cs="Tahoma"/>
                <w:b w:val="0"/>
                <w:sz w:val="20"/>
                <w:szCs w:val="20"/>
              </w:rPr>
              <w:t>ist stay</w:t>
            </w:r>
          </w:p>
        </w:tc>
        <w:tc>
          <w:tcPr>
            <w:tcW w:w="1231" w:type="pct"/>
          </w:tcPr>
          <w:p w:rsidR="002D683B" w:rsidRPr="005661F1"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Increase by 0.5 day</w:t>
            </w:r>
          </w:p>
        </w:tc>
        <w:tc>
          <w:tcPr>
            <w:tcW w:w="1234" w:type="pct"/>
          </w:tcPr>
          <w:p w:rsidR="002D683B"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Republic of Macedonia State Statistical Office</w:t>
            </w:r>
          </w:p>
          <w:p w:rsidR="002D683B" w:rsidRPr="005661F1"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INSTAT</w:t>
            </w:r>
          </w:p>
        </w:tc>
        <w:tc>
          <w:tcPr>
            <w:tcW w:w="1242" w:type="pct"/>
          </w:tcPr>
          <w:p w:rsidR="002D683B"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Annually, from </w:t>
            </w:r>
          </w:p>
          <w:p w:rsidR="002D683B" w:rsidRPr="005661F1"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implementation date</w:t>
            </w:r>
          </w:p>
        </w:tc>
      </w:tr>
    </w:tbl>
    <w:p w:rsidR="008056F6" w:rsidRDefault="008056F6" w:rsidP="006A1D09">
      <w:pPr>
        <w:spacing w:after="0" w:line="240" w:lineRule="auto"/>
        <w:jc w:val="both"/>
        <w:rPr>
          <w:rFonts w:ascii="Tahoma" w:hAnsi="Tahoma" w:cs="Tahoma"/>
          <w:sz w:val="20"/>
          <w:szCs w:val="20"/>
        </w:rPr>
      </w:pPr>
    </w:p>
    <w:p w:rsidR="00EC6439" w:rsidRPr="00EC6439" w:rsidRDefault="00EC6439" w:rsidP="006A1D09">
      <w:pPr>
        <w:spacing w:after="0" w:line="240" w:lineRule="auto"/>
        <w:jc w:val="both"/>
        <w:rPr>
          <w:rFonts w:ascii="Tahoma" w:hAnsi="Tahoma" w:cs="Tahoma"/>
          <w:i/>
          <w:sz w:val="20"/>
          <w:szCs w:val="20"/>
        </w:rPr>
      </w:pPr>
      <w:r w:rsidRPr="00EC6439">
        <w:rPr>
          <w:rFonts w:ascii="Tahoma" w:hAnsi="Tahoma" w:cs="Tahoma"/>
          <w:i/>
          <w:sz w:val="20"/>
          <w:szCs w:val="20"/>
        </w:rPr>
        <w:t>Specific Objective 1.1.2: Mutual co-operation, understanding and respect of cultural heritage and va</w:t>
      </w:r>
      <w:r w:rsidRPr="00EC6439">
        <w:rPr>
          <w:rFonts w:ascii="Tahoma" w:hAnsi="Tahoma" w:cs="Tahoma"/>
          <w:i/>
          <w:sz w:val="20"/>
          <w:szCs w:val="20"/>
        </w:rPr>
        <w:t>l</w:t>
      </w:r>
      <w:r w:rsidRPr="00EC6439">
        <w:rPr>
          <w:rFonts w:ascii="Tahoma" w:hAnsi="Tahoma" w:cs="Tahoma"/>
          <w:i/>
          <w:sz w:val="20"/>
          <w:szCs w:val="20"/>
        </w:rPr>
        <w:t>ues are furthered</w:t>
      </w:r>
    </w:p>
    <w:p w:rsidR="00EC6439" w:rsidRDefault="00EC6439" w:rsidP="006A1D09">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1857"/>
        <w:gridCol w:w="1857"/>
        <w:gridCol w:w="1857"/>
        <w:gridCol w:w="1858"/>
        <w:gridCol w:w="1858"/>
      </w:tblGrid>
      <w:tr w:rsidR="00EC6439" w:rsidRPr="002D683B" w:rsidTr="00CF0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EC6439" w:rsidRPr="002D683B" w:rsidRDefault="00EC6439" w:rsidP="00CF0ADA">
            <w:pPr>
              <w:jc w:val="center"/>
              <w:rPr>
                <w:rFonts w:ascii="Tahoma" w:hAnsi="Tahoma" w:cs="Tahoma"/>
                <w:sz w:val="20"/>
                <w:szCs w:val="20"/>
              </w:rPr>
            </w:pPr>
            <w:r w:rsidRPr="002D683B">
              <w:rPr>
                <w:rFonts w:ascii="Tahoma" w:hAnsi="Tahoma" w:cs="Tahoma"/>
                <w:sz w:val="20"/>
                <w:szCs w:val="20"/>
              </w:rPr>
              <w:t>Result indicator</w:t>
            </w:r>
          </w:p>
        </w:tc>
        <w:tc>
          <w:tcPr>
            <w:tcW w:w="1857" w:type="dxa"/>
          </w:tcPr>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Baseline value</w:t>
            </w:r>
          </w:p>
          <w:p w:rsidR="005B40B4" w:rsidRPr="002D683B" w:rsidRDefault="005B40B4"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(2012)</w:t>
            </w:r>
          </w:p>
        </w:tc>
        <w:tc>
          <w:tcPr>
            <w:tcW w:w="1857" w:type="dxa"/>
          </w:tcPr>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858" w:type="dxa"/>
          </w:tcPr>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858" w:type="dxa"/>
          </w:tcPr>
          <w:p w:rsid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EC6439" w:rsidTr="00CF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EC6439" w:rsidRDefault="00EC6439" w:rsidP="00EC6439">
            <w:pPr>
              <w:rPr>
                <w:rFonts w:ascii="Tahoma" w:hAnsi="Tahoma" w:cs="Tahoma"/>
                <w:b w:val="0"/>
                <w:sz w:val="20"/>
                <w:szCs w:val="20"/>
              </w:rPr>
            </w:pPr>
            <w:r>
              <w:rPr>
                <w:rFonts w:ascii="Tahoma" w:hAnsi="Tahoma" w:cs="Tahoma"/>
                <w:b w:val="0"/>
                <w:sz w:val="20"/>
                <w:szCs w:val="20"/>
              </w:rPr>
              <w:t>No. of visitors in cultural heritage establishments</w:t>
            </w:r>
          </w:p>
        </w:tc>
        <w:tc>
          <w:tcPr>
            <w:tcW w:w="1857" w:type="dxa"/>
          </w:tcPr>
          <w:p w:rsidR="00EC6439" w:rsidRPr="005661F1" w:rsidRDefault="00EC6439"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TBD</w:t>
            </w:r>
          </w:p>
        </w:tc>
        <w:tc>
          <w:tcPr>
            <w:tcW w:w="1857" w:type="dxa"/>
          </w:tcPr>
          <w:p w:rsidR="00EC6439" w:rsidRPr="005661F1" w:rsidRDefault="00EC6439"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Increase </w:t>
            </w:r>
            <w:r w:rsidR="005B40B4">
              <w:rPr>
                <w:rFonts w:ascii="Tahoma" w:hAnsi="Tahoma" w:cs="Tahoma"/>
                <w:sz w:val="20"/>
                <w:szCs w:val="20"/>
              </w:rPr>
              <w:t>by 15%</w:t>
            </w:r>
          </w:p>
        </w:tc>
        <w:tc>
          <w:tcPr>
            <w:tcW w:w="1858" w:type="dxa"/>
          </w:tcPr>
          <w:p w:rsidR="00EC6439" w:rsidRDefault="00EC6439"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p w:rsidR="005B40B4" w:rsidRDefault="005B40B4" w:rsidP="005B40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Republic of Mac</w:t>
            </w:r>
            <w:r>
              <w:rPr>
                <w:rFonts w:ascii="Tahoma" w:hAnsi="Tahoma" w:cs="Tahoma"/>
                <w:sz w:val="20"/>
                <w:szCs w:val="20"/>
              </w:rPr>
              <w:t>e</w:t>
            </w:r>
            <w:r>
              <w:rPr>
                <w:rFonts w:ascii="Tahoma" w:hAnsi="Tahoma" w:cs="Tahoma"/>
                <w:sz w:val="20"/>
                <w:szCs w:val="20"/>
              </w:rPr>
              <w:t>donia State Stati</w:t>
            </w:r>
            <w:r>
              <w:rPr>
                <w:rFonts w:ascii="Tahoma" w:hAnsi="Tahoma" w:cs="Tahoma"/>
                <w:sz w:val="20"/>
                <w:szCs w:val="20"/>
              </w:rPr>
              <w:t>s</w:t>
            </w:r>
            <w:r>
              <w:rPr>
                <w:rFonts w:ascii="Tahoma" w:hAnsi="Tahoma" w:cs="Tahoma"/>
                <w:sz w:val="20"/>
                <w:szCs w:val="20"/>
              </w:rPr>
              <w:t>tical Office</w:t>
            </w:r>
          </w:p>
          <w:p w:rsidR="005B40B4" w:rsidRPr="005661F1" w:rsidRDefault="005B40B4" w:rsidP="005B40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INSTAT</w:t>
            </w:r>
          </w:p>
        </w:tc>
        <w:tc>
          <w:tcPr>
            <w:tcW w:w="1858" w:type="dxa"/>
          </w:tcPr>
          <w:p w:rsidR="00EC6439" w:rsidRDefault="00EC6439"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Annually, from </w:t>
            </w:r>
          </w:p>
          <w:p w:rsidR="00EC6439" w:rsidRPr="005661F1" w:rsidRDefault="00EC6439"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implementation date</w:t>
            </w:r>
          </w:p>
        </w:tc>
      </w:tr>
    </w:tbl>
    <w:p w:rsidR="00EC6439" w:rsidRDefault="00EC6439" w:rsidP="00EC6439">
      <w:pPr>
        <w:spacing w:after="0" w:line="240" w:lineRule="auto"/>
        <w:jc w:val="both"/>
        <w:rPr>
          <w:rFonts w:ascii="Tahoma" w:hAnsi="Tahoma" w:cs="Tahoma"/>
          <w:b/>
          <w:sz w:val="20"/>
          <w:szCs w:val="20"/>
        </w:rPr>
      </w:pPr>
    </w:p>
    <w:tbl>
      <w:tblPr>
        <w:tblStyle w:val="MediumGrid3-Accent1"/>
        <w:tblW w:w="0" w:type="auto"/>
        <w:tblLook w:val="04A0" w:firstRow="1" w:lastRow="0" w:firstColumn="1" w:lastColumn="0" w:noHBand="0" w:noVBand="1"/>
      </w:tblPr>
      <w:tblGrid>
        <w:gridCol w:w="1857"/>
        <w:gridCol w:w="1857"/>
        <w:gridCol w:w="1857"/>
        <w:gridCol w:w="1858"/>
        <w:gridCol w:w="1858"/>
      </w:tblGrid>
      <w:tr w:rsidR="00EC6439" w:rsidRPr="002D683B" w:rsidTr="00CF0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EC6439" w:rsidRPr="002D683B" w:rsidRDefault="00EC6439" w:rsidP="00CF0ADA">
            <w:pPr>
              <w:jc w:val="center"/>
              <w:rPr>
                <w:rFonts w:ascii="Tahoma" w:hAnsi="Tahoma" w:cs="Tahoma"/>
                <w:sz w:val="20"/>
                <w:szCs w:val="20"/>
              </w:rPr>
            </w:pPr>
            <w:r w:rsidRPr="002D683B">
              <w:rPr>
                <w:rFonts w:ascii="Tahoma" w:hAnsi="Tahoma" w:cs="Tahoma"/>
                <w:sz w:val="20"/>
                <w:szCs w:val="20"/>
              </w:rPr>
              <w:t>Output indic</w:t>
            </w:r>
            <w:r w:rsidRPr="002D683B">
              <w:rPr>
                <w:rFonts w:ascii="Tahoma" w:hAnsi="Tahoma" w:cs="Tahoma"/>
                <w:sz w:val="20"/>
                <w:szCs w:val="20"/>
              </w:rPr>
              <w:t>a</w:t>
            </w:r>
            <w:r w:rsidRPr="002D683B">
              <w:rPr>
                <w:rFonts w:ascii="Tahoma" w:hAnsi="Tahoma" w:cs="Tahoma"/>
                <w:sz w:val="20"/>
                <w:szCs w:val="20"/>
              </w:rPr>
              <w:t>tor</w:t>
            </w:r>
          </w:p>
        </w:tc>
        <w:tc>
          <w:tcPr>
            <w:tcW w:w="1857" w:type="dxa"/>
          </w:tcPr>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(2018)</w:t>
            </w:r>
          </w:p>
        </w:tc>
        <w:tc>
          <w:tcPr>
            <w:tcW w:w="1857" w:type="dxa"/>
          </w:tcPr>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858" w:type="dxa"/>
          </w:tcPr>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858" w:type="dxa"/>
          </w:tcPr>
          <w:p w:rsid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EC6439" w:rsidRPr="002D683B" w:rsidRDefault="00EC643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EC6439" w:rsidTr="00CF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EC6439" w:rsidRDefault="005B40B4" w:rsidP="005B40B4">
            <w:pPr>
              <w:rPr>
                <w:rFonts w:ascii="Tahoma" w:hAnsi="Tahoma" w:cs="Tahoma"/>
                <w:b w:val="0"/>
                <w:sz w:val="20"/>
                <w:szCs w:val="20"/>
              </w:rPr>
            </w:pPr>
            <w:r>
              <w:rPr>
                <w:rFonts w:ascii="Tahoma" w:hAnsi="Tahoma" w:cs="Tahoma"/>
                <w:b w:val="0"/>
                <w:sz w:val="20"/>
                <w:szCs w:val="20"/>
              </w:rPr>
              <w:lastRenderedPageBreak/>
              <w:t>No. of cultural heritage sites i</w:t>
            </w:r>
            <w:r>
              <w:rPr>
                <w:rFonts w:ascii="Tahoma" w:hAnsi="Tahoma" w:cs="Tahoma"/>
                <w:b w:val="0"/>
                <w:sz w:val="20"/>
                <w:szCs w:val="20"/>
              </w:rPr>
              <w:t>m</w:t>
            </w:r>
            <w:r>
              <w:rPr>
                <w:rFonts w:ascii="Tahoma" w:hAnsi="Tahoma" w:cs="Tahoma"/>
                <w:b w:val="0"/>
                <w:sz w:val="20"/>
                <w:szCs w:val="20"/>
              </w:rPr>
              <w:t xml:space="preserve">proved </w:t>
            </w:r>
          </w:p>
        </w:tc>
        <w:tc>
          <w:tcPr>
            <w:tcW w:w="1857" w:type="dxa"/>
          </w:tcPr>
          <w:p w:rsidR="00EC6439" w:rsidRPr="005661F1" w:rsidRDefault="005B40B4"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w:t>
            </w:r>
          </w:p>
        </w:tc>
        <w:tc>
          <w:tcPr>
            <w:tcW w:w="1857" w:type="dxa"/>
          </w:tcPr>
          <w:p w:rsidR="00EC6439" w:rsidRPr="005661F1" w:rsidRDefault="005B40B4"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tcW w:w="1858" w:type="dxa"/>
          </w:tcPr>
          <w:p w:rsidR="00EC6439" w:rsidRPr="005661F1" w:rsidRDefault="00EC6439"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EC6439" w:rsidRDefault="00EC6439"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Annually, from </w:t>
            </w:r>
          </w:p>
          <w:p w:rsidR="00EC6439" w:rsidRPr="005661F1" w:rsidRDefault="00EC6439"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implementation date</w:t>
            </w:r>
          </w:p>
        </w:tc>
      </w:tr>
      <w:tr w:rsidR="00EC6439" w:rsidTr="00CF0ADA">
        <w:tc>
          <w:tcPr>
            <w:cnfStyle w:val="001000000000" w:firstRow="0" w:lastRow="0" w:firstColumn="1" w:lastColumn="0" w:oddVBand="0" w:evenVBand="0" w:oddHBand="0" w:evenHBand="0" w:firstRowFirstColumn="0" w:firstRowLastColumn="0" w:lastRowFirstColumn="0" w:lastRowLastColumn="0"/>
            <w:tcW w:w="1857" w:type="dxa"/>
          </w:tcPr>
          <w:p w:rsidR="00EC6439" w:rsidRDefault="005B40B4" w:rsidP="00CF0ADA">
            <w:pPr>
              <w:rPr>
                <w:rFonts w:ascii="Tahoma" w:hAnsi="Tahoma" w:cs="Tahoma"/>
                <w:b w:val="0"/>
                <w:sz w:val="20"/>
                <w:szCs w:val="20"/>
              </w:rPr>
            </w:pPr>
            <w:r>
              <w:rPr>
                <w:rFonts w:ascii="Tahoma" w:hAnsi="Tahoma" w:cs="Tahoma"/>
                <w:b w:val="0"/>
                <w:sz w:val="20"/>
                <w:szCs w:val="20"/>
              </w:rPr>
              <w:t>No. of events o</w:t>
            </w:r>
            <w:r>
              <w:rPr>
                <w:rFonts w:ascii="Tahoma" w:hAnsi="Tahoma" w:cs="Tahoma"/>
                <w:b w:val="0"/>
                <w:sz w:val="20"/>
                <w:szCs w:val="20"/>
              </w:rPr>
              <w:t>r</w:t>
            </w:r>
            <w:r>
              <w:rPr>
                <w:rFonts w:ascii="Tahoma" w:hAnsi="Tahoma" w:cs="Tahoma"/>
                <w:b w:val="0"/>
                <w:sz w:val="20"/>
                <w:szCs w:val="20"/>
              </w:rPr>
              <w:t>ganised</w:t>
            </w:r>
          </w:p>
        </w:tc>
        <w:tc>
          <w:tcPr>
            <w:tcW w:w="1857" w:type="dxa"/>
          </w:tcPr>
          <w:p w:rsidR="00EC6439" w:rsidRDefault="005B40B4"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10</w:t>
            </w:r>
          </w:p>
        </w:tc>
        <w:tc>
          <w:tcPr>
            <w:tcW w:w="1857" w:type="dxa"/>
          </w:tcPr>
          <w:p w:rsidR="00EC6439" w:rsidRDefault="005B40B4"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20</w:t>
            </w:r>
          </w:p>
        </w:tc>
        <w:tc>
          <w:tcPr>
            <w:tcW w:w="1858" w:type="dxa"/>
          </w:tcPr>
          <w:p w:rsidR="00EC6439" w:rsidRDefault="00EC6439"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EC6439" w:rsidRDefault="00EC6439"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Annually, from </w:t>
            </w:r>
          </w:p>
          <w:p w:rsidR="00EC6439" w:rsidRDefault="00EC6439"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implementation date</w:t>
            </w:r>
          </w:p>
        </w:tc>
      </w:tr>
    </w:tbl>
    <w:p w:rsidR="00EC6439" w:rsidRPr="00EC6439" w:rsidRDefault="00EC6439" w:rsidP="00EC6439">
      <w:pPr>
        <w:spacing w:after="0" w:line="240" w:lineRule="auto"/>
        <w:jc w:val="both"/>
        <w:rPr>
          <w:rFonts w:ascii="Tahoma" w:hAnsi="Tahoma" w:cs="Tahoma"/>
          <w:sz w:val="20"/>
          <w:szCs w:val="20"/>
        </w:rPr>
      </w:pPr>
      <w:r w:rsidRPr="00EC6439">
        <w:rPr>
          <w:rFonts w:ascii="Tahoma" w:hAnsi="Tahoma" w:cs="Tahoma"/>
          <w:sz w:val="20"/>
          <w:szCs w:val="20"/>
        </w:rPr>
        <w:t>* Cumulative</w:t>
      </w:r>
    </w:p>
    <w:p w:rsidR="00EC6439" w:rsidRDefault="00EC6439" w:rsidP="00EC6439">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2321"/>
        <w:gridCol w:w="2322"/>
        <w:gridCol w:w="2322"/>
        <w:gridCol w:w="2322"/>
      </w:tblGrid>
      <w:tr w:rsidR="002D683B" w:rsidRPr="002D683B" w:rsidTr="002D6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2D683B" w:rsidRPr="002D683B" w:rsidRDefault="002D683B" w:rsidP="00CF0ADA">
            <w:pPr>
              <w:jc w:val="center"/>
              <w:rPr>
                <w:rFonts w:ascii="Tahoma" w:hAnsi="Tahoma" w:cs="Tahoma"/>
                <w:sz w:val="20"/>
                <w:szCs w:val="20"/>
              </w:rPr>
            </w:pPr>
            <w:r w:rsidRPr="002D683B">
              <w:rPr>
                <w:rFonts w:ascii="Tahoma" w:hAnsi="Tahoma" w:cs="Tahoma"/>
                <w:sz w:val="20"/>
                <w:szCs w:val="20"/>
              </w:rPr>
              <w:t xml:space="preserve">Impact/outcome </w:t>
            </w:r>
          </w:p>
          <w:p w:rsidR="002D683B" w:rsidRPr="002D683B" w:rsidRDefault="002D683B" w:rsidP="00CF0ADA">
            <w:pPr>
              <w:jc w:val="center"/>
              <w:rPr>
                <w:rFonts w:ascii="Tahoma" w:hAnsi="Tahoma" w:cs="Tahoma"/>
                <w:sz w:val="20"/>
                <w:szCs w:val="20"/>
              </w:rPr>
            </w:pPr>
            <w:r w:rsidRPr="002D683B">
              <w:rPr>
                <w:rFonts w:ascii="Tahoma" w:hAnsi="Tahoma" w:cs="Tahoma"/>
                <w:sz w:val="20"/>
                <w:szCs w:val="20"/>
              </w:rPr>
              <w:t>indicator</w:t>
            </w:r>
          </w:p>
        </w:tc>
        <w:tc>
          <w:tcPr>
            <w:tcW w:w="1250"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250"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250"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Reporting interval</w:t>
            </w:r>
          </w:p>
        </w:tc>
      </w:tr>
      <w:tr w:rsidR="002D683B" w:rsidTr="002D6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2D683B" w:rsidRDefault="002D683B" w:rsidP="00CF0ADA">
            <w:pPr>
              <w:rPr>
                <w:rFonts w:ascii="Tahoma" w:hAnsi="Tahoma" w:cs="Tahoma"/>
                <w:b w:val="0"/>
                <w:sz w:val="20"/>
                <w:szCs w:val="20"/>
              </w:rPr>
            </w:pPr>
            <w:r>
              <w:rPr>
                <w:rFonts w:ascii="Tahoma" w:hAnsi="Tahoma" w:cs="Tahoma"/>
                <w:b w:val="0"/>
                <w:sz w:val="20"/>
                <w:szCs w:val="20"/>
              </w:rPr>
              <w:t>% of organisations i</w:t>
            </w:r>
            <w:r>
              <w:rPr>
                <w:rFonts w:ascii="Tahoma" w:hAnsi="Tahoma" w:cs="Tahoma"/>
                <w:b w:val="0"/>
                <w:sz w:val="20"/>
                <w:szCs w:val="20"/>
              </w:rPr>
              <w:t>n</w:t>
            </w:r>
            <w:r>
              <w:rPr>
                <w:rFonts w:ascii="Tahoma" w:hAnsi="Tahoma" w:cs="Tahoma"/>
                <w:b w:val="0"/>
                <w:sz w:val="20"/>
                <w:szCs w:val="20"/>
              </w:rPr>
              <w:t>volved in activities</w:t>
            </w:r>
          </w:p>
        </w:tc>
        <w:tc>
          <w:tcPr>
            <w:tcW w:w="1250" w:type="pct"/>
          </w:tcPr>
          <w:p w:rsidR="002D683B" w:rsidRPr="005661F1" w:rsidRDefault="002D683B" w:rsidP="005B40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Increase by 10% in comparison with 2007-2013</w:t>
            </w:r>
          </w:p>
        </w:tc>
        <w:tc>
          <w:tcPr>
            <w:tcW w:w="1250" w:type="pct"/>
          </w:tcPr>
          <w:p w:rsidR="002D683B" w:rsidRPr="005661F1"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250" w:type="pct"/>
          </w:tcPr>
          <w:p w:rsidR="002D683B"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Annually, from </w:t>
            </w:r>
          </w:p>
          <w:p w:rsidR="002D683B" w:rsidRPr="005661F1"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implementation date</w:t>
            </w:r>
          </w:p>
        </w:tc>
      </w:tr>
    </w:tbl>
    <w:p w:rsidR="00EC6439" w:rsidRDefault="00EC6439" w:rsidP="006A1D09">
      <w:pPr>
        <w:spacing w:after="0" w:line="240" w:lineRule="auto"/>
        <w:jc w:val="both"/>
        <w:rPr>
          <w:rFonts w:ascii="Tahoma" w:hAnsi="Tahoma" w:cs="Tahoma"/>
          <w:sz w:val="20"/>
          <w:szCs w:val="20"/>
        </w:rPr>
      </w:pPr>
    </w:p>
    <w:p w:rsidR="006A1D09" w:rsidRPr="00CE6713" w:rsidRDefault="006A1D09" w:rsidP="006A1D09">
      <w:pPr>
        <w:spacing w:after="0" w:line="240" w:lineRule="auto"/>
        <w:jc w:val="both"/>
        <w:rPr>
          <w:rFonts w:ascii="Tahoma" w:hAnsi="Tahoma" w:cs="Tahoma"/>
          <w:b/>
          <w:sz w:val="20"/>
          <w:szCs w:val="20"/>
        </w:rPr>
      </w:pPr>
      <w:r w:rsidRPr="00CE6713">
        <w:rPr>
          <w:rFonts w:ascii="Tahoma" w:hAnsi="Tahoma" w:cs="Tahoma"/>
          <w:b/>
          <w:sz w:val="20"/>
          <w:szCs w:val="20"/>
        </w:rPr>
        <w:t>Implementation Modalities</w:t>
      </w:r>
      <w:r w:rsidR="00431FC5">
        <w:rPr>
          <w:rStyle w:val="FootnoteReference"/>
          <w:rFonts w:cs="Tahoma"/>
          <w:b/>
          <w:szCs w:val="20"/>
        </w:rPr>
        <w:footnoteReference w:id="5"/>
      </w:r>
    </w:p>
    <w:p w:rsidR="006A1D09" w:rsidRDefault="006A1D09" w:rsidP="006A1D09">
      <w:pPr>
        <w:spacing w:after="0" w:line="240" w:lineRule="auto"/>
        <w:jc w:val="both"/>
        <w:rPr>
          <w:rFonts w:ascii="Tahoma" w:hAnsi="Tahoma" w:cs="Tahoma"/>
          <w:sz w:val="20"/>
          <w:szCs w:val="20"/>
        </w:rPr>
      </w:pPr>
    </w:p>
    <w:p w:rsidR="00431FC5" w:rsidRDefault="006A1D09" w:rsidP="00E00C1D">
      <w:pPr>
        <w:spacing w:after="0" w:line="240" w:lineRule="auto"/>
        <w:jc w:val="both"/>
        <w:rPr>
          <w:rFonts w:ascii="Tahoma" w:hAnsi="Tahoma" w:cs="Tahoma"/>
          <w:sz w:val="20"/>
          <w:szCs w:val="20"/>
        </w:rPr>
      </w:pPr>
      <w:r w:rsidRPr="00E00C1D">
        <w:rPr>
          <w:rFonts w:ascii="Tahoma" w:hAnsi="Tahoma" w:cs="Tahoma"/>
          <w:sz w:val="20"/>
          <w:szCs w:val="20"/>
        </w:rPr>
        <w:t>Activities envisaged under this TP will be implemented through grant scheme</w:t>
      </w:r>
      <w:r w:rsidR="00466C0E" w:rsidRPr="00E00C1D">
        <w:rPr>
          <w:rFonts w:ascii="Tahoma" w:hAnsi="Tahoma" w:cs="Tahoma"/>
          <w:sz w:val="20"/>
          <w:szCs w:val="20"/>
        </w:rPr>
        <w:t xml:space="preserve"> modalities</w:t>
      </w:r>
      <w:r w:rsidR="00431FC5">
        <w:rPr>
          <w:rFonts w:ascii="Tahoma" w:hAnsi="Tahoma" w:cs="Tahoma"/>
          <w:sz w:val="20"/>
          <w:szCs w:val="20"/>
        </w:rPr>
        <w:t xml:space="preserve"> based on</w:t>
      </w:r>
      <w:r w:rsidR="00466C0E" w:rsidRPr="00E00C1D">
        <w:rPr>
          <w:rFonts w:ascii="Tahoma" w:hAnsi="Tahoma" w:cs="Tahoma"/>
          <w:sz w:val="20"/>
          <w:szCs w:val="20"/>
        </w:rPr>
        <w:t xml:space="preserve"> </w:t>
      </w:r>
      <w:r w:rsidR="00431FC5">
        <w:rPr>
          <w:rFonts w:ascii="Tahoma" w:hAnsi="Tahoma" w:cs="Tahoma"/>
          <w:sz w:val="20"/>
          <w:szCs w:val="20"/>
        </w:rPr>
        <w:t>Open Call</w:t>
      </w:r>
      <w:r w:rsidR="00E00C1D">
        <w:rPr>
          <w:rFonts w:ascii="Tahoma" w:hAnsi="Tahoma" w:cs="Tahoma"/>
          <w:sz w:val="20"/>
          <w:szCs w:val="20"/>
        </w:rPr>
        <w:t xml:space="preserve"> for Proposals </w:t>
      </w:r>
      <w:r w:rsidR="00431FC5">
        <w:rPr>
          <w:rFonts w:ascii="Tahoma" w:hAnsi="Tahoma" w:cs="Tahoma"/>
          <w:sz w:val="20"/>
          <w:szCs w:val="20"/>
        </w:rPr>
        <w:t xml:space="preserve">methodology </w:t>
      </w:r>
      <w:r w:rsidR="00E00C1D">
        <w:rPr>
          <w:rFonts w:ascii="Tahoma" w:hAnsi="Tahoma" w:cs="Tahoma"/>
          <w:sz w:val="20"/>
          <w:szCs w:val="20"/>
        </w:rPr>
        <w:t xml:space="preserve">within PRAG regime. </w:t>
      </w:r>
    </w:p>
    <w:p w:rsidR="00866807" w:rsidRPr="00466C0E" w:rsidRDefault="00866807" w:rsidP="006A1D09">
      <w:pPr>
        <w:spacing w:after="0" w:line="240" w:lineRule="auto"/>
        <w:jc w:val="both"/>
        <w:rPr>
          <w:rFonts w:ascii="Tahoma" w:hAnsi="Tahoma" w:cs="Tahoma"/>
          <w:sz w:val="20"/>
          <w:szCs w:val="20"/>
        </w:rPr>
      </w:pPr>
    </w:p>
    <w:p w:rsidR="00866807" w:rsidRPr="00466C0E" w:rsidRDefault="00866807" w:rsidP="006A1D09">
      <w:pPr>
        <w:spacing w:after="0" w:line="240" w:lineRule="auto"/>
        <w:jc w:val="both"/>
        <w:rPr>
          <w:rFonts w:ascii="Tahoma" w:hAnsi="Tahoma" w:cs="Tahoma"/>
          <w:sz w:val="20"/>
          <w:szCs w:val="20"/>
        </w:rPr>
      </w:pPr>
      <w:r w:rsidRPr="00466C0E">
        <w:rPr>
          <w:rFonts w:ascii="Tahoma" w:hAnsi="Tahoma" w:cs="Tahoma"/>
          <w:sz w:val="20"/>
          <w:szCs w:val="20"/>
        </w:rPr>
        <w:t>Activity aimed at upgrading of skills of hospitality industry personnel must include representatives of the industry as partners in each project</w:t>
      </w:r>
      <w:r w:rsidR="005F6C74">
        <w:rPr>
          <w:rFonts w:ascii="Tahoma" w:hAnsi="Tahoma" w:cs="Tahoma"/>
          <w:sz w:val="20"/>
          <w:szCs w:val="20"/>
        </w:rPr>
        <w:t xml:space="preserve"> proposal</w:t>
      </w:r>
      <w:r w:rsidRPr="00466C0E">
        <w:rPr>
          <w:rFonts w:ascii="Tahoma" w:hAnsi="Tahoma" w:cs="Tahoma"/>
          <w:sz w:val="20"/>
          <w:szCs w:val="20"/>
        </w:rPr>
        <w:t>.</w:t>
      </w:r>
    </w:p>
    <w:p w:rsidR="006A1D09" w:rsidRPr="00466C0E" w:rsidRDefault="006A1D09" w:rsidP="006A1D09">
      <w:pPr>
        <w:spacing w:after="0" w:line="240" w:lineRule="auto"/>
        <w:jc w:val="both"/>
        <w:rPr>
          <w:rFonts w:ascii="Tahoma" w:hAnsi="Tahoma" w:cs="Tahoma"/>
          <w:sz w:val="20"/>
          <w:szCs w:val="20"/>
        </w:rPr>
      </w:pPr>
    </w:p>
    <w:p w:rsidR="005F6C74" w:rsidRDefault="006A1D09" w:rsidP="006A1D09">
      <w:pPr>
        <w:spacing w:after="0" w:line="240" w:lineRule="auto"/>
        <w:jc w:val="both"/>
        <w:rPr>
          <w:rFonts w:ascii="Tahoma" w:hAnsi="Tahoma" w:cs="Tahoma"/>
          <w:sz w:val="20"/>
          <w:szCs w:val="20"/>
        </w:rPr>
      </w:pPr>
      <w:r w:rsidRPr="00466C0E">
        <w:rPr>
          <w:rFonts w:ascii="Tahoma" w:hAnsi="Tahoma" w:cs="Tahoma"/>
          <w:sz w:val="20"/>
          <w:szCs w:val="20"/>
        </w:rPr>
        <w:t xml:space="preserve">Broad range of potential beneficiaries is envisaged under </w:t>
      </w:r>
      <w:r w:rsidR="005F6C74">
        <w:rPr>
          <w:rFonts w:ascii="Tahoma" w:hAnsi="Tahoma" w:cs="Tahoma"/>
          <w:sz w:val="20"/>
          <w:szCs w:val="20"/>
        </w:rPr>
        <w:t xml:space="preserve">this Priority. </w:t>
      </w:r>
      <w:r w:rsidR="00543EEE">
        <w:rPr>
          <w:rFonts w:ascii="Tahoma" w:hAnsi="Tahoma" w:cs="Tahoma"/>
          <w:sz w:val="20"/>
          <w:szCs w:val="20"/>
        </w:rPr>
        <w:t>Significant</w:t>
      </w:r>
      <w:r w:rsidRPr="00466C0E">
        <w:rPr>
          <w:rFonts w:ascii="Tahoma" w:hAnsi="Tahoma" w:cs="Tahoma"/>
          <w:sz w:val="20"/>
          <w:szCs w:val="20"/>
        </w:rPr>
        <w:t xml:space="preserve"> number of small scale projects stimulating people-to-people and institution-to-institution cooperation is expected</w:t>
      </w:r>
      <w:r w:rsidR="005F6C74" w:rsidRPr="005F6C74">
        <w:rPr>
          <w:rFonts w:ascii="Tahoma" w:hAnsi="Tahoma" w:cs="Tahoma"/>
          <w:sz w:val="20"/>
          <w:szCs w:val="20"/>
        </w:rPr>
        <w:t xml:space="preserve"> </w:t>
      </w:r>
      <w:r w:rsidR="00543EEE">
        <w:rPr>
          <w:rFonts w:ascii="Tahoma" w:hAnsi="Tahoma" w:cs="Tahoma"/>
          <w:sz w:val="20"/>
          <w:szCs w:val="20"/>
        </w:rPr>
        <w:t xml:space="preserve">only </w:t>
      </w:r>
      <w:r w:rsidR="005F6C74">
        <w:rPr>
          <w:rFonts w:ascii="Tahoma" w:hAnsi="Tahoma" w:cs="Tahoma"/>
          <w:sz w:val="20"/>
          <w:szCs w:val="20"/>
        </w:rPr>
        <w:t>for Activity 1.1.2.2</w:t>
      </w:r>
      <w:r w:rsidR="005F6C74" w:rsidRPr="00466C0E">
        <w:rPr>
          <w:rFonts w:ascii="Tahoma" w:hAnsi="Tahoma" w:cs="Tahoma"/>
          <w:sz w:val="20"/>
          <w:szCs w:val="20"/>
        </w:rPr>
        <w:t>.</w:t>
      </w:r>
      <w:r w:rsidRPr="00466C0E">
        <w:rPr>
          <w:rFonts w:ascii="Tahoma" w:hAnsi="Tahoma" w:cs="Tahoma"/>
          <w:sz w:val="20"/>
          <w:szCs w:val="20"/>
        </w:rPr>
        <w:t xml:space="preserve"> </w:t>
      </w:r>
    </w:p>
    <w:p w:rsidR="005F6C74" w:rsidRDefault="005F6C74" w:rsidP="006A1D09">
      <w:pPr>
        <w:spacing w:after="0" w:line="240" w:lineRule="auto"/>
        <w:jc w:val="both"/>
        <w:rPr>
          <w:rFonts w:ascii="Tahoma" w:hAnsi="Tahoma" w:cs="Tahoma"/>
          <w:sz w:val="20"/>
          <w:szCs w:val="20"/>
        </w:rPr>
      </w:pPr>
    </w:p>
    <w:p w:rsidR="006A1D09" w:rsidRDefault="005F6C74" w:rsidP="006A1D09">
      <w:pPr>
        <w:spacing w:after="0" w:line="240" w:lineRule="auto"/>
        <w:jc w:val="both"/>
        <w:rPr>
          <w:rFonts w:ascii="Tahoma" w:hAnsi="Tahoma" w:cs="Tahoma"/>
          <w:sz w:val="20"/>
          <w:szCs w:val="20"/>
        </w:rPr>
      </w:pPr>
      <w:r>
        <w:rPr>
          <w:rFonts w:ascii="Tahoma" w:hAnsi="Tahoma" w:cs="Tahoma"/>
          <w:sz w:val="20"/>
          <w:szCs w:val="20"/>
        </w:rPr>
        <w:t>Activities 1.1.1.1 and 1.1.2.1 enforce</w:t>
      </w:r>
      <w:r w:rsidR="006A1D09" w:rsidRPr="00466C0E">
        <w:rPr>
          <w:rFonts w:ascii="Tahoma" w:hAnsi="Tahoma" w:cs="Tahoma"/>
          <w:sz w:val="20"/>
          <w:szCs w:val="20"/>
        </w:rPr>
        <w:t xml:space="preserve"> projects with more significant long-term impact such as small scale tourism infrastructure and refurbishing of historical and cultural monuments are foreseen as well.</w:t>
      </w:r>
      <w:r w:rsidR="006A1D09">
        <w:rPr>
          <w:rFonts w:ascii="Tahoma" w:hAnsi="Tahoma" w:cs="Tahoma"/>
          <w:sz w:val="20"/>
          <w:szCs w:val="20"/>
        </w:rPr>
        <w:t xml:space="preserve"> </w:t>
      </w:r>
    </w:p>
    <w:p w:rsidR="00A83D1E" w:rsidRDefault="00A83D1E" w:rsidP="00CE6713">
      <w:pPr>
        <w:spacing w:after="0" w:line="240" w:lineRule="auto"/>
        <w:jc w:val="both"/>
        <w:rPr>
          <w:rFonts w:ascii="Tahoma" w:hAnsi="Tahoma" w:cs="Tahoma"/>
          <w:sz w:val="20"/>
          <w:szCs w:val="20"/>
        </w:rPr>
      </w:pPr>
    </w:p>
    <w:p w:rsidR="005F6C74" w:rsidRDefault="005F6C74" w:rsidP="00CE6713">
      <w:pPr>
        <w:spacing w:after="0" w:line="240" w:lineRule="auto"/>
        <w:jc w:val="both"/>
        <w:rPr>
          <w:rFonts w:ascii="Tahoma" w:hAnsi="Tahoma" w:cs="Tahoma"/>
          <w:sz w:val="20"/>
          <w:szCs w:val="20"/>
        </w:rPr>
      </w:pPr>
      <w:r>
        <w:rPr>
          <w:rFonts w:ascii="Tahoma" w:hAnsi="Tahoma" w:cs="Tahoma"/>
          <w:sz w:val="20"/>
          <w:szCs w:val="20"/>
        </w:rPr>
        <w:t>The scope of intervention under this Priority may partly overlap with support provided through Priority 2, especially in regard to eligible applicants and beneficiaries (SMEs). Clear demarcation line is r</w:t>
      </w:r>
      <w:r>
        <w:rPr>
          <w:rFonts w:ascii="Tahoma" w:hAnsi="Tahoma" w:cs="Tahoma"/>
          <w:sz w:val="20"/>
          <w:szCs w:val="20"/>
        </w:rPr>
        <w:t>e</w:t>
      </w:r>
      <w:r>
        <w:rPr>
          <w:rFonts w:ascii="Tahoma" w:hAnsi="Tahoma" w:cs="Tahoma"/>
          <w:sz w:val="20"/>
          <w:szCs w:val="20"/>
        </w:rPr>
        <w:t xml:space="preserve">quired to this effect: </w:t>
      </w:r>
      <w:r w:rsidR="00561B67">
        <w:rPr>
          <w:rFonts w:ascii="Tahoma" w:hAnsi="Tahoma" w:cs="Tahoma"/>
          <w:sz w:val="20"/>
          <w:szCs w:val="20"/>
        </w:rPr>
        <w:t xml:space="preserve">to be eligible under Priority 1 </w:t>
      </w:r>
      <w:r>
        <w:rPr>
          <w:rFonts w:ascii="Tahoma" w:hAnsi="Tahoma" w:cs="Tahoma"/>
          <w:sz w:val="20"/>
          <w:szCs w:val="20"/>
        </w:rPr>
        <w:t>beneficiaries being SMEs must fall under NACE se</w:t>
      </w:r>
      <w:r>
        <w:rPr>
          <w:rFonts w:ascii="Tahoma" w:hAnsi="Tahoma" w:cs="Tahoma"/>
          <w:sz w:val="20"/>
          <w:szCs w:val="20"/>
        </w:rPr>
        <w:t>c</w:t>
      </w:r>
      <w:r>
        <w:rPr>
          <w:rFonts w:ascii="Tahoma" w:hAnsi="Tahoma" w:cs="Tahoma"/>
          <w:sz w:val="20"/>
          <w:szCs w:val="20"/>
        </w:rPr>
        <w:t>tion I: Accommodation and food service activities.</w:t>
      </w:r>
    </w:p>
    <w:p w:rsidR="00543EEE" w:rsidRDefault="00543EEE" w:rsidP="00CE6713">
      <w:pPr>
        <w:spacing w:after="0" w:line="240" w:lineRule="auto"/>
        <w:jc w:val="both"/>
        <w:rPr>
          <w:rFonts w:ascii="Tahoma" w:hAnsi="Tahoma" w:cs="Tahoma"/>
          <w:sz w:val="20"/>
          <w:szCs w:val="20"/>
        </w:rPr>
      </w:pPr>
    </w:p>
    <w:p w:rsidR="00325A37" w:rsidRDefault="00325A37" w:rsidP="00325A37">
      <w:pPr>
        <w:spacing w:after="0" w:line="240" w:lineRule="auto"/>
        <w:jc w:val="both"/>
        <w:rPr>
          <w:rFonts w:ascii="Tahoma" w:hAnsi="Tahoma" w:cs="Tahoma"/>
          <w:sz w:val="20"/>
          <w:szCs w:val="20"/>
        </w:rPr>
      </w:pPr>
      <w:r>
        <w:rPr>
          <w:rFonts w:ascii="Tahoma" w:hAnsi="Tahoma" w:cs="Tahoma"/>
          <w:sz w:val="20"/>
          <w:szCs w:val="20"/>
        </w:rPr>
        <w:t xml:space="preserve">There are two scenarios envisaged to provide </w:t>
      </w:r>
      <w:r w:rsidR="00561B67">
        <w:rPr>
          <w:rFonts w:ascii="Tahoma" w:hAnsi="Tahoma" w:cs="Tahoma"/>
          <w:sz w:val="20"/>
          <w:szCs w:val="20"/>
        </w:rPr>
        <w:t xml:space="preserve">grant </w:t>
      </w:r>
      <w:r>
        <w:rPr>
          <w:rFonts w:ascii="Tahoma" w:hAnsi="Tahoma" w:cs="Tahoma"/>
          <w:sz w:val="20"/>
          <w:szCs w:val="20"/>
        </w:rPr>
        <w:t>support, depending on the ultimate financial e</w:t>
      </w:r>
      <w:r>
        <w:rPr>
          <w:rFonts w:ascii="Tahoma" w:hAnsi="Tahoma" w:cs="Tahoma"/>
          <w:sz w:val="20"/>
          <w:szCs w:val="20"/>
        </w:rPr>
        <w:t>n</w:t>
      </w:r>
      <w:r>
        <w:rPr>
          <w:rFonts w:ascii="Tahoma" w:hAnsi="Tahoma" w:cs="Tahoma"/>
          <w:sz w:val="20"/>
          <w:szCs w:val="20"/>
        </w:rPr>
        <w:t>velop</w:t>
      </w:r>
      <w:r w:rsidR="00C3613A">
        <w:rPr>
          <w:rFonts w:ascii="Tahoma" w:hAnsi="Tahoma" w:cs="Tahoma"/>
          <w:sz w:val="20"/>
          <w:szCs w:val="20"/>
        </w:rPr>
        <w:t>e</w:t>
      </w:r>
      <w:r>
        <w:rPr>
          <w:rFonts w:ascii="Tahoma" w:hAnsi="Tahoma" w:cs="Tahoma"/>
          <w:sz w:val="20"/>
          <w:szCs w:val="20"/>
        </w:rPr>
        <w:t xml:space="preserve"> </w:t>
      </w:r>
      <w:r w:rsidR="00561B67">
        <w:rPr>
          <w:rFonts w:ascii="Tahoma" w:hAnsi="Tahoma" w:cs="Tahoma"/>
          <w:sz w:val="20"/>
          <w:szCs w:val="20"/>
        </w:rPr>
        <w:t>and allocation modalities: i) annual vs multiannual and ii) commitment and decommitment p</w:t>
      </w:r>
      <w:r w:rsidR="00561B67">
        <w:rPr>
          <w:rFonts w:ascii="Tahoma" w:hAnsi="Tahoma" w:cs="Tahoma"/>
          <w:sz w:val="20"/>
          <w:szCs w:val="20"/>
        </w:rPr>
        <w:t>e</w:t>
      </w:r>
      <w:r w:rsidR="00561B67">
        <w:rPr>
          <w:rFonts w:ascii="Tahoma" w:hAnsi="Tahoma" w:cs="Tahoma"/>
          <w:sz w:val="20"/>
          <w:szCs w:val="20"/>
        </w:rPr>
        <w:t>riod</w:t>
      </w:r>
      <w:r>
        <w:rPr>
          <w:rFonts w:ascii="Tahoma" w:hAnsi="Tahoma" w:cs="Tahoma"/>
          <w:sz w:val="20"/>
          <w:szCs w:val="20"/>
        </w:rPr>
        <w:t>:</w:t>
      </w:r>
    </w:p>
    <w:p w:rsidR="00325A37" w:rsidRDefault="00325A37" w:rsidP="00325A37">
      <w:pPr>
        <w:spacing w:after="0" w:line="240" w:lineRule="auto"/>
        <w:jc w:val="both"/>
        <w:rPr>
          <w:rFonts w:ascii="Tahoma" w:hAnsi="Tahoma" w:cs="Tahoma"/>
          <w:sz w:val="20"/>
          <w:szCs w:val="20"/>
        </w:rPr>
      </w:pPr>
    </w:p>
    <w:p w:rsidR="00325A37" w:rsidRDefault="00325A37" w:rsidP="00664B53">
      <w:pPr>
        <w:pStyle w:val="ListParagraph"/>
        <w:numPr>
          <w:ilvl w:val="0"/>
          <w:numId w:val="39"/>
        </w:numPr>
        <w:spacing w:after="0" w:line="240" w:lineRule="auto"/>
        <w:jc w:val="both"/>
        <w:rPr>
          <w:rFonts w:ascii="Tahoma" w:hAnsi="Tahoma" w:cs="Tahoma"/>
          <w:sz w:val="20"/>
          <w:szCs w:val="20"/>
        </w:rPr>
      </w:pPr>
      <w:r w:rsidRPr="00325A37">
        <w:rPr>
          <w:rFonts w:ascii="Tahoma" w:hAnsi="Tahoma" w:cs="Tahoma"/>
          <w:sz w:val="20"/>
          <w:szCs w:val="20"/>
        </w:rPr>
        <w:t>Activities 1.1.1.1, 1.1.2</w:t>
      </w:r>
      <w:r>
        <w:rPr>
          <w:rFonts w:ascii="Tahoma" w:hAnsi="Tahoma" w:cs="Tahoma"/>
          <w:sz w:val="20"/>
          <w:szCs w:val="20"/>
        </w:rPr>
        <w:t>.1</w:t>
      </w:r>
      <w:r w:rsidRPr="00325A37">
        <w:rPr>
          <w:rFonts w:ascii="Tahoma" w:hAnsi="Tahoma" w:cs="Tahoma"/>
          <w:sz w:val="20"/>
          <w:szCs w:val="20"/>
        </w:rPr>
        <w:t xml:space="preserve"> will be </w:t>
      </w:r>
      <w:r>
        <w:rPr>
          <w:rFonts w:ascii="Tahoma" w:hAnsi="Tahoma" w:cs="Tahoma"/>
          <w:sz w:val="20"/>
          <w:szCs w:val="20"/>
        </w:rPr>
        <w:t>supported in mid-term perspective as they require more e</w:t>
      </w:r>
      <w:r>
        <w:rPr>
          <w:rFonts w:ascii="Tahoma" w:hAnsi="Tahoma" w:cs="Tahoma"/>
          <w:sz w:val="20"/>
          <w:szCs w:val="20"/>
        </w:rPr>
        <w:t>x</w:t>
      </w:r>
      <w:r>
        <w:rPr>
          <w:rFonts w:ascii="Tahoma" w:hAnsi="Tahoma" w:cs="Tahoma"/>
          <w:sz w:val="20"/>
          <w:szCs w:val="20"/>
        </w:rPr>
        <w:t xml:space="preserve">tensive facilitation and project mobilisation and </w:t>
      </w:r>
      <w:r w:rsidR="00561B67">
        <w:rPr>
          <w:rFonts w:ascii="Tahoma" w:hAnsi="Tahoma" w:cs="Tahoma"/>
          <w:sz w:val="20"/>
          <w:szCs w:val="20"/>
        </w:rPr>
        <w:t xml:space="preserve">project </w:t>
      </w:r>
      <w:r>
        <w:rPr>
          <w:rFonts w:ascii="Tahoma" w:hAnsi="Tahoma" w:cs="Tahoma"/>
          <w:sz w:val="20"/>
          <w:szCs w:val="20"/>
        </w:rPr>
        <w:t>development support than other A</w:t>
      </w:r>
      <w:r>
        <w:rPr>
          <w:rFonts w:ascii="Tahoma" w:hAnsi="Tahoma" w:cs="Tahoma"/>
          <w:sz w:val="20"/>
          <w:szCs w:val="20"/>
        </w:rPr>
        <w:t>c</w:t>
      </w:r>
      <w:r>
        <w:rPr>
          <w:rFonts w:ascii="Tahoma" w:hAnsi="Tahoma" w:cs="Tahoma"/>
          <w:sz w:val="20"/>
          <w:szCs w:val="20"/>
        </w:rPr>
        <w:t>tivities. Thus they shall only be included in the 2</w:t>
      </w:r>
      <w:r w:rsidRPr="00325A37">
        <w:rPr>
          <w:rFonts w:ascii="Tahoma" w:hAnsi="Tahoma" w:cs="Tahoma"/>
          <w:sz w:val="20"/>
          <w:szCs w:val="20"/>
          <w:vertAlign w:val="superscript"/>
        </w:rPr>
        <w:t>nd</w:t>
      </w:r>
      <w:r>
        <w:rPr>
          <w:rFonts w:ascii="Tahoma" w:hAnsi="Tahoma" w:cs="Tahoma"/>
          <w:sz w:val="20"/>
          <w:szCs w:val="20"/>
        </w:rPr>
        <w:t xml:space="preserve"> and 3</w:t>
      </w:r>
      <w:r w:rsidRPr="00325A37">
        <w:rPr>
          <w:rFonts w:ascii="Tahoma" w:hAnsi="Tahoma" w:cs="Tahoma"/>
          <w:sz w:val="20"/>
          <w:szCs w:val="20"/>
          <w:vertAlign w:val="superscript"/>
        </w:rPr>
        <w:t>rd</w:t>
      </w:r>
      <w:r>
        <w:rPr>
          <w:rFonts w:ascii="Tahoma" w:hAnsi="Tahoma" w:cs="Tahoma"/>
          <w:sz w:val="20"/>
          <w:szCs w:val="20"/>
        </w:rPr>
        <w:t xml:space="preserve"> round of CfP’s whilst Activities 1.1.1.2 and 1.1.2.2 will be supported through the 1</w:t>
      </w:r>
      <w:r w:rsidRPr="00325A37">
        <w:rPr>
          <w:rFonts w:ascii="Tahoma" w:hAnsi="Tahoma" w:cs="Tahoma"/>
          <w:sz w:val="20"/>
          <w:szCs w:val="20"/>
          <w:vertAlign w:val="superscript"/>
        </w:rPr>
        <w:t>st</w:t>
      </w:r>
      <w:r>
        <w:rPr>
          <w:rFonts w:ascii="Tahoma" w:hAnsi="Tahoma" w:cs="Tahoma"/>
          <w:sz w:val="20"/>
          <w:szCs w:val="20"/>
        </w:rPr>
        <w:t xml:space="preserve"> and 3</w:t>
      </w:r>
      <w:r w:rsidRPr="00325A37">
        <w:rPr>
          <w:rFonts w:ascii="Tahoma" w:hAnsi="Tahoma" w:cs="Tahoma"/>
          <w:sz w:val="20"/>
          <w:szCs w:val="20"/>
          <w:vertAlign w:val="superscript"/>
        </w:rPr>
        <w:t>rd</w:t>
      </w:r>
      <w:r>
        <w:rPr>
          <w:rFonts w:ascii="Tahoma" w:hAnsi="Tahoma" w:cs="Tahoma"/>
          <w:sz w:val="20"/>
          <w:szCs w:val="20"/>
        </w:rPr>
        <w:t xml:space="preserve"> round of CfP’s.</w:t>
      </w:r>
    </w:p>
    <w:p w:rsidR="00325A37" w:rsidRDefault="00325A37" w:rsidP="00325A37">
      <w:pPr>
        <w:pStyle w:val="ListParagraph"/>
        <w:spacing w:after="0" w:line="240" w:lineRule="auto"/>
        <w:jc w:val="both"/>
        <w:rPr>
          <w:rFonts w:ascii="Tahoma" w:hAnsi="Tahoma" w:cs="Tahoma"/>
          <w:sz w:val="20"/>
          <w:szCs w:val="20"/>
        </w:rPr>
      </w:pPr>
    </w:p>
    <w:p w:rsidR="00325A37" w:rsidRPr="00325A37" w:rsidRDefault="00561B67" w:rsidP="00664B53">
      <w:pPr>
        <w:pStyle w:val="ListParagraph"/>
        <w:numPr>
          <w:ilvl w:val="0"/>
          <w:numId w:val="39"/>
        </w:numPr>
        <w:spacing w:after="0" w:line="240" w:lineRule="auto"/>
        <w:jc w:val="both"/>
        <w:rPr>
          <w:rFonts w:ascii="Tahoma" w:hAnsi="Tahoma" w:cs="Tahoma"/>
          <w:sz w:val="20"/>
          <w:szCs w:val="20"/>
        </w:rPr>
      </w:pPr>
      <w:r>
        <w:rPr>
          <w:rFonts w:ascii="Tahoma" w:hAnsi="Tahoma" w:cs="Tahoma"/>
          <w:sz w:val="20"/>
          <w:szCs w:val="20"/>
        </w:rPr>
        <w:t xml:space="preserve">The entire TP will be implemented through one CfP (exception can be granted for Activity 1.1.2.2 </w:t>
      </w:r>
      <w:r w:rsidR="00607105">
        <w:rPr>
          <w:rFonts w:ascii="Tahoma" w:hAnsi="Tahoma" w:cs="Tahoma"/>
          <w:sz w:val="20"/>
          <w:szCs w:val="20"/>
        </w:rPr>
        <w:t>that can repeat in each CfP’s if appropriate to reduce entry barriers for applicants with lower financial capacity).</w:t>
      </w:r>
    </w:p>
    <w:p w:rsidR="005F6C74" w:rsidRDefault="005F6C74" w:rsidP="00CE6713">
      <w:pPr>
        <w:spacing w:after="0" w:line="240" w:lineRule="auto"/>
        <w:jc w:val="both"/>
        <w:rPr>
          <w:rFonts w:ascii="Tahoma" w:hAnsi="Tahoma" w:cs="Tahoma"/>
          <w:sz w:val="20"/>
          <w:szCs w:val="20"/>
        </w:rPr>
      </w:pPr>
    </w:p>
    <w:p w:rsidR="00325A37" w:rsidRPr="00E00C1D" w:rsidRDefault="00543EEE" w:rsidP="00325A37">
      <w:pPr>
        <w:spacing w:after="0" w:line="240" w:lineRule="auto"/>
        <w:jc w:val="both"/>
        <w:rPr>
          <w:rFonts w:ascii="Tahoma" w:hAnsi="Tahoma" w:cs="Tahoma"/>
          <w:sz w:val="20"/>
          <w:szCs w:val="20"/>
        </w:rPr>
      </w:pPr>
      <w:r>
        <w:rPr>
          <w:rFonts w:ascii="Tahoma" w:hAnsi="Tahoma" w:cs="Tahoma"/>
          <w:sz w:val="20"/>
          <w:szCs w:val="20"/>
        </w:rPr>
        <w:lastRenderedPageBreak/>
        <w:t>Thus a</w:t>
      </w:r>
      <w:r w:rsidR="00325A37">
        <w:rPr>
          <w:rFonts w:ascii="Tahoma" w:hAnsi="Tahoma" w:cs="Tahoma"/>
          <w:sz w:val="20"/>
          <w:szCs w:val="20"/>
        </w:rPr>
        <w:t xml:space="preserve"> single CfP may cover more than one TP. When possible the CfP budget </w:t>
      </w:r>
      <w:r>
        <w:rPr>
          <w:rFonts w:ascii="Tahoma" w:hAnsi="Tahoma" w:cs="Tahoma"/>
          <w:sz w:val="20"/>
          <w:szCs w:val="20"/>
        </w:rPr>
        <w:t xml:space="preserve">per TP </w:t>
      </w:r>
      <w:r w:rsidR="00325A37">
        <w:rPr>
          <w:rFonts w:ascii="Tahoma" w:hAnsi="Tahoma" w:cs="Tahoma"/>
          <w:sz w:val="20"/>
          <w:szCs w:val="20"/>
        </w:rPr>
        <w:t>shall be conso</w:t>
      </w:r>
      <w:r w:rsidR="00325A37">
        <w:rPr>
          <w:rFonts w:ascii="Tahoma" w:hAnsi="Tahoma" w:cs="Tahoma"/>
          <w:sz w:val="20"/>
          <w:szCs w:val="20"/>
        </w:rPr>
        <w:t>l</w:t>
      </w:r>
      <w:r w:rsidR="00325A37">
        <w:rPr>
          <w:rFonts w:ascii="Tahoma" w:hAnsi="Tahoma" w:cs="Tahoma"/>
          <w:sz w:val="20"/>
          <w:szCs w:val="20"/>
        </w:rPr>
        <w:t>idated around multi-annual allocations per each TP addressed in order to promote larger scale pr</w:t>
      </w:r>
      <w:r w:rsidR="00325A37">
        <w:rPr>
          <w:rFonts w:ascii="Tahoma" w:hAnsi="Tahoma" w:cs="Tahoma"/>
          <w:sz w:val="20"/>
          <w:szCs w:val="20"/>
        </w:rPr>
        <w:t>o</w:t>
      </w:r>
      <w:r w:rsidR="00325A37">
        <w:rPr>
          <w:rFonts w:ascii="Tahoma" w:hAnsi="Tahoma" w:cs="Tahoma"/>
          <w:sz w:val="20"/>
          <w:szCs w:val="20"/>
        </w:rPr>
        <w:t>jects.</w:t>
      </w:r>
      <w:r w:rsidR="00325A37">
        <w:rPr>
          <w:rStyle w:val="FootnoteReference"/>
          <w:rFonts w:cs="Tahoma"/>
          <w:szCs w:val="20"/>
        </w:rPr>
        <w:footnoteReference w:id="6"/>
      </w:r>
    </w:p>
    <w:p w:rsidR="002D683B" w:rsidRDefault="002D683B" w:rsidP="00CE6713">
      <w:pPr>
        <w:spacing w:after="0" w:line="240" w:lineRule="auto"/>
        <w:jc w:val="both"/>
        <w:rPr>
          <w:rFonts w:ascii="Tahoma" w:hAnsi="Tahoma" w:cs="Tahoma"/>
          <w:sz w:val="20"/>
          <w:szCs w:val="20"/>
        </w:rPr>
      </w:pPr>
    </w:p>
    <w:p w:rsidR="00CE6713" w:rsidRDefault="00CE6713" w:rsidP="00CE6713">
      <w:pPr>
        <w:shd w:val="clear" w:color="auto" w:fill="B8CCE4" w:themeFill="accent1" w:themeFillTint="66"/>
        <w:spacing w:after="0" w:line="240" w:lineRule="auto"/>
        <w:rPr>
          <w:rFonts w:ascii="Tahoma" w:hAnsi="Tahoma" w:cs="Tahoma"/>
          <w:sz w:val="20"/>
          <w:szCs w:val="20"/>
        </w:rPr>
      </w:pPr>
    </w:p>
    <w:p w:rsidR="00CE6713" w:rsidRPr="00CE6713" w:rsidRDefault="00CE6713" w:rsidP="00CE6713">
      <w:pPr>
        <w:shd w:val="clear" w:color="auto" w:fill="B8CCE4" w:themeFill="accent1" w:themeFillTint="66"/>
        <w:spacing w:after="0" w:line="240" w:lineRule="auto"/>
        <w:jc w:val="center"/>
        <w:rPr>
          <w:rFonts w:ascii="Tahoma" w:hAnsi="Tahoma" w:cs="Tahoma"/>
          <w:b/>
          <w:sz w:val="20"/>
          <w:szCs w:val="20"/>
        </w:rPr>
      </w:pPr>
      <w:r w:rsidRPr="00CE6713">
        <w:rPr>
          <w:rFonts w:ascii="Tahoma" w:hAnsi="Tahoma" w:cs="Tahoma"/>
          <w:b/>
          <w:sz w:val="20"/>
          <w:szCs w:val="20"/>
        </w:rPr>
        <w:t>Priority</w:t>
      </w:r>
      <w:r>
        <w:rPr>
          <w:rFonts w:ascii="Tahoma" w:hAnsi="Tahoma" w:cs="Tahoma"/>
          <w:b/>
          <w:sz w:val="20"/>
          <w:szCs w:val="20"/>
        </w:rPr>
        <w:t xml:space="preserve"> 2</w:t>
      </w:r>
      <w:r w:rsidRPr="00CE6713">
        <w:rPr>
          <w:rFonts w:ascii="Tahoma" w:hAnsi="Tahoma" w:cs="Tahoma"/>
          <w:b/>
          <w:sz w:val="20"/>
          <w:szCs w:val="20"/>
        </w:rPr>
        <w:t xml:space="preserve">: </w:t>
      </w:r>
      <w:r w:rsidRPr="00441FD1">
        <w:rPr>
          <w:rFonts w:ascii="Tahoma" w:hAnsi="Tahoma" w:cs="Tahoma"/>
          <w:b/>
          <w:sz w:val="20"/>
          <w:szCs w:val="20"/>
        </w:rPr>
        <w:t>Enhancing competitiveness, business, trade and investment</w:t>
      </w:r>
      <w:r>
        <w:rPr>
          <w:rFonts w:ascii="Tahoma" w:hAnsi="Tahoma" w:cs="Tahoma"/>
          <w:b/>
          <w:sz w:val="20"/>
          <w:szCs w:val="20"/>
        </w:rPr>
        <w:t xml:space="preserve"> (TP7)</w:t>
      </w:r>
    </w:p>
    <w:p w:rsidR="00CE6713" w:rsidRDefault="00CE6713" w:rsidP="00CE6713">
      <w:pPr>
        <w:shd w:val="clear" w:color="auto" w:fill="B8CCE4" w:themeFill="accent1" w:themeFillTint="66"/>
        <w:spacing w:after="0" w:line="240" w:lineRule="auto"/>
        <w:rPr>
          <w:rFonts w:ascii="Tahoma" w:hAnsi="Tahoma" w:cs="Tahoma"/>
          <w:sz w:val="20"/>
          <w:szCs w:val="20"/>
        </w:rPr>
      </w:pPr>
    </w:p>
    <w:p w:rsidR="00CE6713" w:rsidRDefault="00CE6713" w:rsidP="00CE6713">
      <w:pPr>
        <w:spacing w:after="0" w:line="240" w:lineRule="auto"/>
        <w:jc w:val="both"/>
        <w:rPr>
          <w:rFonts w:ascii="Tahoma" w:hAnsi="Tahoma" w:cs="Tahoma"/>
          <w:sz w:val="20"/>
          <w:szCs w:val="20"/>
        </w:rPr>
      </w:pPr>
    </w:p>
    <w:p w:rsidR="005D20A0" w:rsidRPr="00CE6713" w:rsidRDefault="005D20A0" w:rsidP="005D20A0">
      <w:pPr>
        <w:spacing w:after="0" w:line="240" w:lineRule="auto"/>
        <w:jc w:val="both"/>
        <w:rPr>
          <w:rFonts w:ascii="Tahoma" w:hAnsi="Tahoma" w:cs="Tahoma"/>
          <w:b/>
          <w:sz w:val="20"/>
          <w:szCs w:val="20"/>
        </w:rPr>
      </w:pPr>
      <w:r w:rsidRPr="00CE6713">
        <w:rPr>
          <w:rFonts w:ascii="Tahoma" w:hAnsi="Tahoma" w:cs="Tahoma"/>
          <w:b/>
          <w:sz w:val="20"/>
          <w:szCs w:val="20"/>
        </w:rPr>
        <w:t>Priority Outline</w:t>
      </w:r>
      <w:r>
        <w:rPr>
          <w:rFonts w:ascii="Tahoma" w:hAnsi="Tahoma" w:cs="Tahoma"/>
          <w:b/>
          <w:sz w:val="20"/>
          <w:szCs w:val="20"/>
        </w:rPr>
        <w:t xml:space="preserve"> and Strategic Reference</w:t>
      </w:r>
    </w:p>
    <w:p w:rsidR="005D20A0" w:rsidRDefault="005D20A0" w:rsidP="005D20A0">
      <w:pPr>
        <w:spacing w:after="0" w:line="240" w:lineRule="auto"/>
        <w:jc w:val="both"/>
        <w:rPr>
          <w:rFonts w:ascii="Tahoma" w:hAnsi="Tahoma" w:cs="Tahoma"/>
          <w:sz w:val="20"/>
          <w:szCs w:val="20"/>
        </w:rPr>
      </w:pPr>
    </w:p>
    <w:p w:rsidR="005D20A0" w:rsidRDefault="005D20A0" w:rsidP="005D20A0">
      <w:pPr>
        <w:spacing w:after="0" w:line="240" w:lineRule="auto"/>
        <w:jc w:val="both"/>
        <w:rPr>
          <w:rFonts w:ascii="Tahoma" w:hAnsi="Tahoma" w:cs="Tahoma"/>
          <w:sz w:val="20"/>
          <w:szCs w:val="20"/>
        </w:rPr>
      </w:pPr>
      <w:r>
        <w:rPr>
          <w:rFonts w:ascii="Tahoma" w:hAnsi="Tahoma" w:cs="Tahoma"/>
          <w:sz w:val="20"/>
          <w:szCs w:val="20"/>
        </w:rPr>
        <w:t>High unemployment, low levels of employment and value added in the Programme Area economy is an issue of serious concern. Thus, promotion, s</w:t>
      </w:r>
      <w:r w:rsidRPr="005B65CE">
        <w:rPr>
          <w:rFonts w:ascii="Tahoma" w:hAnsi="Tahoma" w:cs="Tahoma"/>
          <w:sz w:val="20"/>
          <w:szCs w:val="20"/>
        </w:rPr>
        <w:t xml:space="preserve">ustaining and creation of jobs </w:t>
      </w:r>
      <w:r>
        <w:rPr>
          <w:rFonts w:ascii="Tahoma" w:hAnsi="Tahoma" w:cs="Tahoma"/>
          <w:sz w:val="20"/>
          <w:szCs w:val="20"/>
        </w:rPr>
        <w:t>and alternative sources of income appear as one of</w:t>
      </w:r>
      <w:r w:rsidRPr="005B65CE">
        <w:rPr>
          <w:rFonts w:ascii="Tahoma" w:hAnsi="Tahoma" w:cs="Tahoma"/>
          <w:sz w:val="20"/>
          <w:szCs w:val="20"/>
        </w:rPr>
        <w:t xml:space="preserve"> the main target</w:t>
      </w:r>
      <w:r>
        <w:rPr>
          <w:rFonts w:ascii="Tahoma" w:hAnsi="Tahoma" w:cs="Tahoma"/>
          <w:sz w:val="20"/>
          <w:szCs w:val="20"/>
        </w:rPr>
        <w:t>s</w:t>
      </w:r>
      <w:r w:rsidRPr="005B65CE">
        <w:rPr>
          <w:rFonts w:ascii="Tahoma" w:hAnsi="Tahoma" w:cs="Tahoma"/>
          <w:sz w:val="20"/>
          <w:szCs w:val="20"/>
        </w:rPr>
        <w:t xml:space="preserve"> of socio-economic </w:t>
      </w:r>
      <w:r w:rsidR="00E5223D">
        <w:rPr>
          <w:rFonts w:ascii="Tahoma" w:hAnsi="Tahoma" w:cs="Tahoma"/>
          <w:sz w:val="20"/>
          <w:szCs w:val="20"/>
        </w:rPr>
        <w:t xml:space="preserve">development </w:t>
      </w:r>
      <w:r w:rsidRPr="005B65CE">
        <w:rPr>
          <w:rFonts w:ascii="Tahoma" w:hAnsi="Tahoma" w:cs="Tahoma"/>
          <w:sz w:val="20"/>
          <w:szCs w:val="20"/>
        </w:rPr>
        <w:t xml:space="preserve">policy in the </w:t>
      </w:r>
      <w:r>
        <w:rPr>
          <w:rFonts w:ascii="Tahoma" w:hAnsi="Tahoma" w:cs="Tahoma"/>
          <w:sz w:val="20"/>
          <w:szCs w:val="20"/>
        </w:rPr>
        <w:t>CBC region</w:t>
      </w:r>
      <w:r w:rsidRPr="005D20A0">
        <w:rPr>
          <w:rFonts w:ascii="Tahoma" w:hAnsi="Tahoma" w:cs="Tahoma"/>
          <w:sz w:val="20"/>
          <w:szCs w:val="20"/>
        </w:rPr>
        <w:t xml:space="preserve"> </w:t>
      </w:r>
      <w:r w:rsidRPr="005B65CE">
        <w:rPr>
          <w:rFonts w:ascii="Tahoma" w:hAnsi="Tahoma" w:cs="Tahoma"/>
          <w:sz w:val="20"/>
          <w:szCs w:val="20"/>
        </w:rPr>
        <w:t>in these circumstances</w:t>
      </w:r>
      <w:r>
        <w:rPr>
          <w:rFonts w:ascii="Tahoma" w:hAnsi="Tahoma" w:cs="Tahoma"/>
          <w:sz w:val="20"/>
          <w:szCs w:val="20"/>
        </w:rPr>
        <w:t>.</w:t>
      </w:r>
    </w:p>
    <w:p w:rsidR="005D20A0" w:rsidRDefault="005D20A0" w:rsidP="005D20A0">
      <w:pPr>
        <w:spacing w:after="0" w:line="240" w:lineRule="auto"/>
        <w:jc w:val="both"/>
        <w:rPr>
          <w:rFonts w:ascii="Tahoma" w:hAnsi="Tahoma" w:cs="Tahoma"/>
          <w:sz w:val="20"/>
          <w:szCs w:val="20"/>
        </w:rPr>
      </w:pPr>
    </w:p>
    <w:p w:rsidR="005D20A0" w:rsidRDefault="005D20A0" w:rsidP="005D20A0">
      <w:pPr>
        <w:spacing w:after="0" w:line="240" w:lineRule="auto"/>
        <w:jc w:val="both"/>
        <w:rPr>
          <w:rFonts w:ascii="Tahoma" w:hAnsi="Tahoma" w:cs="Tahoma"/>
          <w:sz w:val="20"/>
          <w:szCs w:val="20"/>
        </w:rPr>
      </w:pPr>
      <w:r>
        <w:rPr>
          <w:rFonts w:ascii="Tahoma" w:hAnsi="Tahoma" w:cs="Tahoma"/>
          <w:sz w:val="20"/>
          <w:szCs w:val="20"/>
        </w:rPr>
        <w:t>The Priority will seek to support access to markets of economic operators in all key sectors of the Pr</w:t>
      </w:r>
      <w:r>
        <w:rPr>
          <w:rFonts w:ascii="Tahoma" w:hAnsi="Tahoma" w:cs="Tahoma"/>
          <w:sz w:val="20"/>
          <w:szCs w:val="20"/>
        </w:rPr>
        <w:t>o</w:t>
      </w:r>
      <w:r>
        <w:rPr>
          <w:rFonts w:ascii="Tahoma" w:hAnsi="Tahoma" w:cs="Tahoma"/>
          <w:sz w:val="20"/>
          <w:szCs w:val="20"/>
        </w:rPr>
        <w:t>gramme Area economy, increase the use of ICT tools and technologies and tap into unexploited value chain opportunities, including those in rural economy. These are expected to contribute to the i</w:t>
      </w:r>
      <w:r>
        <w:rPr>
          <w:rFonts w:ascii="Tahoma" w:hAnsi="Tahoma" w:cs="Tahoma"/>
          <w:sz w:val="20"/>
          <w:szCs w:val="20"/>
        </w:rPr>
        <w:t>n</w:t>
      </w:r>
      <w:r>
        <w:rPr>
          <w:rFonts w:ascii="Tahoma" w:hAnsi="Tahoma" w:cs="Tahoma"/>
          <w:sz w:val="20"/>
          <w:szCs w:val="20"/>
        </w:rPr>
        <w:t>creased competitiveness, development of trade and new investments in the Programme Area.</w:t>
      </w:r>
    </w:p>
    <w:p w:rsidR="005D20A0" w:rsidRDefault="005D20A0" w:rsidP="005D20A0">
      <w:pPr>
        <w:spacing w:after="0" w:line="240" w:lineRule="auto"/>
        <w:jc w:val="both"/>
        <w:rPr>
          <w:rFonts w:ascii="Tahoma" w:hAnsi="Tahoma" w:cs="Tahoma"/>
          <w:sz w:val="20"/>
          <w:szCs w:val="20"/>
        </w:rPr>
      </w:pPr>
    </w:p>
    <w:p w:rsidR="005D20A0" w:rsidRDefault="005D20A0" w:rsidP="005D20A0">
      <w:pPr>
        <w:spacing w:after="0" w:line="240" w:lineRule="auto"/>
        <w:jc w:val="both"/>
        <w:rPr>
          <w:rFonts w:ascii="Tahoma" w:hAnsi="Tahoma" w:cs="Tahoma"/>
          <w:sz w:val="20"/>
          <w:szCs w:val="20"/>
        </w:rPr>
      </w:pPr>
      <w:r>
        <w:rPr>
          <w:rFonts w:ascii="Tahoma" w:hAnsi="Tahoma" w:cs="Tahoma"/>
          <w:sz w:val="20"/>
          <w:szCs w:val="20"/>
        </w:rPr>
        <w:t>The Activities of this Priority aim to address limited number of strategic opportunities related to co</w:t>
      </w:r>
      <w:r>
        <w:rPr>
          <w:rFonts w:ascii="Tahoma" w:hAnsi="Tahoma" w:cs="Tahoma"/>
          <w:sz w:val="20"/>
          <w:szCs w:val="20"/>
        </w:rPr>
        <w:t>m</w:t>
      </w:r>
      <w:r>
        <w:rPr>
          <w:rFonts w:ascii="Tahoma" w:hAnsi="Tahoma" w:cs="Tahoma"/>
          <w:sz w:val="20"/>
          <w:szCs w:val="20"/>
        </w:rPr>
        <w:t>petitiveness, which remains one of the key pillars of the Europe 2020 Strategy. The scope of the pr</w:t>
      </w:r>
      <w:r>
        <w:rPr>
          <w:rFonts w:ascii="Tahoma" w:hAnsi="Tahoma" w:cs="Tahoma"/>
          <w:sz w:val="20"/>
          <w:szCs w:val="20"/>
        </w:rPr>
        <w:t>o</w:t>
      </w:r>
      <w:r>
        <w:rPr>
          <w:rFonts w:ascii="Tahoma" w:hAnsi="Tahoma" w:cs="Tahoma"/>
          <w:sz w:val="20"/>
          <w:szCs w:val="20"/>
        </w:rPr>
        <w:t>posed intervention is fully</w:t>
      </w:r>
      <w:r w:rsidR="00AD2501">
        <w:rPr>
          <w:rFonts w:ascii="Tahoma" w:hAnsi="Tahoma" w:cs="Tahoma"/>
          <w:sz w:val="20"/>
          <w:szCs w:val="20"/>
        </w:rPr>
        <w:t xml:space="preserve"> consistent with IPA II sector</w:t>
      </w:r>
      <w:r>
        <w:rPr>
          <w:rFonts w:ascii="Tahoma" w:hAnsi="Tahoma" w:cs="Tahoma"/>
          <w:sz w:val="20"/>
          <w:szCs w:val="20"/>
        </w:rPr>
        <w:t xml:space="preserve"> approach</w:t>
      </w:r>
      <w:r w:rsidR="00AD2501">
        <w:rPr>
          <w:rFonts w:ascii="Tahoma" w:hAnsi="Tahoma" w:cs="Tahoma"/>
          <w:sz w:val="20"/>
          <w:szCs w:val="20"/>
        </w:rPr>
        <w:t>:</w:t>
      </w:r>
      <w:r>
        <w:rPr>
          <w:rFonts w:ascii="Tahoma" w:hAnsi="Tahoma" w:cs="Tahoma"/>
          <w:sz w:val="20"/>
          <w:szCs w:val="20"/>
        </w:rPr>
        <w:t xml:space="preserve"> Policy Area A – Transition process and Institution Building, sector: Private Sector Development</w:t>
      </w:r>
      <w:r w:rsidR="00AD2501">
        <w:rPr>
          <w:rFonts w:ascii="Tahoma" w:hAnsi="Tahoma" w:cs="Tahoma"/>
          <w:sz w:val="20"/>
          <w:szCs w:val="20"/>
        </w:rPr>
        <w:t xml:space="preserve"> and Thematic Objective 3 of Structural Funds intervention: Competitiveness of SMEs.</w:t>
      </w:r>
    </w:p>
    <w:p w:rsidR="005D20A0" w:rsidRDefault="005D20A0" w:rsidP="005D20A0">
      <w:pPr>
        <w:spacing w:after="0" w:line="240" w:lineRule="auto"/>
        <w:jc w:val="both"/>
        <w:rPr>
          <w:rFonts w:ascii="Tahoma" w:hAnsi="Tahoma" w:cs="Tahoma"/>
          <w:sz w:val="20"/>
          <w:szCs w:val="20"/>
        </w:rPr>
      </w:pPr>
    </w:p>
    <w:p w:rsidR="005D20A0" w:rsidRPr="00CE6713" w:rsidRDefault="005D20A0" w:rsidP="005D20A0">
      <w:pPr>
        <w:spacing w:after="0" w:line="240" w:lineRule="auto"/>
        <w:jc w:val="both"/>
        <w:rPr>
          <w:rFonts w:ascii="Tahoma" w:hAnsi="Tahoma" w:cs="Tahoma"/>
          <w:b/>
          <w:sz w:val="20"/>
          <w:szCs w:val="20"/>
        </w:rPr>
      </w:pPr>
      <w:r w:rsidRPr="00CE6713">
        <w:rPr>
          <w:rFonts w:ascii="Tahoma" w:hAnsi="Tahoma" w:cs="Tahoma"/>
          <w:b/>
          <w:sz w:val="20"/>
          <w:szCs w:val="20"/>
        </w:rPr>
        <w:t>Specific Objective</w:t>
      </w:r>
    </w:p>
    <w:p w:rsidR="005D20A0" w:rsidRDefault="005D20A0" w:rsidP="005D20A0">
      <w:pPr>
        <w:spacing w:after="0" w:line="240" w:lineRule="auto"/>
        <w:jc w:val="both"/>
        <w:rPr>
          <w:rFonts w:ascii="Tahoma" w:hAnsi="Tahoma" w:cs="Tahoma"/>
          <w:sz w:val="20"/>
          <w:szCs w:val="20"/>
        </w:rPr>
      </w:pPr>
    </w:p>
    <w:p w:rsidR="00AD2501" w:rsidRPr="00AD2501" w:rsidRDefault="00AD2501" w:rsidP="00835E22">
      <w:pPr>
        <w:spacing w:after="0" w:line="240" w:lineRule="auto"/>
        <w:jc w:val="both"/>
        <w:rPr>
          <w:rFonts w:ascii="Tahoma" w:hAnsi="Tahoma" w:cs="Tahoma"/>
          <w:sz w:val="20"/>
          <w:szCs w:val="20"/>
        </w:rPr>
      </w:pPr>
      <w:r>
        <w:rPr>
          <w:rFonts w:ascii="Tahoma" w:hAnsi="Tahoma" w:cs="Tahoma"/>
          <w:sz w:val="20"/>
          <w:szCs w:val="20"/>
        </w:rPr>
        <w:t xml:space="preserve">This Priority </w:t>
      </w:r>
      <w:r w:rsidR="00203AB3">
        <w:rPr>
          <w:rFonts w:ascii="Tahoma" w:hAnsi="Tahoma" w:cs="Tahoma"/>
          <w:sz w:val="20"/>
          <w:szCs w:val="20"/>
        </w:rPr>
        <w:t>concentrates</w:t>
      </w:r>
      <w:r>
        <w:rPr>
          <w:rFonts w:ascii="Tahoma" w:hAnsi="Tahoma" w:cs="Tahoma"/>
          <w:sz w:val="20"/>
          <w:szCs w:val="20"/>
        </w:rPr>
        <w:t xml:space="preserve"> on </w:t>
      </w:r>
      <w:r w:rsidR="00835E22" w:rsidRPr="00835E22">
        <w:rPr>
          <w:rFonts w:ascii="Tahoma" w:hAnsi="Tahoma" w:cs="Tahoma"/>
          <w:b/>
          <w:color w:val="1F497D" w:themeColor="text2"/>
          <w:sz w:val="20"/>
          <w:szCs w:val="20"/>
        </w:rPr>
        <w:t>the strengthening of the SME productive capacity and access to markets</w:t>
      </w:r>
      <w:r w:rsidR="0012636A" w:rsidRPr="0012636A">
        <w:rPr>
          <w:rFonts w:ascii="Tahoma" w:hAnsi="Tahoma" w:cs="Tahoma"/>
          <w:sz w:val="20"/>
          <w:szCs w:val="20"/>
        </w:rPr>
        <w:t xml:space="preserve"> (SO 2.1)</w:t>
      </w:r>
      <w:r w:rsidR="00835E22">
        <w:rPr>
          <w:rFonts w:ascii="Tahoma" w:hAnsi="Tahoma" w:cs="Tahoma"/>
          <w:sz w:val="20"/>
          <w:szCs w:val="20"/>
        </w:rPr>
        <w:t>.</w:t>
      </w:r>
    </w:p>
    <w:p w:rsidR="005D20A0" w:rsidRDefault="005D20A0" w:rsidP="005D20A0">
      <w:pPr>
        <w:spacing w:after="0" w:line="240" w:lineRule="auto"/>
        <w:jc w:val="both"/>
        <w:rPr>
          <w:rFonts w:ascii="Tahoma" w:hAnsi="Tahoma" w:cs="Tahoma"/>
          <w:sz w:val="20"/>
          <w:szCs w:val="20"/>
        </w:rPr>
      </w:pPr>
    </w:p>
    <w:p w:rsidR="00151E4F" w:rsidRDefault="00151E4F" w:rsidP="005D20A0">
      <w:pPr>
        <w:spacing w:after="0" w:line="240" w:lineRule="auto"/>
        <w:jc w:val="both"/>
        <w:rPr>
          <w:rFonts w:ascii="Tahoma" w:hAnsi="Tahoma" w:cs="Tahoma"/>
          <w:sz w:val="20"/>
          <w:szCs w:val="20"/>
        </w:rPr>
      </w:pPr>
      <w:r>
        <w:rPr>
          <w:rFonts w:ascii="Tahoma" w:hAnsi="Tahoma" w:cs="Tahoma"/>
          <w:sz w:val="20"/>
          <w:szCs w:val="20"/>
        </w:rPr>
        <w:t xml:space="preserve">The intervention will focus on the improvement and awareness raising of opportunities deriving from existing economic value chain openings, </w:t>
      </w:r>
      <w:r w:rsidR="00AD72F8">
        <w:rPr>
          <w:rFonts w:ascii="Tahoma" w:hAnsi="Tahoma" w:cs="Tahoma"/>
          <w:sz w:val="20"/>
          <w:szCs w:val="20"/>
        </w:rPr>
        <w:t xml:space="preserve">support towards </w:t>
      </w:r>
      <w:r>
        <w:rPr>
          <w:rFonts w:ascii="Tahoma" w:hAnsi="Tahoma" w:cs="Tahoma"/>
          <w:sz w:val="20"/>
          <w:szCs w:val="20"/>
        </w:rPr>
        <w:t>product and process quality certification r</w:t>
      </w:r>
      <w:r>
        <w:rPr>
          <w:rFonts w:ascii="Tahoma" w:hAnsi="Tahoma" w:cs="Tahoma"/>
          <w:sz w:val="20"/>
          <w:szCs w:val="20"/>
        </w:rPr>
        <w:t>e</w:t>
      </w:r>
      <w:r>
        <w:rPr>
          <w:rFonts w:ascii="Tahoma" w:hAnsi="Tahoma" w:cs="Tahoma"/>
          <w:sz w:val="20"/>
          <w:szCs w:val="20"/>
        </w:rPr>
        <w:t>quired in international markets and ampler use of modern sales te</w:t>
      </w:r>
      <w:r w:rsidR="00AD72F8">
        <w:rPr>
          <w:rFonts w:ascii="Tahoma" w:hAnsi="Tahoma" w:cs="Tahoma"/>
          <w:sz w:val="20"/>
          <w:szCs w:val="20"/>
        </w:rPr>
        <w:t>chniques, including e-commerce. In order to boost rural economy and its strategic o</w:t>
      </w:r>
      <w:r w:rsidR="003D0F95">
        <w:rPr>
          <w:rFonts w:ascii="Tahoma" w:hAnsi="Tahoma" w:cs="Tahoma"/>
          <w:sz w:val="20"/>
          <w:szCs w:val="20"/>
        </w:rPr>
        <w:t xml:space="preserve">pportunities a campaign to open/develop </w:t>
      </w:r>
      <w:r w:rsidR="00AD72F8">
        <w:rPr>
          <w:rFonts w:ascii="Tahoma" w:hAnsi="Tahoma" w:cs="Tahoma"/>
          <w:sz w:val="20"/>
          <w:szCs w:val="20"/>
        </w:rPr>
        <w:t>organised fresh produce markets will be provided.</w:t>
      </w:r>
    </w:p>
    <w:p w:rsidR="00151E4F" w:rsidRDefault="00151E4F" w:rsidP="005D20A0">
      <w:pPr>
        <w:spacing w:after="0" w:line="240" w:lineRule="auto"/>
        <w:jc w:val="both"/>
        <w:rPr>
          <w:rFonts w:ascii="Tahoma" w:hAnsi="Tahoma" w:cs="Tahoma"/>
          <w:sz w:val="20"/>
          <w:szCs w:val="20"/>
        </w:rPr>
      </w:pPr>
    </w:p>
    <w:p w:rsidR="005D20A0" w:rsidRPr="00CE6713" w:rsidRDefault="005D20A0" w:rsidP="005D20A0">
      <w:pPr>
        <w:spacing w:after="0" w:line="240" w:lineRule="auto"/>
        <w:jc w:val="both"/>
        <w:rPr>
          <w:rFonts w:ascii="Tahoma" w:hAnsi="Tahoma" w:cs="Tahoma"/>
          <w:b/>
          <w:sz w:val="20"/>
          <w:szCs w:val="20"/>
        </w:rPr>
      </w:pPr>
      <w:r w:rsidRPr="00CE6713">
        <w:rPr>
          <w:rFonts w:ascii="Tahoma" w:hAnsi="Tahoma" w:cs="Tahoma"/>
          <w:b/>
          <w:sz w:val="20"/>
          <w:szCs w:val="20"/>
        </w:rPr>
        <w:t xml:space="preserve">Expected </w:t>
      </w:r>
      <w:r>
        <w:rPr>
          <w:rFonts w:ascii="Tahoma" w:hAnsi="Tahoma" w:cs="Tahoma"/>
          <w:b/>
          <w:sz w:val="20"/>
          <w:szCs w:val="20"/>
        </w:rPr>
        <w:t>R</w:t>
      </w:r>
      <w:r w:rsidRPr="00CE6713">
        <w:rPr>
          <w:rFonts w:ascii="Tahoma" w:hAnsi="Tahoma" w:cs="Tahoma"/>
          <w:b/>
          <w:sz w:val="20"/>
          <w:szCs w:val="20"/>
        </w:rPr>
        <w:t>esults</w:t>
      </w:r>
    </w:p>
    <w:p w:rsidR="005D20A0" w:rsidRDefault="005D20A0" w:rsidP="005D20A0">
      <w:pPr>
        <w:spacing w:after="0" w:line="240" w:lineRule="auto"/>
        <w:jc w:val="both"/>
        <w:rPr>
          <w:rFonts w:ascii="Tahoma" w:hAnsi="Tahoma" w:cs="Tahoma"/>
          <w:sz w:val="20"/>
          <w:szCs w:val="20"/>
        </w:rPr>
      </w:pPr>
    </w:p>
    <w:p w:rsidR="00AD2501" w:rsidRDefault="00AD2501" w:rsidP="005D20A0">
      <w:pPr>
        <w:spacing w:after="0" w:line="240" w:lineRule="auto"/>
        <w:jc w:val="both"/>
        <w:rPr>
          <w:rFonts w:ascii="Tahoma" w:hAnsi="Tahoma" w:cs="Tahoma"/>
          <w:sz w:val="20"/>
          <w:szCs w:val="20"/>
        </w:rPr>
      </w:pPr>
      <w:r>
        <w:rPr>
          <w:rFonts w:ascii="Tahoma" w:hAnsi="Tahoma" w:cs="Tahoma"/>
          <w:sz w:val="20"/>
          <w:szCs w:val="20"/>
        </w:rPr>
        <w:t xml:space="preserve">The expected result associated with the </w:t>
      </w:r>
      <w:r w:rsidR="00786DA4">
        <w:rPr>
          <w:rFonts w:ascii="Tahoma" w:hAnsi="Tahoma" w:cs="Tahoma"/>
          <w:sz w:val="20"/>
          <w:szCs w:val="20"/>
        </w:rPr>
        <w:t xml:space="preserve">Priority’s </w:t>
      </w:r>
      <w:r>
        <w:rPr>
          <w:rFonts w:ascii="Tahoma" w:hAnsi="Tahoma" w:cs="Tahoma"/>
          <w:sz w:val="20"/>
          <w:szCs w:val="20"/>
        </w:rPr>
        <w:t xml:space="preserve">Specific Objective </w:t>
      </w:r>
      <w:r w:rsidR="00C04F3F">
        <w:rPr>
          <w:rFonts w:ascii="Tahoma" w:hAnsi="Tahoma" w:cs="Tahoma"/>
          <w:sz w:val="20"/>
          <w:szCs w:val="20"/>
        </w:rPr>
        <w:t>is</w:t>
      </w:r>
      <w:r>
        <w:rPr>
          <w:rFonts w:ascii="Tahoma" w:hAnsi="Tahoma" w:cs="Tahoma"/>
          <w:sz w:val="20"/>
          <w:szCs w:val="20"/>
        </w:rPr>
        <w:t>:</w:t>
      </w:r>
    </w:p>
    <w:p w:rsidR="005D20A0" w:rsidRDefault="005D20A0" w:rsidP="005D20A0">
      <w:pPr>
        <w:spacing w:after="0" w:line="240" w:lineRule="auto"/>
        <w:jc w:val="both"/>
        <w:rPr>
          <w:rFonts w:ascii="Tahoma" w:hAnsi="Tahoma" w:cs="Tahoma"/>
          <w:sz w:val="20"/>
          <w:szCs w:val="20"/>
        </w:rPr>
      </w:pPr>
    </w:p>
    <w:p w:rsidR="00442974" w:rsidRDefault="003F59BC" w:rsidP="003F59BC">
      <w:pPr>
        <w:pStyle w:val="ListParagraph"/>
        <w:numPr>
          <w:ilvl w:val="2"/>
          <w:numId w:val="12"/>
        </w:numPr>
        <w:spacing w:after="0" w:line="240" w:lineRule="auto"/>
        <w:jc w:val="both"/>
        <w:rPr>
          <w:rFonts w:ascii="Tahoma" w:hAnsi="Tahoma" w:cs="Tahoma"/>
          <w:sz w:val="20"/>
          <w:szCs w:val="20"/>
        </w:rPr>
      </w:pPr>
      <w:r w:rsidRPr="003F59BC">
        <w:rPr>
          <w:rFonts w:ascii="Tahoma" w:hAnsi="Tahoma" w:cs="Tahoma"/>
          <w:sz w:val="20"/>
          <w:szCs w:val="20"/>
        </w:rPr>
        <w:t>The SMEs and start-ups awareness and capacity to tap into new market</w:t>
      </w:r>
      <w:r w:rsidR="000378D8">
        <w:rPr>
          <w:rFonts w:ascii="Tahoma" w:hAnsi="Tahoma" w:cs="Tahoma"/>
          <w:sz w:val="20"/>
          <w:szCs w:val="20"/>
        </w:rPr>
        <w:t>s and value chains</w:t>
      </w:r>
      <w:r w:rsidRPr="003F59BC">
        <w:rPr>
          <w:rFonts w:ascii="Tahoma" w:hAnsi="Tahoma" w:cs="Tahoma"/>
          <w:sz w:val="20"/>
          <w:szCs w:val="20"/>
        </w:rPr>
        <w:t xml:space="preserve"> </w:t>
      </w:r>
      <w:r w:rsidR="000378D8">
        <w:rPr>
          <w:rFonts w:ascii="Tahoma" w:hAnsi="Tahoma" w:cs="Tahoma"/>
          <w:sz w:val="20"/>
          <w:szCs w:val="20"/>
        </w:rPr>
        <w:t>are enhanced.</w:t>
      </w:r>
    </w:p>
    <w:p w:rsidR="008517C3" w:rsidRPr="008517C3" w:rsidRDefault="008517C3" w:rsidP="005D20A0">
      <w:pPr>
        <w:spacing w:after="0" w:line="240" w:lineRule="auto"/>
        <w:jc w:val="both"/>
        <w:rPr>
          <w:rFonts w:ascii="Tahoma" w:hAnsi="Tahoma" w:cs="Tahoma"/>
          <w:sz w:val="20"/>
          <w:szCs w:val="20"/>
        </w:rPr>
      </w:pPr>
    </w:p>
    <w:p w:rsidR="005D20A0" w:rsidRPr="00CE6713" w:rsidRDefault="005D20A0" w:rsidP="005D20A0">
      <w:pPr>
        <w:spacing w:after="0" w:line="240" w:lineRule="auto"/>
        <w:jc w:val="both"/>
        <w:rPr>
          <w:rFonts w:ascii="Tahoma" w:hAnsi="Tahoma" w:cs="Tahoma"/>
          <w:b/>
          <w:sz w:val="20"/>
          <w:szCs w:val="20"/>
        </w:rPr>
      </w:pPr>
      <w:r w:rsidRPr="00CE6713">
        <w:rPr>
          <w:rFonts w:ascii="Tahoma" w:hAnsi="Tahoma" w:cs="Tahoma"/>
          <w:b/>
          <w:sz w:val="20"/>
          <w:szCs w:val="20"/>
        </w:rPr>
        <w:t>Indicative Activities</w:t>
      </w:r>
      <w:r>
        <w:rPr>
          <w:rFonts w:ascii="Tahoma" w:hAnsi="Tahoma" w:cs="Tahoma"/>
          <w:b/>
          <w:sz w:val="20"/>
          <w:szCs w:val="20"/>
        </w:rPr>
        <w:t xml:space="preserve"> and Target Groups</w:t>
      </w:r>
    </w:p>
    <w:p w:rsidR="005D20A0" w:rsidRDefault="005D20A0" w:rsidP="005D20A0">
      <w:pPr>
        <w:spacing w:after="0" w:line="240" w:lineRule="auto"/>
        <w:jc w:val="both"/>
        <w:rPr>
          <w:rFonts w:ascii="Tahoma" w:hAnsi="Tahoma" w:cs="Tahoma"/>
          <w:sz w:val="20"/>
          <w:szCs w:val="20"/>
        </w:rPr>
      </w:pPr>
    </w:p>
    <w:p w:rsidR="005D20A0" w:rsidRDefault="00442974" w:rsidP="005D20A0">
      <w:pPr>
        <w:spacing w:after="0" w:line="240" w:lineRule="auto"/>
        <w:jc w:val="both"/>
        <w:rPr>
          <w:rFonts w:ascii="Tahoma" w:hAnsi="Tahoma" w:cs="Tahoma"/>
          <w:sz w:val="20"/>
          <w:szCs w:val="20"/>
        </w:rPr>
      </w:pPr>
      <w:r>
        <w:rPr>
          <w:rFonts w:ascii="Tahoma" w:hAnsi="Tahoma" w:cs="Tahoma"/>
          <w:sz w:val="20"/>
          <w:szCs w:val="20"/>
        </w:rPr>
        <w:t>The indicative Activities and Target Groups are grouped in the table below.</w:t>
      </w:r>
    </w:p>
    <w:p w:rsidR="00442974" w:rsidRDefault="00442974" w:rsidP="005D20A0">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4643"/>
        <w:gridCol w:w="4644"/>
      </w:tblGrid>
      <w:tr w:rsidR="00442974" w:rsidTr="00442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442974" w:rsidRDefault="00442974" w:rsidP="00442974">
            <w:pPr>
              <w:jc w:val="center"/>
              <w:rPr>
                <w:rFonts w:ascii="Tahoma" w:hAnsi="Tahoma" w:cs="Tahoma"/>
                <w:sz w:val="20"/>
                <w:szCs w:val="20"/>
              </w:rPr>
            </w:pPr>
            <w:r>
              <w:rPr>
                <w:rFonts w:ascii="Tahoma" w:hAnsi="Tahoma" w:cs="Tahoma"/>
                <w:sz w:val="20"/>
                <w:szCs w:val="20"/>
              </w:rPr>
              <w:t>Indicative Activities</w:t>
            </w:r>
          </w:p>
        </w:tc>
        <w:tc>
          <w:tcPr>
            <w:tcW w:w="4644" w:type="dxa"/>
          </w:tcPr>
          <w:p w:rsidR="00442974" w:rsidRPr="000434CA" w:rsidRDefault="00442974" w:rsidP="0044297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0434CA">
              <w:rPr>
                <w:rFonts w:ascii="Tahoma" w:hAnsi="Tahoma" w:cs="Tahoma"/>
                <w:sz w:val="20"/>
                <w:szCs w:val="20"/>
              </w:rPr>
              <w:t>Beneficiary Target Groups</w:t>
            </w:r>
          </w:p>
        </w:tc>
      </w:tr>
      <w:tr w:rsidR="00442974" w:rsidRPr="00442974" w:rsidTr="00442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442974" w:rsidRPr="00442974" w:rsidRDefault="005512CC" w:rsidP="0012636A">
            <w:pPr>
              <w:rPr>
                <w:rFonts w:ascii="Tahoma" w:hAnsi="Tahoma" w:cs="Tahoma"/>
                <w:b w:val="0"/>
                <w:sz w:val="20"/>
                <w:szCs w:val="20"/>
              </w:rPr>
            </w:pPr>
            <w:r>
              <w:rPr>
                <w:rFonts w:ascii="Tahoma" w:hAnsi="Tahoma" w:cs="Tahoma"/>
                <w:b w:val="0"/>
                <w:sz w:val="20"/>
                <w:szCs w:val="20"/>
              </w:rPr>
              <w:t xml:space="preserve">2.1.1.1 </w:t>
            </w:r>
            <w:r w:rsidR="003F59BC">
              <w:rPr>
                <w:rFonts w:ascii="Tahoma" w:hAnsi="Tahoma" w:cs="Tahoma"/>
                <w:b w:val="0"/>
                <w:sz w:val="20"/>
                <w:szCs w:val="20"/>
              </w:rPr>
              <w:t>Assistance</w:t>
            </w:r>
            <w:r w:rsidR="00442974" w:rsidRPr="00442974">
              <w:rPr>
                <w:rFonts w:ascii="Tahoma" w:hAnsi="Tahoma" w:cs="Tahoma"/>
                <w:b w:val="0"/>
                <w:sz w:val="20"/>
                <w:szCs w:val="20"/>
              </w:rPr>
              <w:t xml:space="preserve"> to SMEs and sta</w:t>
            </w:r>
            <w:r w:rsidR="00442974">
              <w:rPr>
                <w:rFonts w:ascii="Tahoma" w:hAnsi="Tahoma" w:cs="Tahoma"/>
                <w:b w:val="0"/>
                <w:sz w:val="20"/>
                <w:szCs w:val="20"/>
              </w:rPr>
              <w:t xml:space="preserve">rt-ups </w:t>
            </w:r>
            <w:r w:rsidR="0012636A">
              <w:rPr>
                <w:rFonts w:ascii="Tahoma" w:hAnsi="Tahoma" w:cs="Tahoma"/>
                <w:b w:val="0"/>
                <w:sz w:val="20"/>
                <w:szCs w:val="20"/>
              </w:rPr>
              <w:t xml:space="preserve">for </w:t>
            </w:r>
            <w:r w:rsidR="008517C3">
              <w:rPr>
                <w:rFonts w:ascii="Tahoma" w:hAnsi="Tahoma" w:cs="Tahoma"/>
                <w:b w:val="0"/>
                <w:sz w:val="20"/>
                <w:szCs w:val="20"/>
              </w:rPr>
              <w:t>i</w:t>
            </w:r>
            <w:r w:rsidR="008517C3">
              <w:rPr>
                <w:rFonts w:ascii="Tahoma" w:hAnsi="Tahoma" w:cs="Tahoma"/>
                <w:b w:val="0"/>
                <w:sz w:val="20"/>
                <w:szCs w:val="20"/>
              </w:rPr>
              <w:t>n</w:t>
            </w:r>
            <w:r w:rsidR="008517C3">
              <w:rPr>
                <w:rFonts w:ascii="Tahoma" w:hAnsi="Tahoma" w:cs="Tahoma"/>
                <w:b w:val="0"/>
                <w:sz w:val="20"/>
                <w:szCs w:val="20"/>
              </w:rPr>
              <w:lastRenderedPageBreak/>
              <w:t>ternationalisation</w:t>
            </w:r>
            <w:r w:rsidR="008716C4">
              <w:rPr>
                <w:rFonts w:ascii="Tahoma" w:hAnsi="Tahoma" w:cs="Tahoma"/>
                <w:b w:val="0"/>
                <w:sz w:val="20"/>
                <w:szCs w:val="20"/>
              </w:rPr>
              <w:t xml:space="preserve"> and business partner finding</w:t>
            </w:r>
          </w:p>
        </w:tc>
        <w:tc>
          <w:tcPr>
            <w:tcW w:w="4644" w:type="dxa"/>
          </w:tcPr>
          <w:p w:rsidR="00442974" w:rsidRPr="000434CA" w:rsidRDefault="00442974" w:rsidP="00664B53">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434CA">
              <w:rPr>
                <w:rFonts w:ascii="Tahoma" w:hAnsi="Tahoma" w:cs="Tahoma"/>
                <w:sz w:val="20"/>
                <w:szCs w:val="20"/>
              </w:rPr>
              <w:lastRenderedPageBreak/>
              <w:t xml:space="preserve">Associations of SMEs, their clusters </w:t>
            </w:r>
            <w:r w:rsidR="008517C3" w:rsidRPr="000434CA">
              <w:rPr>
                <w:rFonts w:ascii="Tahoma" w:hAnsi="Tahoma" w:cs="Tahoma"/>
                <w:sz w:val="20"/>
                <w:szCs w:val="20"/>
              </w:rPr>
              <w:t>and</w:t>
            </w:r>
            <w:r w:rsidRPr="000434CA">
              <w:rPr>
                <w:rFonts w:ascii="Tahoma" w:hAnsi="Tahoma" w:cs="Tahoma"/>
                <w:sz w:val="20"/>
                <w:szCs w:val="20"/>
              </w:rPr>
              <w:t xml:space="preserve"> </w:t>
            </w:r>
            <w:r w:rsidRPr="000434CA">
              <w:rPr>
                <w:rFonts w:ascii="Tahoma" w:hAnsi="Tahoma" w:cs="Tahoma"/>
                <w:sz w:val="20"/>
                <w:szCs w:val="20"/>
              </w:rPr>
              <w:lastRenderedPageBreak/>
              <w:t>business-member organisations</w:t>
            </w:r>
            <w:r w:rsidR="0012636A" w:rsidRPr="000434CA">
              <w:rPr>
                <w:rFonts w:ascii="Tahoma" w:hAnsi="Tahoma" w:cs="Tahoma"/>
                <w:sz w:val="20"/>
                <w:szCs w:val="20"/>
              </w:rPr>
              <w:t xml:space="preserve"> </w:t>
            </w:r>
            <w:r w:rsidR="000434CA" w:rsidRPr="000434CA">
              <w:rPr>
                <w:rFonts w:ascii="Tahoma" w:hAnsi="Tahoma" w:cs="Tahoma"/>
                <w:sz w:val="20"/>
                <w:szCs w:val="20"/>
              </w:rPr>
              <w:t xml:space="preserve">(e.g. chambers of commerce/crafts) </w:t>
            </w:r>
            <w:r w:rsidR="0012636A" w:rsidRPr="000434CA">
              <w:rPr>
                <w:rFonts w:ascii="Tahoma" w:hAnsi="Tahoma" w:cs="Tahoma"/>
                <w:sz w:val="20"/>
                <w:szCs w:val="20"/>
              </w:rPr>
              <w:t>-</w:t>
            </w:r>
            <w:r w:rsidR="008517C3" w:rsidRPr="000434CA">
              <w:rPr>
                <w:rFonts w:ascii="Tahoma" w:hAnsi="Tahoma" w:cs="Tahoma"/>
                <w:sz w:val="20"/>
                <w:szCs w:val="20"/>
              </w:rPr>
              <w:t xml:space="preserve"> the la</w:t>
            </w:r>
            <w:r w:rsidR="008517C3" w:rsidRPr="000434CA">
              <w:rPr>
                <w:rFonts w:ascii="Tahoma" w:hAnsi="Tahoma" w:cs="Tahoma"/>
                <w:sz w:val="20"/>
                <w:szCs w:val="20"/>
              </w:rPr>
              <w:t>t</w:t>
            </w:r>
            <w:r w:rsidR="008517C3" w:rsidRPr="000434CA">
              <w:rPr>
                <w:rFonts w:ascii="Tahoma" w:hAnsi="Tahoma" w:cs="Tahoma"/>
                <w:sz w:val="20"/>
                <w:szCs w:val="20"/>
              </w:rPr>
              <w:t>ter only in partnership with individual m</w:t>
            </w:r>
            <w:r w:rsidR="008517C3" w:rsidRPr="000434CA">
              <w:rPr>
                <w:rFonts w:ascii="Tahoma" w:hAnsi="Tahoma" w:cs="Tahoma"/>
                <w:sz w:val="20"/>
                <w:szCs w:val="20"/>
              </w:rPr>
              <w:t>i</w:t>
            </w:r>
            <w:r w:rsidR="008517C3" w:rsidRPr="000434CA">
              <w:rPr>
                <w:rFonts w:ascii="Tahoma" w:hAnsi="Tahoma" w:cs="Tahoma"/>
                <w:sz w:val="20"/>
                <w:szCs w:val="20"/>
              </w:rPr>
              <w:t>cro, small and medium sized enterprises, including start-ups</w:t>
            </w:r>
          </w:p>
          <w:p w:rsidR="0012636A" w:rsidRPr="000434CA" w:rsidRDefault="0012636A" w:rsidP="00664B53">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434CA">
              <w:rPr>
                <w:rFonts w:ascii="Tahoma" w:hAnsi="Tahoma" w:cs="Tahoma"/>
                <w:sz w:val="20"/>
                <w:szCs w:val="20"/>
              </w:rPr>
              <w:t>Groups of individual micro, small and medium sized enterprises, including start-ups and their networks</w:t>
            </w:r>
          </w:p>
          <w:p w:rsidR="0012636A" w:rsidRPr="000434CA" w:rsidRDefault="0012636A" w:rsidP="00664B53">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0434CA">
              <w:rPr>
                <w:rFonts w:ascii="Tahoma" w:hAnsi="Tahoma" w:cs="Tahoma"/>
                <w:sz w:val="20"/>
                <w:szCs w:val="20"/>
              </w:rPr>
              <w:t xml:space="preserve">RDI organisations and higher education institutions </w:t>
            </w:r>
          </w:p>
        </w:tc>
      </w:tr>
      <w:tr w:rsidR="000434CA" w:rsidRPr="00442974" w:rsidTr="00442974">
        <w:tc>
          <w:tcPr>
            <w:cnfStyle w:val="001000000000" w:firstRow="0" w:lastRow="0" w:firstColumn="1" w:lastColumn="0" w:oddVBand="0" w:evenVBand="0" w:oddHBand="0" w:evenHBand="0" w:firstRowFirstColumn="0" w:firstRowLastColumn="0" w:lastRowFirstColumn="0" w:lastRowLastColumn="0"/>
            <w:tcW w:w="4643" w:type="dxa"/>
          </w:tcPr>
          <w:p w:rsidR="000434CA" w:rsidRPr="003D0F95" w:rsidRDefault="003D0F95" w:rsidP="00543EEE">
            <w:pPr>
              <w:rPr>
                <w:rFonts w:ascii="Tahoma" w:hAnsi="Tahoma" w:cs="Tahoma"/>
                <w:b w:val="0"/>
                <w:sz w:val="20"/>
                <w:szCs w:val="20"/>
              </w:rPr>
            </w:pPr>
            <w:r w:rsidRPr="003D0F95">
              <w:rPr>
                <w:rFonts w:ascii="Tahoma" w:hAnsi="Tahoma" w:cs="Tahoma"/>
                <w:b w:val="0"/>
                <w:sz w:val="20"/>
                <w:szCs w:val="20"/>
              </w:rPr>
              <w:lastRenderedPageBreak/>
              <w:t>2.1.</w:t>
            </w:r>
            <w:r w:rsidR="00543EEE">
              <w:rPr>
                <w:rFonts w:ascii="Tahoma" w:hAnsi="Tahoma" w:cs="Tahoma"/>
                <w:b w:val="0"/>
                <w:sz w:val="20"/>
                <w:szCs w:val="20"/>
              </w:rPr>
              <w:t>1</w:t>
            </w:r>
            <w:r w:rsidRPr="003D0F95">
              <w:rPr>
                <w:rFonts w:ascii="Tahoma" w:hAnsi="Tahoma" w:cs="Tahoma"/>
                <w:b w:val="0"/>
                <w:sz w:val="20"/>
                <w:szCs w:val="20"/>
              </w:rPr>
              <w:t>.</w:t>
            </w:r>
            <w:r w:rsidR="00543EEE">
              <w:rPr>
                <w:rFonts w:ascii="Tahoma" w:hAnsi="Tahoma" w:cs="Tahoma"/>
                <w:b w:val="0"/>
                <w:sz w:val="20"/>
                <w:szCs w:val="20"/>
              </w:rPr>
              <w:t>2</w:t>
            </w:r>
            <w:r w:rsidRPr="003D0F95">
              <w:rPr>
                <w:rFonts w:ascii="Tahoma" w:hAnsi="Tahoma" w:cs="Tahoma"/>
                <w:b w:val="0"/>
                <w:sz w:val="20"/>
                <w:szCs w:val="20"/>
              </w:rPr>
              <w:t xml:space="preserve"> </w:t>
            </w:r>
            <w:r w:rsidR="000378D8">
              <w:rPr>
                <w:rFonts w:ascii="Tahoma" w:hAnsi="Tahoma" w:cs="Tahoma"/>
                <w:b w:val="0"/>
                <w:sz w:val="20"/>
                <w:szCs w:val="20"/>
              </w:rPr>
              <w:t>Investment in small-scale</w:t>
            </w:r>
            <w:r w:rsidR="000434CA" w:rsidRPr="003D0F95">
              <w:rPr>
                <w:rFonts w:ascii="Tahoma" w:hAnsi="Tahoma" w:cs="Tahoma"/>
                <w:b w:val="0"/>
                <w:sz w:val="20"/>
                <w:szCs w:val="20"/>
              </w:rPr>
              <w:t xml:space="preserve"> cross-border market </w:t>
            </w:r>
            <w:r w:rsidR="00BF4E7A">
              <w:rPr>
                <w:rFonts w:ascii="Tahoma" w:hAnsi="Tahoma" w:cs="Tahoma"/>
                <w:b w:val="0"/>
                <w:sz w:val="20"/>
                <w:szCs w:val="20"/>
              </w:rPr>
              <w:t xml:space="preserve">and trading </w:t>
            </w:r>
            <w:r w:rsidR="000434CA" w:rsidRPr="003D0F95">
              <w:rPr>
                <w:rFonts w:ascii="Tahoma" w:hAnsi="Tahoma" w:cs="Tahoma"/>
                <w:b w:val="0"/>
                <w:sz w:val="20"/>
                <w:szCs w:val="20"/>
              </w:rPr>
              <w:t>facilities</w:t>
            </w:r>
          </w:p>
        </w:tc>
        <w:tc>
          <w:tcPr>
            <w:tcW w:w="4644" w:type="dxa"/>
          </w:tcPr>
          <w:p w:rsidR="000434CA" w:rsidRPr="003D0F95" w:rsidRDefault="000434CA" w:rsidP="00664B53">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D0F95">
              <w:rPr>
                <w:rFonts w:ascii="Tahoma" w:hAnsi="Tahoma" w:cs="Tahoma"/>
                <w:sz w:val="20"/>
                <w:szCs w:val="20"/>
              </w:rPr>
              <w:t>Local self-government units</w:t>
            </w:r>
          </w:p>
          <w:p w:rsidR="000434CA" w:rsidRPr="003D0F95" w:rsidRDefault="000434CA" w:rsidP="00664B53">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D0F95">
              <w:rPr>
                <w:rFonts w:ascii="Tahoma" w:hAnsi="Tahoma" w:cs="Tahoma"/>
                <w:sz w:val="20"/>
                <w:szCs w:val="20"/>
              </w:rPr>
              <w:t>Public enterprises (owned in 50%+ by public bodies) - in case of development of cross-border markets (including fresh produce markets)</w:t>
            </w:r>
          </w:p>
          <w:p w:rsidR="003D0F95" w:rsidRPr="003D0F95" w:rsidRDefault="003D0F95" w:rsidP="00664B53">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D0F95">
              <w:rPr>
                <w:rFonts w:ascii="Tahoma" w:hAnsi="Tahoma" w:cs="Tahoma"/>
                <w:sz w:val="20"/>
                <w:szCs w:val="20"/>
              </w:rPr>
              <w:t>Networks of enterprises</w:t>
            </w:r>
          </w:p>
          <w:p w:rsidR="003D0F95" w:rsidRPr="003D0F95" w:rsidRDefault="003D0F95" w:rsidP="00664B53">
            <w:pPr>
              <w:pStyle w:val="ListParagraph"/>
              <w:numPr>
                <w:ilvl w:val="0"/>
                <w:numId w:val="38"/>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D0F95">
              <w:rPr>
                <w:rFonts w:ascii="Tahoma" w:hAnsi="Tahoma" w:cs="Tahoma"/>
                <w:sz w:val="20"/>
                <w:szCs w:val="20"/>
              </w:rPr>
              <w:t>Farmers associations</w:t>
            </w:r>
          </w:p>
        </w:tc>
      </w:tr>
    </w:tbl>
    <w:p w:rsidR="00442974" w:rsidRDefault="00442974" w:rsidP="005D20A0">
      <w:pPr>
        <w:spacing w:after="0" w:line="240" w:lineRule="auto"/>
        <w:jc w:val="both"/>
        <w:rPr>
          <w:rFonts w:ascii="Tahoma" w:hAnsi="Tahoma" w:cs="Tahoma"/>
          <w:sz w:val="20"/>
          <w:szCs w:val="20"/>
        </w:rPr>
      </w:pPr>
    </w:p>
    <w:p w:rsidR="00A9460B" w:rsidRDefault="00A9460B" w:rsidP="00A9460B">
      <w:pPr>
        <w:spacing w:after="0" w:line="240" w:lineRule="auto"/>
        <w:jc w:val="both"/>
        <w:rPr>
          <w:rFonts w:ascii="Tahoma" w:hAnsi="Tahoma" w:cs="Tahoma"/>
          <w:b/>
          <w:sz w:val="20"/>
          <w:szCs w:val="20"/>
        </w:rPr>
      </w:pPr>
      <w:r>
        <w:rPr>
          <w:rFonts w:ascii="Tahoma" w:hAnsi="Tahoma" w:cs="Tahoma"/>
          <w:b/>
          <w:sz w:val="20"/>
          <w:szCs w:val="20"/>
        </w:rPr>
        <w:t>Priority Implementation Performance Indicators</w:t>
      </w:r>
    </w:p>
    <w:p w:rsidR="008517C3" w:rsidRDefault="008517C3" w:rsidP="008517C3">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1857"/>
        <w:gridCol w:w="1857"/>
        <w:gridCol w:w="1857"/>
        <w:gridCol w:w="1858"/>
        <w:gridCol w:w="1858"/>
      </w:tblGrid>
      <w:tr w:rsidR="008B52B1" w:rsidRPr="002D683B" w:rsidTr="00CF0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B52B1" w:rsidRPr="002D683B" w:rsidRDefault="008B52B1" w:rsidP="00CF0ADA">
            <w:pPr>
              <w:jc w:val="center"/>
              <w:rPr>
                <w:rFonts w:ascii="Tahoma" w:hAnsi="Tahoma" w:cs="Tahoma"/>
                <w:sz w:val="20"/>
                <w:szCs w:val="20"/>
              </w:rPr>
            </w:pPr>
            <w:r w:rsidRPr="002D683B">
              <w:rPr>
                <w:rFonts w:ascii="Tahoma" w:hAnsi="Tahoma" w:cs="Tahoma"/>
                <w:sz w:val="20"/>
                <w:szCs w:val="20"/>
              </w:rPr>
              <w:t>Result indicator</w:t>
            </w:r>
          </w:p>
        </w:tc>
        <w:tc>
          <w:tcPr>
            <w:tcW w:w="1857" w:type="dxa"/>
          </w:tcPr>
          <w:p w:rsidR="008B52B1" w:rsidRP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Baseline value</w:t>
            </w:r>
          </w:p>
        </w:tc>
        <w:tc>
          <w:tcPr>
            <w:tcW w:w="1857" w:type="dxa"/>
          </w:tcPr>
          <w:p w:rsidR="008B52B1" w:rsidRP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8B52B1" w:rsidRP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858" w:type="dxa"/>
          </w:tcPr>
          <w:p w:rsidR="008B52B1" w:rsidRP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858" w:type="dxa"/>
          </w:tcPr>
          <w:p w:rsid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8B52B1" w:rsidRP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8B52B1" w:rsidTr="00CF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B52B1" w:rsidRDefault="008B52B1" w:rsidP="00CF0ADA">
            <w:pPr>
              <w:rPr>
                <w:rFonts w:ascii="Tahoma" w:hAnsi="Tahoma" w:cs="Tahoma"/>
                <w:b w:val="0"/>
                <w:sz w:val="20"/>
                <w:szCs w:val="20"/>
              </w:rPr>
            </w:pPr>
            <w:r>
              <w:rPr>
                <w:rFonts w:ascii="Tahoma" w:hAnsi="Tahoma" w:cs="Tahoma"/>
                <w:b w:val="0"/>
                <w:sz w:val="20"/>
                <w:szCs w:val="20"/>
              </w:rPr>
              <w:t>Export value of goods and se</w:t>
            </w:r>
            <w:r>
              <w:rPr>
                <w:rFonts w:ascii="Tahoma" w:hAnsi="Tahoma" w:cs="Tahoma"/>
                <w:b w:val="0"/>
                <w:sz w:val="20"/>
                <w:szCs w:val="20"/>
              </w:rPr>
              <w:t>r</w:t>
            </w:r>
            <w:r>
              <w:rPr>
                <w:rFonts w:ascii="Tahoma" w:hAnsi="Tahoma" w:cs="Tahoma"/>
                <w:b w:val="0"/>
                <w:sz w:val="20"/>
                <w:szCs w:val="20"/>
              </w:rPr>
              <w:t>vices</w:t>
            </w:r>
          </w:p>
        </w:tc>
        <w:tc>
          <w:tcPr>
            <w:tcW w:w="1857" w:type="dxa"/>
          </w:tcPr>
          <w:p w:rsidR="008B52B1" w:rsidRPr="005661F1" w:rsidRDefault="008B52B1"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TBD</w:t>
            </w:r>
          </w:p>
        </w:tc>
        <w:tc>
          <w:tcPr>
            <w:tcW w:w="1857" w:type="dxa"/>
          </w:tcPr>
          <w:p w:rsidR="008B52B1" w:rsidRPr="005661F1" w:rsidRDefault="008B52B1"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Increase by 5%</w:t>
            </w:r>
          </w:p>
        </w:tc>
        <w:tc>
          <w:tcPr>
            <w:tcW w:w="1858" w:type="dxa"/>
          </w:tcPr>
          <w:p w:rsidR="008B52B1" w:rsidRDefault="008B52B1" w:rsidP="008B52B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p w:rsidR="008B52B1" w:rsidRDefault="008B52B1" w:rsidP="008B52B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Republic of Mac</w:t>
            </w:r>
            <w:r>
              <w:rPr>
                <w:rFonts w:ascii="Tahoma" w:hAnsi="Tahoma" w:cs="Tahoma"/>
                <w:sz w:val="20"/>
                <w:szCs w:val="20"/>
              </w:rPr>
              <w:t>e</w:t>
            </w:r>
            <w:r>
              <w:rPr>
                <w:rFonts w:ascii="Tahoma" w:hAnsi="Tahoma" w:cs="Tahoma"/>
                <w:sz w:val="20"/>
                <w:szCs w:val="20"/>
              </w:rPr>
              <w:t>donia State Stati</w:t>
            </w:r>
            <w:r>
              <w:rPr>
                <w:rFonts w:ascii="Tahoma" w:hAnsi="Tahoma" w:cs="Tahoma"/>
                <w:sz w:val="20"/>
                <w:szCs w:val="20"/>
              </w:rPr>
              <w:t>s</w:t>
            </w:r>
            <w:r>
              <w:rPr>
                <w:rFonts w:ascii="Tahoma" w:hAnsi="Tahoma" w:cs="Tahoma"/>
                <w:sz w:val="20"/>
                <w:szCs w:val="20"/>
              </w:rPr>
              <w:t>tical Office</w:t>
            </w:r>
          </w:p>
          <w:p w:rsidR="008B52B1" w:rsidRPr="005661F1" w:rsidRDefault="008B52B1" w:rsidP="008B52B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INSTAT</w:t>
            </w:r>
          </w:p>
        </w:tc>
        <w:tc>
          <w:tcPr>
            <w:tcW w:w="1858" w:type="dxa"/>
          </w:tcPr>
          <w:p w:rsidR="008B52B1" w:rsidRPr="005661F1" w:rsidRDefault="008B52B1"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r w:rsidR="008B52B1" w:rsidTr="00CF0ADA">
        <w:tc>
          <w:tcPr>
            <w:cnfStyle w:val="001000000000" w:firstRow="0" w:lastRow="0" w:firstColumn="1" w:lastColumn="0" w:oddVBand="0" w:evenVBand="0" w:oddHBand="0" w:evenHBand="0" w:firstRowFirstColumn="0" w:firstRowLastColumn="0" w:lastRowFirstColumn="0" w:lastRowLastColumn="0"/>
            <w:tcW w:w="1857" w:type="dxa"/>
          </w:tcPr>
          <w:p w:rsidR="008B52B1" w:rsidRDefault="008B52B1" w:rsidP="00CF0ADA">
            <w:pPr>
              <w:rPr>
                <w:rFonts w:ascii="Tahoma" w:hAnsi="Tahoma" w:cs="Tahoma"/>
                <w:b w:val="0"/>
                <w:sz w:val="20"/>
                <w:szCs w:val="20"/>
              </w:rPr>
            </w:pPr>
            <w:r>
              <w:rPr>
                <w:rFonts w:ascii="Tahoma" w:hAnsi="Tahoma" w:cs="Tahoma"/>
                <w:b w:val="0"/>
                <w:sz w:val="20"/>
                <w:szCs w:val="20"/>
              </w:rPr>
              <w:t>Turnover of bus</w:t>
            </w:r>
            <w:r>
              <w:rPr>
                <w:rFonts w:ascii="Tahoma" w:hAnsi="Tahoma" w:cs="Tahoma"/>
                <w:b w:val="0"/>
                <w:sz w:val="20"/>
                <w:szCs w:val="20"/>
              </w:rPr>
              <w:t>i</w:t>
            </w:r>
            <w:r>
              <w:rPr>
                <w:rFonts w:ascii="Tahoma" w:hAnsi="Tahoma" w:cs="Tahoma"/>
                <w:b w:val="0"/>
                <w:sz w:val="20"/>
                <w:szCs w:val="20"/>
              </w:rPr>
              <w:t>nesses</w:t>
            </w:r>
          </w:p>
        </w:tc>
        <w:tc>
          <w:tcPr>
            <w:tcW w:w="1857" w:type="dxa"/>
          </w:tcPr>
          <w:p w:rsidR="008B52B1" w:rsidRDefault="008B52B1"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TBD</w:t>
            </w:r>
          </w:p>
        </w:tc>
        <w:tc>
          <w:tcPr>
            <w:tcW w:w="1857" w:type="dxa"/>
          </w:tcPr>
          <w:p w:rsidR="008B52B1" w:rsidRDefault="008B52B1"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Increase by 8%</w:t>
            </w:r>
          </w:p>
        </w:tc>
        <w:tc>
          <w:tcPr>
            <w:tcW w:w="1858" w:type="dxa"/>
          </w:tcPr>
          <w:p w:rsidR="008B52B1" w:rsidRDefault="008B52B1" w:rsidP="008B52B1">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p w:rsidR="008B52B1" w:rsidRDefault="008B52B1" w:rsidP="008B52B1">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Republic of Mac</w:t>
            </w:r>
            <w:r>
              <w:rPr>
                <w:rFonts w:ascii="Tahoma" w:hAnsi="Tahoma" w:cs="Tahoma"/>
                <w:sz w:val="20"/>
                <w:szCs w:val="20"/>
              </w:rPr>
              <w:t>e</w:t>
            </w:r>
            <w:r>
              <w:rPr>
                <w:rFonts w:ascii="Tahoma" w:hAnsi="Tahoma" w:cs="Tahoma"/>
                <w:sz w:val="20"/>
                <w:szCs w:val="20"/>
              </w:rPr>
              <w:t>donia State Stati</w:t>
            </w:r>
            <w:r>
              <w:rPr>
                <w:rFonts w:ascii="Tahoma" w:hAnsi="Tahoma" w:cs="Tahoma"/>
                <w:sz w:val="20"/>
                <w:szCs w:val="20"/>
              </w:rPr>
              <w:t>s</w:t>
            </w:r>
            <w:r>
              <w:rPr>
                <w:rFonts w:ascii="Tahoma" w:hAnsi="Tahoma" w:cs="Tahoma"/>
                <w:sz w:val="20"/>
                <w:szCs w:val="20"/>
              </w:rPr>
              <w:t>tical Office</w:t>
            </w:r>
          </w:p>
          <w:p w:rsidR="008B52B1" w:rsidRDefault="008B52B1" w:rsidP="008B52B1">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INSTAT</w:t>
            </w:r>
          </w:p>
        </w:tc>
        <w:tc>
          <w:tcPr>
            <w:tcW w:w="1858" w:type="dxa"/>
          </w:tcPr>
          <w:p w:rsidR="008B52B1" w:rsidRDefault="008B52B1"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bl>
    <w:p w:rsidR="008B52B1" w:rsidRDefault="008B52B1" w:rsidP="008B52B1">
      <w:pPr>
        <w:spacing w:after="0" w:line="240" w:lineRule="auto"/>
        <w:jc w:val="both"/>
        <w:rPr>
          <w:rFonts w:ascii="Tahoma" w:hAnsi="Tahoma" w:cs="Tahoma"/>
          <w:b/>
          <w:sz w:val="20"/>
          <w:szCs w:val="20"/>
        </w:rPr>
      </w:pPr>
    </w:p>
    <w:tbl>
      <w:tblPr>
        <w:tblStyle w:val="MediumGrid3-Accent1"/>
        <w:tblW w:w="0" w:type="auto"/>
        <w:tblLook w:val="04A0" w:firstRow="1" w:lastRow="0" w:firstColumn="1" w:lastColumn="0" w:noHBand="0" w:noVBand="1"/>
      </w:tblPr>
      <w:tblGrid>
        <w:gridCol w:w="1857"/>
        <w:gridCol w:w="1857"/>
        <w:gridCol w:w="1857"/>
        <w:gridCol w:w="1858"/>
        <w:gridCol w:w="1858"/>
      </w:tblGrid>
      <w:tr w:rsidR="008B52B1" w:rsidRPr="002D683B" w:rsidTr="00CF0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B52B1" w:rsidRPr="002D683B" w:rsidRDefault="008B52B1" w:rsidP="00CF0ADA">
            <w:pPr>
              <w:jc w:val="center"/>
              <w:rPr>
                <w:rFonts w:ascii="Tahoma" w:hAnsi="Tahoma" w:cs="Tahoma"/>
                <w:sz w:val="20"/>
                <w:szCs w:val="20"/>
              </w:rPr>
            </w:pPr>
            <w:r w:rsidRPr="002D683B">
              <w:rPr>
                <w:rFonts w:ascii="Tahoma" w:hAnsi="Tahoma" w:cs="Tahoma"/>
                <w:sz w:val="20"/>
                <w:szCs w:val="20"/>
              </w:rPr>
              <w:t>Output indic</w:t>
            </w:r>
            <w:r w:rsidRPr="002D683B">
              <w:rPr>
                <w:rFonts w:ascii="Tahoma" w:hAnsi="Tahoma" w:cs="Tahoma"/>
                <w:sz w:val="20"/>
                <w:szCs w:val="20"/>
              </w:rPr>
              <w:t>a</w:t>
            </w:r>
            <w:r w:rsidRPr="002D683B">
              <w:rPr>
                <w:rFonts w:ascii="Tahoma" w:hAnsi="Tahoma" w:cs="Tahoma"/>
                <w:sz w:val="20"/>
                <w:szCs w:val="20"/>
              </w:rPr>
              <w:t>tor</w:t>
            </w:r>
          </w:p>
        </w:tc>
        <w:tc>
          <w:tcPr>
            <w:tcW w:w="1857" w:type="dxa"/>
          </w:tcPr>
          <w:p w:rsidR="008B52B1" w:rsidRP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8B52B1" w:rsidRP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(2018)</w:t>
            </w:r>
          </w:p>
        </w:tc>
        <w:tc>
          <w:tcPr>
            <w:tcW w:w="1857" w:type="dxa"/>
          </w:tcPr>
          <w:p w:rsidR="008B52B1" w:rsidRP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8B52B1" w:rsidRP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858" w:type="dxa"/>
          </w:tcPr>
          <w:p w:rsidR="008B52B1" w:rsidRP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858" w:type="dxa"/>
          </w:tcPr>
          <w:p w:rsid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8B52B1" w:rsidRPr="002D683B" w:rsidRDefault="008B52B1"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8B52B1" w:rsidTr="00CF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B52B1" w:rsidRDefault="008B52B1" w:rsidP="00CF0ADA">
            <w:pPr>
              <w:rPr>
                <w:rFonts w:ascii="Tahoma" w:hAnsi="Tahoma" w:cs="Tahoma"/>
                <w:b w:val="0"/>
                <w:sz w:val="20"/>
                <w:szCs w:val="20"/>
              </w:rPr>
            </w:pPr>
            <w:r>
              <w:rPr>
                <w:rFonts w:ascii="Tahoma" w:hAnsi="Tahoma" w:cs="Tahoma"/>
                <w:b w:val="0"/>
                <w:sz w:val="20"/>
                <w:szCs w:val="20"/>
              </w:rPr>
              <w:t>No. of foreign trade missions</w:t>
            </w:r>
          </w:p>
        </w:tc>
        <w:tc>
          <w:tcPr>
            <w:tcW w:w="1857" w:type="dxa"/>
          </w:tcPr>
          <w:p w:rsidR="008B52B1" w:rsidRPr="005661F1" w:rsidRDefault="008B52B1"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w:t>
            </w:r>
          </w:p>
        </w:tc>
        <w:tc>
          <w:tcPr>
            <w:tcW w:w="1857" w:type="dxa"/>
          </w:tcPr>
          <w:p w:rsidR="008B52B1" w:rsidRPr="005661F1" w:rsidRDefault="008B52B1"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10</w:t>
            </w:r>
          </w:p>
        </w:tc>
        <w:tc>
          <w:tcPr>
            <w:tcW w:w="1858" w:type="dxa"/>
          </w:tcPr>
          <w:p w:rsidR="008B52B1" w:rsidRPr="005661F1" w:rsidRDefault="008B52B1"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8B52B1" w:rsidRPr="005661F1" w:rsidRDefault="008B52B1"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r w:rsidR="008B52B1" w:rsidTr="00CF0ADA">
        <w:tc>
          <w:tcPr>
            <w:cnfStyle w:val="001000000000" w:firstRow="0" w:lastRow="0" w:firstColumn="1" w:lastColumn="0" w:oddVBand="0" w:evenVBand="0" w:oddHBand="0" w:evenHBand="0" w:firstRowFirstColumn="0" w:firstRowLastColumn="0" w:lastRowFirstColumn="0" w:lastRowLastColumn="0"/>
            <w:tcW w:w="1857" w:type="dxa"/>
          </w:tcPr>
          <w:p w:rsidR="008B52B1" w:rsidRDefault="008B52B1" w:rsidP="00CF0ADA">
            <w:pPr>
              <w:rPr>
                <w:rFonts w:ascii="Tahoma" w:hAnsi="Tahoma" w:cs="Tahoma"/>
                <w:b w:val="0"/>
                <w:sz w:val="20"/>
                <w:szCs w:val="20"/>
              </w:rPr>
            </w:pPr>
            <w:r>
              <w:rPr>
                <w:rFonts w:ascii="Tahoma" w:hAnsi="Tahoma" w:cs="Tahoma"/>
                <w:b w:val="0"/>
                <w:sz w:val="20"/>
                <w:szCs w:val="20"/>
              </w:rPr>
              <w:t>No. of businesses participated in trade missions</w:t>
            </w:r>
          </w:p>
        </w:tc>
        <w:tc>
          <w:tcPr>
            <w:tcW w:w="1857" w:type="dxa"/>
          </w:tcPr>
          <w:p w:rsidR="008B52B1" w:rsidRDefault="008B52B1"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30</w:t>
            </w:r>
          </w:p>
        </w:tc>
        <w:tc>
          <w:tcPr>
            <w:tcW w:w="1857" w:type="dxa"/>
          </w:tcPr>
          <w:p w:rsidR="008B52B1" w:rsidRDefault="008B52B1"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50</w:t>
            </w:r>
          </w:p>
        </w:tc>
        <w:tc>
          <w:tcPr>
            <w:tcW w:w="1858" w:type="dxa"/>
          </w:tcPr>
          <w:p w:rsidR="008B52B1" w:rsidRDefault="008B52B1"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8B52B1" w:rsidRDefault="008B52B1"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r w:rsidR="008B52B1" w:rsidTr="00CF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8B52B1" w:rsidRDefault="008B52B1" w:rsidP="00CF0ADA">
            <w:pPr>
              <w:rPr>
                <w:rFonts w:ascii="Tahoma" w:hAnsi="Tahoma" w:cs="Tahoma"/>
                <w:b w:val="0"/>
                <w:sz w:val="20"/>
                <w:szCs w:val="20"/>
              </w:rPr>
            </w:pPr>
            <w:r>
              <w:rPr>
                <w:rFonts w:ascii="Tahoma" w:hAnsi="Tahoma" w:cs="Tahoma"/>
                <w:b w:val="0"/>
                <w:sz w:val="20"/>
                <w:szCs w:val="20"/>
              </w:rPr>
              <w:t xml:space="preserve">No. of SMEs with </w:t>
            </w:r>
            <w:r w:rsidRPr="008B52B1">
              <w:rPr>
                <w:rFonts w:ascii="Tahoma" w:hAnsi="Tahoma" w:cs="Tahoma"/>
                <w:b w:val="0"/>
                <w:sz w:val="20"/>
                <w:szCs w:val="20"/>
              </w:rPr>
              <w:t>of conformity ce</w:t>
            </w:r>
            <w:r w:rsidRPr="008B52B1">
              <w:rPr>
                <w:rFonts w:ascii="Tahoma" w:hAnsi="Tahoma" w:cs="Tahoma"/>
                <w:b w:val="0"/>
                <w:sz w:val="20"/>
                <w:szCs w:val="20"/>
              </w:rPr>
              <w:t>r</w:t>
            </w:r>
            <w:r w:rsidRPr="008B52B1">
              <w:rPr>
                <w:rFonts w:ascii="Tahoma" w:hAnsi="Tahoma" w:cs="Tahoma"/>
                <w:b w:val="0"/>
                <w:sz w:val="20"/>
                <w:szCs w:val="20"/>
              </w:rPr>
              <w:t>tificates awarded (ISO, HACCP, etc.)</w:t>
            </w:r>
          </w:p>
        </w:tc>
        <w:tc>
          <w:tcPr>
            <w:tcW w:w="1857" w:type="dxa"/>
          </w:tcPr>
          <w:p w:rsidR="008B52B1" w:rsidRDefault="008B52B1"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8</w:t>
            </w:r>
          </w:p>
        </w:tc>
        <w:tc>
          <w:tcPr>
            <w:tcW w:w="1857" w:type="dxa"/>
          </w:tcPr>
          <w:p w:rsidR="008B52B1" w:rsidRDefault="008B52B1"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20</w:t>
            </w:r>
          </w:p>
        </w:tc>
        <w:tc>
          <w:tcPr>
            <w:tcW w:w="1858" w:type="dxa"/>
          </w:tcPr>
          <w:p w:rsidR="008B52B1" w:rsidRDefault="008B52B1"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8B52B1" w:rsidRDefault="008B52B1"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r w:rsidR="008B52B1" w:rsidTr="00CF0ADA">
        <w:tc>
          <w:tcPr>
            <w:cnfStyle w:val="001000000000" w:firstRow="0" w:lastRow="0" w:firstColumn="1" w:lastColumn="0" w:oddVBand="0" w:evenVBand="0" w:oddHBand="0" w:evenHBand="0" w:firstRowFirstColumn="0" w:firstRowLastColumn="0" w:lastRowFirstColumn="0" w:lastRowLastColumn="0"/>
            <w:tcW w:w="1857" w:type="dxa"/>
          </w:tcPr>
          <w:p w:rsidR="008B52B1" w:rsidRDefault="008B52B1" w:rsidP="00CF0ADA">
            <w:pPr>
              <w:rPr>
                <w:rFonts w:ascii="Tahoma" w:hAnsi="Tahoma" w:cs="Tahoma"/>
                <w:b w:val="0"/>
                <w:sz w:val="20"/>
                <w:szCs w:val="20"/>
              </w:rPr>
            </w:pPr>
            <w:r>
              <w:rPr>
                <w:rFonts w:ascii="Tahoma" w:hAnsi="Tahoma" w:cs="Tahoma"/>
                <w:b w:val="0"/>
                <w:sz w:val="20"/>
                <w:szCs w:val="20"/>
              </w:rPr>
              <w:t>No. of new agr</w:t>
            </w:r>
            <w:r>
              <w:rPr>
                <w:rFonts w:ascii="Tahoma" w:hAnsi="Tahoma" w:cs="Tahoma"/>
                <w:b w:val="0"/>
                <w:sz w:val="20"/>
                <w:szCs w:val="20"/>
              </w:rPr>
              <w:t>i</w:t>
            </w:r>
            <w:r>
              <w:rPr>
                <w:rFonts w:ascii="Tahoma" w:hAnsi="Tahoma" w:cs="Tahoma"/>
                <w:b w:val="0"/>
                <w:sz w:val="20"/>
                <w:szCs w:val="20"/>
              </w:rPr>
              <w:t>cultural produce markets deve</w:t>
            </w:r>
            <w:r>
              <w:rPr>
                <w:rFonts w:ascii="Tahoma" w:hAnsi="Tahoma" w:cs="Tahoma"/>
                <w:b w:val="0"/>
                <w:sz w:val="20"/>
                <w:szCs w:val="20"/>
              </w:rPr>
              <w:t>l</w:t>
            </w:r>
            <w:r>
              <w:rPr>
                <w:rFonts w:ascii="Tahoma" w:hAnsi="Tahoma" w:cs="Tahoma"/>
                <w:b w:val="0"/>
                <w:sz w:val="20"/>
                <w:szCs w:val="20"/>
              </w:rPr>
              <w:t>oped</w:t>
            </w:r>
          </w:p>
        </w:tc>
        <w:tc>
          <w:tcPr>
            <w:tcW w:w="1857" w:type="dxa"/>
          </w:tcPr>
          <w:p w:rsidR="008B52B1" w:rsidRDefault="008B52B1"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1857" w:type="dxa"/>
          </w:tcPr>
          <w:p w:rsidR="008B52B1" w:rsidRDefault="008B52B1"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w:t>
            </w:r>
          </w:p>
        </w:tc>
        <w:tc>
          <w:tcPr>
            <w:tcW w:w="1858" w:type="dxa"/>
          </w:tcPr>
          <w:p w:rsidR="008B52B1" w:rsidRDefault="008B52B1"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8B52B1" w:rsidRDefault="008B52B1"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bl>
    <w:p w:rsidR="008B52B1" w:rsidRPr="00EC6439" w:rsidRDefault="008B52B1" w:rsidP="008B52B1">
      <w:pPr>
        <w:spacing w:after="0" w:line="240" w:lineRule="auto"/>
        <w:jc w:val="both"/>
        <w:rPr>
          <w:rFonts w:ascii="Tahoma" w:hAnsi="Tahoma" w:cs="Tahoma"/>
          <w:sz w:val="20"/>
          <w:szCs w:val="20"/>
        </w:rPr>
      </w:pPr>
      <w:r w:rsidRPr="00EC6439">
        <w:rPr>
          <w:rFonts w:ascii="Tahoma" w:hAnsi="Tahoma" w:cs="Tahoma"/>
          <w:sz w:val="20"/>
          <w:szCs w:val="20"/>
        </w:rPr>
        <w:t>* Cumulative</w:t>
      </w:r>
    </w:p>
    <w:p w:rsidR="008B52B1" w:rsidRDefault="008B52B1" w:rsidP="008B52B1">
      <w:pPr>
        <w:spacing w:after="0" w:line="240" w:lineRule="auto"/>
        <w:jc w:val="both"/>
        <w:rPr>
          <w:rFonts w:ascii="Tahoma" w:hAnsi="Tahoma" w:cs="Tahoma"/>
          <w:sz w:val="20"/>
          <w:szCs w:val="20"/>
        </w:rPr>
      </w:pPr>
    </w:p>
    <w:p w:rsidR="00F54B24" w:rsidRDefault="00F54B24" w:rsidP="008B52B1">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2321"/>
        <w:gridCol w:w="2322"/>
        <w:gridCol w:w="2322"/>
        <w:gridCol w:w="2322"/>
      </w:tblGrid>
      <w:tr w:rsidR="002D683B" w:rsidRPr="002D683B" w:rsidTr="002D6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2D683B" w:rsidRPr="002D683B" w:rsidRDefault="002D683B" w:rsidP="00CF0ADA">
            <w:pPr>
              <w:jc w:val="center"/>
              <w:rPr>
                <w:rFonts w:ascii="Tahoma" w:hAnsi="Tahoma" w:cs="Tahoma"/>
                <w:sz w:val="20"/>
                <w:szCs w:val="20"/>
              </w:rPr>
            </w:pPr>
            <w:r w:rsidRPr="002D683B">
              <w:rPr>
                <w:rFonts w:ascii="Tahoma" w:hAnsi="Tahoma" w:cs="Tahoma"/>
                <w:sz w:val="20"/>
                <w:szCs w:val="20"/>
              </w:rPr>
              <w:lastRenderedPageBreak/>
              <w:t>Impact/outcome indicator</w:t>
            </w:r>
          </w:p>
        </w:tc>
        <w:tc>
          <w:tcPr>
            <w:tcW w:w="1250"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250"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250"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Reporting interval</w:t>
            </w:r>
          </w:p>
        </w:tc>
      </w:tr>
      <w:tr w:rsidR="002D683B" w:rsidTr="002D6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2D683B" w:rsidRDefault="002D683B" w:rsidP="00CF0ADA">
            <w:pPr>
              <w:rPr>
                <w:rFonts w:ascii="Tahoma" w:hAnsi="Tahoma" w:cs="Tahoma"/>
                <w:b w:val="0"/>
                <w:sz w:val="20"/>
                <w:szCs w:val="20"/>
              </w:rPr>
            </w:pPr>
            <w:r>
              <w:rPr>
                <w:rFonts w:ascii="Tahoma" w:hAnsi="Tahoma" w:cs="Tahoma"/>
                <w:b w:val="0"/>
                <w:sz w:val="20"/>
                <w:szCs w:val="20"/>
              </w:rPr>
              <w:t>Increase in GVA</w:t>
            </w:r>
          </w:p>
        </w:tc>
        <w:tc>
          <w:tcPr>
            <w:tcW w:w="1250" w:type="pct"/>
          </w:tcPr>
          <w:p w:rsidR="002D683B" w:rsidRPr="005661F1"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Increase by 4% in comparison with 2012</w:t>
            </w:r>
          </w:p>
        </w:tc>
        <w:tc>
          <w:tcPr>
            <w:tcW w:w="1250" w:type="pct"/>
          </w:tcPr>
          <w:p w:rsidR="002D683B" w:rsidRDefault="002D683B" w:rsidP="008B52B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Republic of Macedonia State Statistical Office</w:t>
            </w:r>
          </w:p>
          <w:p w:rsidR="002D683B" w:rsidRPr="005661F1" w:rsidRDefault="002D683B" w:rsidP="008B52B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INSTAT</w:t>
            </w:r>
          </w:p>
        </w:tc>
        <w:tc>
          <w:tcPr>
            <w:tcW w:w="1250" w:type="pct"/>
          </w:tcPr>
          <w:p w:rsidR="002D683B" w:rsidRPr="005661F1"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bl>
    <w:p w:rsidR="008B52B1" w:rsidRDefault="008B52B1" w:rsidP="008517C3">
      <w:pPr>
        <w:spacing w:after="0" w:line="240" w:lineRule="auto"/>
        <w:jc w:val="both"/>
        <w:rPr>
          <w:rFonts w:ascii="Tahoma" w:hAnsi="Tahoma" w:cs="Tahoma"/>
          <w:sz w:val="20"/>
          <w:szCs w:val="20"/>
        </w:rPr>
      </w:pPr>
    </w:p>
    <w:p w:rsidR="005D20A0" w:rsidRPr="00C3613A" w:rsidRDefault="005D20A0" w:rsidP="005D20A0">
      <w:pPr>
        <w:spacing w:after="0" w:line="240" w:lineRule="auto"/>
        <w:jc w:val="both"/>
        <w:rPr>
          <w:rFonts w:ascii="Tahoma" w:hAnsi="Tahoma" w:cs="Tahoma"/>
          <w:b/>
          <w:sz w:val="20"/>
          <w:szCs w:val="20"/>
        </w:rPr>
      </w:pPr>
      <w:r w:rsidRPr="00C3613A">
        <w:rPr>
          <w:rFonts w:ascii="Tahoma" w:hAnsi="Tahoma" w:cs="Tahoma"/>
          <w:b/>
          <w:sz w:val="20"/>
          <w:szCs w:val="20"/>
        </w:rPr>
        <w:t>Implementation Modalities</w:t>
      </w:r>
      <w:r w:rsidR="00431FC5" w:rsidRPr="00C3613A">
        <w:rPr>
          <w:rStyle w:val="FootnoteReference"/>
          <w:rFonts w:ascii="Tahoma" w:hAnsi="Tahoma" w:cs="Tahoma"/>
          <w:b/>
          <w:szCs w:val="20"/>
        </w:rPr>
        <w:footnoteReference w:id="7"/>
      </w:r>
    </w:p>
    <w:p w:rsidR="005D20A0" w:rsidRPr="00C3613A" w:rsidRDefault="005D20A0" w:rsidP="005D20A0">
      <w:pPr>
        <w:spacing w:after="0" w:line="240" w:lineRule="auto"/>
        <w:jc w:val="both"/>
        <w:rPr>
          <w:rFonts w:ascii="Tahoma" w:hAnsi="Tahoma" w:cs="Tahoma"/>
          <w:sz w:val="20"/>
          <w:szCs w:val="20"/>
        </w:rPr>
      </w:pPr>
    </w:p>
    <w:p w:rsidR="002C38B2" w:rsidRPr="00C3613A" w:rsidRDefault="00AC7E33" w:rsidP="00CE6713">
      <w:pPr>
        <w:spacing w:after="0" w:line="240" w:lineRule="auto"/>
        <w:jc w:val="both"/>
        <w:rPr>
          <w:rFonts w:ascii="Tahoma" w:hAnsi="Tahoma" w:cs="Tahoma"/>
          <w:sz w:val="20"/>
          <w:szCs w:val="20"/>
        </w:rPr>
      </w:pPr>
      <w:r w:rsidRPr="00C3613A">
        <w:rPr>
          <w:rFonts w:ascii="Tahoma" w:hAnsi="Tahoma" w:cs="Tahoma"/>
          <w:sz w:val="20"/>
          <w:szCs w:val="20"/>
        </w:rPr>
        <w:t>The entire Pr</w:t>
      </w:r>
      <w:r w:rsidR="00D1500F" w:rsidRPr="00C3613A">
        <w:rPr>
          <w:rFonts w:ascii="Tahoma" w:hAnsi="Tahoma" w:cs="Tahoma"/>
          <w:sz w:val="20"/>
          <w:szCs w:val="20"/>
        </w:rPr>
        <w:t>iority 2</w:t>
      </w:r>
      <w:r w:rsidRPr="00C3613A">
        <w:rPr>
          <w:rFonts w:ascii="Tahoma" w:hAnsi="Tahoma" w:cs="Tahoma"/>
          <w:sz w:val="20"/>
          <w:szCs w:val="20"/>
        </w:rPr>
        <w:t xml:space="preserve"> Activities will be implemented through </w:t>
      </w:r>
      <w:r w:rsidR="00543EEE" w:rsidRPr="00C3613A">
        <w:rPr>
          <w:rFonts w:ascii="Tahoma" w:hAnsi="Tahoma" w:cs="Tahoma"/>
          <w:sz w:val="20"/>
          <w:szCs w:val="20"/>
        </w:rPr>
        <w:t>grant scheme modalities.</w:t>
      </w:r>
      <w:r w:rsidRPr="00C3613A">
        <w:rPr>
          <w:rFonts w:ascii="Tahoma" w:hAnsi="Tahoma" w:cs="Tahoma"/>
          <w:sz w:val="20"/>
          <w:szCs w:val="20"/>
        </w:rPr>
        <w:t xml:space="preserve"> </w:t>
      </w:r>
      <w:r w:rsidR="00543EEE" w:rsidRPr="00C3613A">
        <w:rPr>
          <w:rFonts w:ascii="Tahoma" w:hAnsi="Tahoma" w:cs="Tahoma"/>
          <w:sz w:val="20"/>
          <w:szCs w:val="20"/>
        </w:rPr>
        <w:t xml:space="preserve">For Activity </w:t>
      </w:r>
      <w:r w:rsidR="00C3613A">
        <w:rPr>
          <w:rFonts w:ascii="Tahoma" w:hAnsi="Tahoma" w:cs="Tahoma"/>
          <w:sz w:val="20"/>
          <w:szCs w:val="20"/>
        </w:rPr>
        <w:t xml:space="preserve">2.1.1.1 </w:t>
      </w:r>
      <w:r w:rsidR="00543EEE" w:rsidRPr="00C3613A">
        <w:rPr>
          <w:rFonts w:ascii="Tahoma" w:hAnsi="Tahoma" w:cs="Tahoma"/>
          <w:sz w:val="20"/>
          <w:szCs w:val="20"/>
        </w:rPr>
        <w:t>Open CfP’s is proposed while the implementation of Activity 2.1.1.2 may achieve more signif</w:t>
      </w:r>
      <w:r w:rsidR="00543EEE" w:rsidRPr="00C3613A">
        <w:rPr>
          <w:rFonts w:ascii="Tahoma" w:hAnsi="Tahoma" w:cs="Tahoma"/>
          <w:sz w:val="20"/>
          <w:szCs w:val="20"/>
        </w:rPr>
        <w:t>i</w:t>
      </w:r>
      <w:r w:rsidR="00543EEE" w:rsidRPr="00C3613A">
        <w:rPr>
          <w:rFonts w:ascii="Tahoma" w:hAnsi="Tahoma" w:cs="Tahoma"/>
          <w:sz w:val="20"/>
          <w:szCs w:val="20"/>
        </w:rPr>
        <w:t xml:space="preserve">cant impact if instigated through Restricted Call for Proposals </w:t>
      </w:r>
      <w:r w:rsidR="00D84B6F">
        <w:rPr>
          <w:rFonts w:ascii="Tahoma" w:hAnsi="Tahoma" w:cs="Tahoma"/>
          <w:sz w:val="20"/>
          <w:szCs w:val="20"/>
        </w:rPr>
        <w:t>as</w:t>
      </w:r>
      <w:r w:rsidR="00543EEE" w:rsidRPr="00C3613A">
        <w:rPr>
          <w:rFonts w:ascii="Tahoma" w:hAnsi="Tahoma" w:cs="Tahoma"/>
          <w:sz w:val="20"/>
          <w:szCs w:val="20"/>
        </w:rPr>
        <w:t xml:space="preserve"> this modality gives applicants signif</w:t>
      </w:r>
      <w:r w:rsidR="00543EEE" w:rsidRPr="00C3613A">
        <w:rPr>
          <w:rFonts w:ascii="Tahoma" w:hAnsi="Tahoma" w:cs="Tahoma"/>
          <w:sz w:val="20"/>
          <w:szCs w:val="20"/>
        </w:rPr>
        <w:t>i</w:t>
      </w:r>
      <w:r w:rsidR="00543EEE" w:rsidRPr="00C3613A">
        <w:rPr>
          <w:rFonts w:ascii="Tahoma" w:hAnsi="Tahoma" w:cs="Tahoma"/>
          <w:sz w:val="20"/>
          <w:szCs w:val="20"/>
        </w:rPr>
        <w:t>cant time cushion to prepare larger projects.</w:t>
      </w:r>
    </w:p>
    <w:p w:rsidR="00DF33E4" w:rsidRPr="00C3613A" w:rsidRDefault="00DF33E4" w:rsidP="00CE6713">
      <w:pPr>
        <w:spacing w:after="0" w:line="240" w:lineRule="auto"/>
        <w:jc w:val="both"/>
        <w:rPr>
          <w:rFonts w:ascii="Tahoma" w:hAnsi="Tahoma" w:cs="Tahoma"/>
          <w:sz w:val="20"/>
          <w:szCs w:val="20"/>
        </w:rPr>
      </w:pPr>
    </w:p>
    <w:p w:rsidR="00DF33E4" w:rsidRDefault="00DF33E4" w:rsidP="00CE6713">
      <w:pPr>
        <w:spacing w:after="0" w:line="240" w:lineRule="auto"/>
        <w:jc w:val="both"/>
        <w:rPr>
          <w:rFonts w:ascii="Tahoma" w:hAnsi="Tahoma" w:cs="Tahoma"/>
          <w:sz w:val="20"/>
          <w:szCs w:val="20"/>
        </w:rPr>
      </w:pPr>
      <w:r w:rsidRPr="00C3613A">
        <w:rPr>
          <w:rFonts w:ascii="Tahoma" w:hAnsi="Tahoma" w:cs="Tahoma"/>
          <w:sz w:val="20"/>
          <w:szCs w:val="20"/>
        </w:rPr>
        <w:t xml:space="preserve">Aid granted to individual businesses must comply with EU laws: i) State Aid granted under GBER or ii) </w:t>
      </w:r>
      <w:r w:rsidRPr="00C3613A">
        <w:rPr>
          <w:rFonts w:ascii="Tahoma" w:hAnsi="Tahoma" w:cs="Tahoma"/>
          <w:i/>
          <w:sz w:val="20"/>
          <w:szCs w:val="20"/>
        </w:rPr>
        <w:t>de minimis</w:t>
      </w:r>
      <w:r w:rsidRPr="00C3613A">
        <w:rPr>
          <w:rFonts w:ascii="Tahoma" w:hAnsi="Tahoma" w:cs="Tahoma"/>
          <w:sz w:val="20"/>
          <w:szCs w:val="20"/>
        </w:rPr>
        <w:t xml:space="preserve"> aid with max. grant ceiling up to 85%.</w:t>
      </w:r>
    </w:p>
    <w:p w:rsidR="00CE6713" w:rsidRDefault="00CE6713" w:rsidP="00CE6713">
      <w:pPr>
        <w:spacing w:after="0" w:line="240" w:lineRule="auto"/>
        <w:jc w:val="both"/>
        <w:rPr>
          <w:rFonts w:ascii="Tahoma" w:hAnsi="Tahoma" w:cs="Tahoma"/>
          <w:sz w:val="20"/>
          <w:szCs w:val="20"/>
        </w:rPr>
      </w:pPr>
    </w:p>
    <w:p w:rsidR="00C3613A" w:rsidRDefault="00C3613A" w:rsidP="00C3613A">
      <w:pPr>
        <w:spacing w:after="0" w:line="240" w:lineRule="auto"/>
        <w:jc w:val="both"/>
        <w:rPr>
          <w:rFonts w:ascii="Tahoma" w:hAnsi="Tahoma" w:cs="Tahoma"/>
          <w:sz w:val="20"/>
          <w:szCs w:val="20"/>
        </w:rPr>
      </w:pPr>
      <w:r w:rsidRPr="00C3613A">
        <w:rPr>
          <w:rFonts w:ascii="Tahoma" w:hAnsi="Tahoma" w:cs="Tahoma"/>
          <w:sz w:val="20"/>
          <w:szCs w:val="20"/>
        </w:rPr>
        <w:t>Clear d</w:t>
      </w:r>
      <w:r w:rsidR="003D0F95" w:rsidRPr="00C3613A">
        <w:rPr>
          <w:rFonts w:ascii="Tahoma" w:hAnsi="Tahoma" w:cs="Tahoma"/>
          <w:sz w:val="20"/>
          <w:szCs w:val="20"/>
        </w:rPr>
        <w:t xml:space="preserve">emarcation line </w:t>
      </w:r>
      <w:r>
        <w:rPr>
          <w:rFonts w:ascii="Tahoma" w:hAnsi="Tahoma" w:cs="Tahoma"/>
          <w:sz w:val="20"/>
          <w:szCs w:val="20"/>
        </w:rPr>
        <w:t>between Activities implemented under this Priority and Priority 1 is defined in regard to eligibility of applicants: SMEs and their networks benefitted from Priority 2 intervention must not fall under NACE section I: Accommodation and food service activities.</w:t>
      </w:r>
    </w:p>
    <w:p w:rsidR="00C3613A" w:rsidRDefault="00C3613A" w:rsidP="00C3613A">
      <w:pPr>
        <w:spacing w:after="0" w:line="240" w:lineRule="auto"/>
        <w:jc w:val="both"/>
        <w:rPr>
          <w:rFonts w:ascii="Tahoma" w:hAnsi="Tahoma" w:cs="Tahoma"/>
          <w:sz w:val="20"/>
          <w:szCs w:val="20"/>
        </w:rPr>
      </w:pPr>
    </w:p>
    <w:p w:rsidR="00C3613A" w:rsidRDefault="00C3613A" w:rsidP="00C3613A">
      <w:pPr>
        <w:spacing w:after="0" w:line="240" w:lineRule="auto"/>
        <w:jc w:val="both"/>
        <w:rPr>
          <w:rFonts w:ascii="Tahoma" w:hAnsi="Tahoma" w:cs="Tahoma"/>
          <w:sz w:val="20"/>
          <w:szCs w:val="20"/>
        </w:rPr>
      </w:pPr>
      <w:r>
        <w:rPr>
          <w:rFonts w:ascii="Tahoma" w:hAnsi="Tahoma" w:cs="Tahoma"/>
          <w:sz w:val="20"/>
          <w:szCs w:val="20"/>
        </w:rPr>
        <w:t xml:space="preserve">There are two options envisaged to provide intervention under this Priority depending on the ultimate features of financial envelope: </w:t>
      </w:r>
    </w:p>
    <w:p w:rsidR="00C3613A" w:rsidRDefault="00C3613A" w:rsidP="00C3613A">
      <w:pPr>
        <w:spacing w:after="0" w:line="240" w:lineRule="auto"/>
        <w:jc w:val="both"/>
        <w:rPr>
          <w:rFonts w:ascii="Tahoma" w:hAnsi="Tahoma" w:cs="Tahoma"/>
          <w:sz w:val="20"/>
          <w:szCs w:val="20"/>
        </w:rPr>
      </w:pPr>
    </w:p>
    <w:p w:rsidR="00C3613A" w:rsidRDefault="00C3613A" w:rsidP="00664B53">
      <w:pPr>
        <w:pStyle w:val="ListParagraph"/>
        <w:numPr>
          <w:ilvl w:val="0"/>
          <w:numId w:val="40"/>
        </w:numPr>
        <w:spacing w:after="0" w:line="240" w:lineRule="auto"/>
        <w:jc w:val="both"/>
        <w:rPr>
          <w:rFonts w:ascii="Tahoma" w:hAnsi="Tahoma" w:cs="Tahoma"/>
          <w:sz w:val="20"/>
          <w:szCs w:val="20"/>
        </w:rPr>
      </w:pPr>
      <w:r>
        <w:rPr>
          <w:rFonts w:ascii="Tahoma" w:hAnsi="Tahoma" w:cs="Tahoma"/>
          <w:sz w:val="20"/>
          <w:szCs w:val="20"/>
        </w:rPr>
        <w:t>Activity 2.1.1.1 will be supported in the 1</w:t>
      </w:r>
      <w:r w:rsidRPr="00C3613A">
        <w:rPr>
          <w:rFonts w:ascii="Tahoma" w:hAnsi="Tahoma" w:cs="Tahoma"/>
          <w:sz w:val="20"/>
          <w:szCs w:val="20"/>
          <w:vertAlign w:val="superscript"/>
        </w:rPr>
        <w:t>st</w:t>
      </w:r>
      <w:r>
        <w:rPr>
          <w:rFonts w:ascii="Tahoma" w:hAnsi="Tahoma" w:cs="Tahoma"/>
          <w:sz w:val="20"/>
          <w:szCs w:val="20"/>
        </w:rPr>
        <w:t xml:space="preserve"> and 3</w:t>
      </w:r>
      <w:r w:rsidRPr="00C3613A">
        <w:rPr>
          <w:rFonts w:ascii="Tahoma" w:hAnsi="Tahoma" w:cs="Tahoma"/>
          <w:sz w:val="20"/>
          <w:szCs w:val="20"/>
          <w:vertAlign w:val="superscript"/>
        </w:rPr>
        <w:t>rd</w:t>
      </w:r>
      <w:r>
        <w:rPr>
          <w:rFonts w:ascii="Tahoma" w:hAnsi="Tahoma" w:cs="Tahoma"/>
          <w:sz w:val="20"/>
          <w:szCs w:val="20"/>
        </w:rPr>
        <w:t xml:space="preserve"> round of CfP’s while Activity 2.1.1.2 only during the 2</w:t>
      </w:r>
      <w:r w:rsidRPr="00C3613A">
        <w:rPr>
          <w:rFonts w:ascii="Tahoma" w:hAnsi="Tahoma" w:cs="Tahoma"/>
          <w:sz w:val="20"/>
          <w:szCs w:val="20"/>
          <w:vertAlign w:val="superscript"/>
        </w:rPr>
        <w:t>nd</w:t>
      </w:r>
      <w:r>
        <w:rPr>
          <w:rFonts w:ascii="Tahoma" w:hAnsi="Tahoma" w:cs="Tahoma"/>
          <w:sz w:val="20"/>
          <w:szCs w:val="20"/>
        </w:rPr>
        <w:t xml:space="preserve"> </w:t>
      </w:r>
      <w:r w:rsidR="00FF4A6D">
        <w:rPr>
          <w:rFonts w:ascii="Tahoma" w:hAnsi="Tahoma" w:cs="Tahoma"/>
          <w:sz w:val="20"/>
          <w:szCs w:val="20"/>
        </w:rPr>
        <w:t>or 3</w:t>
      </w:r>
      <w:r w:rsidR="00FF4A6D" w:rsidRPr="00FF4A6D">
        <w:rPr>
          <w:rFonts w:ascii="Tahoma" w:hAnsi="Tahoma" w:cs="Tahoma"/>
          <w:sz w:val="20"/>
          <w:szCs w:val="20"/>
          <w:vertAlign w:val="superscript"/>
        </w:rPr>
        <w:t>rd</w:t>
      </w:r>
      <w:r w:rsidR="00FF4A6D">
        <w:rPr>
          <w:rFonts w:ascii="Tahoma" w:hAnsi="Tahoma" w:cs="Tahoma"/>
          <w:sz w:val="20"/>
          <w:szCs w:val="20"/>
        </w:rPr>
        <w:t xml:space="preserve"> </w:t>
      </w:r>
      <w:r>
        <w:rPr>
          <w:rFonts w:ascii="Tahoma" w:hAnsi="Tahoma" w:cs="Tahoma"/>
          <w:sz w:val="20"/>
          <w:szCs w:val="20"/>
        </w:rPr>
        <w:t>CfP’</w:t>
      </w:r>
      <w:r w:rsidR="00FF4A6D">
        <w:rPr>
          <w:rFonts w:ascii="Tahoma" w:hAnsi="Tahoma" w:cs="Tahoma"/>
          <w:sz w:val="20"/>
          <w:szCs w:val="20"/>
        </w:rPr>
        <w:t>s (to avoid clash in one CfP with Activity 1.1.2.1 that is also expected to consume large portions of funding - these projects are expected to be significant in size and longer in duration than any other initiatives).</w:t>
      </w:r>
    </w:p>
    <w:p w:rsidR="00FF4A6D" w:rsidRDefault="00FF4A6D" w:rsidP="00FF4A6D">
      <w:pPr>
        <w:pStyle w:val="ListParagraph"/>
        <w:spacing w:after="0" w:line="240" w:lineRule="auto"/>
        <w:jc w:val="both"/>
        <w:rPr>
          <w:rFonts w:ascii="Tahoma" w:hAnsi="Tahoma" w:cs="Tahoma"/>
          <w:sz w:val="20"/>
          <w:szCs w:val="20"/>
        </w:rPr>
      </w:pPr>
    </w:p>
    <w:p w:rsidR="00FF4A6D" w:rsidRPr="00C3613A" w:rsidRDefault="00FF4A6D" w:rsidP="00664B53">
      <w:pPr>
        <w:pStyle w:val="ListParagraph"/>
        <w:numPr>
          <w:ilvl w:val="0"/>
          <w:numId w:val="40"/>
        </w:numPr>
        <w:spacing w:after="0" w:line="240" w:lineRule="auto"/>
        <w:jc w:val="both"/>
        <w:rPr>
          <w:rFonts w:ascii="Tahoma" w:hAnsi="Tahoma" w:cs="Tahoma"/>
          <w:sz w:val="20"/>
          <w:szCs w:val="20"/>
        </w:rPr>
      </w:pPr>
      <w:r>
        <w:rPr>
          <w:rFonts w:ascii="Tahoma" w:hAnsi="Tahoma" w:cs="Tahoma"/>
          <w:sz w:val="20"/>
          <w:szCs w:val="20"/>
        </w:rPr>
        <w:t>The entire TP will be implemented through one CfP.</w:t>
      </w:r>
    </w:p>
    <w:p w:rsidR="00E66ED7" w:rsidRDefault="00E66ED7" w:rsidP="00CE6713">
      <w:pPr>
        <w:spacing w:after="0" w:line="240" w:lineRule="auto"/>
        <w:jc w:val="both"/>
        <w:rPr>
          <w:rFonts w:ascii="Tahoma" w:hAnsi="Tahoma" w:cs="Tahoma"/>
          <w:sz w:val="20"/>
          <w:szCs w:val="20"/>
        </w:rPr>
      </w:pPr>
    </w:p>
    <w:p w:rsidR="00CE6713" w:rsidRPr="00CE6713" w:rsidRDefault="00CE6713" w:rsidP="00CE6713">
      <w:pPr>
        <w:shd w:val="clear" w:color="auto" w:fill="B8CCE4" w:themeFill="accent1" w:themeFillTint="66"/>
        <w:spacing w:after="0" w:line="240" w:lineRule="auto"/>
        <w:jc w:val="center"/>
        <w:rPr>
          <w:rFonts w:ascii="Tahoma" w:hAnsi="Tahoma" w:cs="Tahoma"/>
          <w:b/>
          <w:sz w:val="20"/>
          <w:szCs w:val="20"/>
        </w:rPr>
      </w:pPr>
      <w:r w:rsidRPr="00CE6713">
        <w:rPr>
          <w:rFonts w:ascii="Tahoma" w:hAnsi="Tahoma" w:cs="Tahoma"/>
          <w:b/>
          <w:sz w:val="20"/>
          <w:szCs w:val="20"/>
        </w:rPr>
        <w:t>Priority</w:t>
      </w:r>
      <w:r>
        <w:rPr>
          <w:rFonts w:ascii="Tahoma" w:hAnsi="Tahoma" w:cs="Tahoma"/>
          <w:b/>
          <w:sz w:val="20"/>
          <w:szCs w:val="20"/>
        </w:rPr>
        <w:t xml:space="preserve"> 3</w:t>
      </w:r>
      <w:r w:rsidRPr="00CE6713">
        <w:rPr>
          <w:rFonts w:ascii="Tahoma" w:hAnsi="Tahoma" w:cs="Tahoma"/>
          <w:b/>
          <w:sz w:val="20"/>
          <w:szCs w:val="20"/>
        </w:rPr>
        <w:t xml:space="preserve">: </w:t>
      </w:r>
      <w:r w:rsidRPr="0034496A">
        <w:rPr>
          <w:rFonts w:ascii="Tahoma" w:hAnsi="Tahoma" w:cs="Tahoma"/>
          <w:b/>
          <w:sz w:val="20"/>
          <w:szCs w:val="20"/>
        </w:rPr>
        <w:t>Protecting environment, promoting climate change adaptation and mitigation, risk prevention and management</w:t>
      </w:r>
      <w:r>
        <w:rPr>
          <w:rFonts w:ascii="Tahoma" w:hAnsi="Tahoma" w:cs="Tahoma"/>
          <w:b/>
          <w:sz w:val="20"/>
          <w:szCs w:val="20"/>
        </w:rPr>
        <w:t xml:space="preserve"> (TP2)</w:t>
      </w:r>
    </w:p>
    <w:p w:rsidR="00CE6713" w:rsidRDefault="00CE6713" w:rsidP="00CE6713">
      <w:pPr>
        <w:shd w:val="clear" w:color="auto" w:fill="B8CCE4" w:themeFill="accent1" w:themeFillTint="66"/>
        <w:spacing w:after="0" w:line="240" w:lineRule="auto"/>
        <w:rPr>
          <w:rFonts w:ascii="Tahoma" w:hAnsi="Tahoma" w:cs="Tahoma"/>
          <w:sz w:val="20"/>
          <w:szCs w:val="20"/>
        </w:rPr>
      </w:pPr>
    </w:p>
    <w:p w:rsidR="00CE6713" w:rsidRDefault="00CE6713" w:rsidP="00CE6713">
      <w:pPr>
        <w:spacing w:after="0" w:line="240" w:lineRule="auto"/>
        <w:jc w:val="both"/>
        <w:rPr>
          <w:rFonts w:ascii="Tahoma" w:hAnsi="Tahoma" w:cs="Tahoma"/>
          <w:sz w:val="20"/>
          <w:szCs w:val="20"/>
        </w:rPr>
      </w:pPr>
    </w:p>
    <w:p w:rsidR="001A217E" w:rsidRPr="00CE6713" w:rsidRDefault="001A217E" w:rsidP="001A217E">
      <w:pPr>
        <w:spacing w:after="0" w:line="240" w:lineRule="auto"/>
        <w:jc w:val="both"/>
        <w:rPr>
          <w:rFonts w:ascii="Tahoma" w:hAnsi="Tahoma" w:cs="Tahoma"/>
          <w:b/>
          <w:sz w:val="20"/>
          <w:szCs w:val="20"/>
        </w:rPr>
      </w:pPr>
      <w:r w:rsidRPr="00CE6713">
        <w:rPr>
          <w:rFonts w:ascii="Tahoma" w:hAnsi="Tahoma" w:cs="Tahoma"/>
          <w:b/>
          <w:sz w:val="20"/>
          <w:szCs w:val="20"/>
        </w:rPr>
        <w:t>Priority Outline</w:t>
      </w:r>
      <w:r>
        <w:rPr>
          <w:rFonts w:ascii="Tahoma" w:hAnsi="Tahoma" w:cs="Tahoma"/>
          <w:b/>
          <w:sz w:val="20"/>
          <w:szCs w:val="20"/>
        </w:rPr>
        <w:t xml:space="preserve"> and Strategic Reference</w:t>
      </w:r>
    </w:p>
    <w:p w:rsidR="001A217E" w:rsidRDefault="001A217E" w:rsidP="001A217E">
      <w:pPr>
        <w:spacing w:after="0" w:line="240" w:lineRule="auto"/>
        <w:jc w:val="both"/>
        <w:rPr>
          <w:rFonts w:ascii="Tahoma" w:hAnsi="Tahoma" w:cs="Tahoma"/>
          <w:sz w:val="20"/>
          <w:szCs w:val="20"/>
        </w:rPr>
      </w:pPr>
    </w:p>
    <w:p w:rsidR="00325009" w:rsidRDefault="00325009" w:rsidP="001A217E">
      <w:pPr>
        <w:spacing w:after="0" w:line="240" w:lineRule="auto"/>
        <w:jc w:val="both"/>
        <w:rPr>
          <w:rFonts w:ascii="Tahoma" w:hAnsi="Tahoma" w:cs="Tahoma"/>
          <w:sz w:val="20"/>
          <w:szCs w:val="20"/>
        </w:rPr>
      </w:pPr>
      <w:r>
        <w:rPr>
          <w:rFonts w:ascii="Tahoma" w:hAnsi="Tahoma" w:cs="Tahoma"/>
          <w:sz w:val="20"/>
          <w:szCs w:val="20"/>
        </w:rPr>
        <w:t>The Programme Area is characterised by rich and diversified environment and nature and is reco</w:t>
      </w:r>
      <w:r>
        <w:rPr>
          <w:rFonts w:ascii="Tahoma" w:hAnsi="Tahoma" w:cs="Tahoma"/>
          <w:sz w:val="20"/>
          <w:szCs w:val="20"/>
        </w:rPr>
        <w:t>g</w:t>
      </w:r>
      <w:r>
        <w:rPr>
          <w:rFonts w:ascii="Tahoma" w:hAnsi="Tahoma" w:cs="Tahoma"/>
          <w:sz w:val="20"/>
          <w:szCs w:val="20"/>
        </w:rPr>
        <w:t>nised as a clean and green territory in general. The region however lacks environment protection i</w:t>
      </w:r>
      <w:r>
        <w:rPr>
          <w:rFonts w:ascii="Tahoma" w:hAnsi="Tahoma" w:cs="Tahoma"/>
          <w:sz w:val="20"/>
          <w:szCs w:val="20"/>
        </w:rPr>
        <w:t>n</w:t>
      </w:r>
      <w:r>
        <w:rPr>
          <w:rFonts w:ascii="Tahoma" w:hAnsi="Tahoma" w:cs="Tahoma"/>
          <w:sz w:val="20"/>
          <w:szCs w:val="20"/>
        </w:rPr>
        <w:t>frastructure, strategies and practices for early risk recognition, prevention and management. The bo</w:t>
      </w:r>
      <w:r>
        <w:rPr>
          <w:rFonts w:ascii="Tahoma" w:hAnsi="Tahoma" w:cs="Tahoma"/>
          <w:sz w:val="20"/>
          <w:szCs w:val="20"/>
        </w:rPr>
        <w:t>r</w:t>
      </w:r>
      <w:r>
        <w:rPr>
          <w:rFonts w:ascii="Tahoma" w:hAnsi="Tahoma" w:cs="Tahoma"/>
          <w:sz w:val="20"/>
          <w:szCs w:val="20"/>
        </w:rPr>
        <w:t xml:space="preserve">der area is prone to adverse weather </w:t>
      </w:r>
      <w:r w:rsidR="00AB26CE">
        <w:rPr>
          <w:rFonts w:ascii="Tahoma" w:hAnsi="Tahoma" w:cs="Tahoma"/>
          <w:sz w:val="20"/>
          <w:szCs w:val="20"/>
        </w:rPr>
        <w:t>and climatic phenomena, especially heavy storms and rainfalls resulting in local flooding and landslides damaging roads, private properties and agricultural land. In a dry season wildfires compromise rural economy and crops production.</w:t>
      </w:r>
      <w:r w:rsidR="00BF0AB4">
        <w:rPr>
          <w:rFonts w:ascii="Tahoma" w:hAnsi="Tahoma" w:cs="Tahoma"/>
          <w:sz w:val="20"/>
          <w:szCs w:val="20"/>
        </w:rPr>
        <w:t xml:space="preserve"> Climate resilience is thus one of the issues to be addressed through this Priority.</w:t>
      </w:r>
    </w:p>
    <w:p w:rsidR="00AB26CE" w:rsidRDefault="00AB26CE" w:rsidP="001A217E">
      <w:pPr>
        <w:spacing w:after="0" w:line="240" w:lineRule="auto"/>
        <w:jc w:val="both"/>
        <w:rPr>
          <w:rFonts w:ascii="Tahoma" w:hAnsi="Tahoma" w:cs="Tahoma"/>
          <w:sz w:val="20"/>
          <w:szCs w:val="20"/>
        </w:rPr>
      </w:pPr>
    </w:p>
    <w:p w:rsidR="00AB26CE" w:rsidRDefault="00AB26CE" w:rsidP="00AB26CE">
      <w:pPr>
        <w:spacing w:after="0" w:line="240" w:lineRule="auto"/>
        <w:jc w:val="both"/>
        <w:rPr>
          <w:rFonts w:ascii="Tahoma" w:hAnsi="Tahoma" w:cs="Tahoma"/>
          <w:sz w:val="20"/>
          <w:szCs w:val="20"/>
        </w:rPr>
      </w:pPr>
      <w:r>
        <w:rPr>
          <w:rFonts w:ascii="Tahoma" w:hAnsi="Tahoma" w:cs="Tahoma"/>
          <w:sz w:val="20"/>
          <w:szCs w:val="20"/>
        </w:rPr>
        <w:t>In addition to that improvements in deficient solid waste collection, waste management and treatment and soil erosion preventive practices are considered as a priority intervention areas in the CBC region.</w:t>
      </w:r>
    </w:p>
    <w:p w:rsidR="00325009" w:rsidRDefault="00325009" w:rsidP="001A217E">
      <w:pPr>
        <w:spacing w:after="0" w:line="240" w:lineRule="auto"/>
        <w:jc w:val="both"/>
        <w:rPr>
          <w:rFonts w:ascii="Tahoma" w:hAnsi="Tahoma" w:cs="Tahoma"/>
          <w:sz w:val="20"/>
          <w:szCs w:val="20"/>
        </w:rPr>
      </w:pPr>
    </w:p>
    <w:p w:rsidR="001A217E" w:rsidRDefault="001A217E" w:rsidP="001A217E">
      <w:pPr>
        <w:spacing w:after="0" w:line="240" w:lineRule="auto"/>
        <w:jc w:val="both"/>
        <w:rPr>
          <w:rFonts w:ascii="Tahoma" w:hAnsi="Tahoma" w:cs="Tahoma"/>
          <w:sz w:val="20"/>
          <w:szCs w:val="20"/>
        </w:rPr>
      </w:pPr>
      <w:r>
        <w:rPr>
          <w:rFonts w:ascii="Tahoma" w:hAnsi="Tahoma" w:cs="Tahoma"/>
          <w:sz w:val="20"/>
          <w:szCs w:val="20"/>
        </w:rPr>
        <w:t xml:space="preserve">“Living well, within the limits of our planet” is the </w:t>
      </w:r>
      <w:r w:rsidR="00325009">
        <w:rPr>
          <w:rFonts w:ascii="Tahoma" w:hAnsi="Tahoma" w:cs="Tahoma"/>
          <w:sz w:val="20"/>
          <w:szCs w:val="20"/>
        </w:rPr>
        <w:t xml:space="preserve">main </w:t>
      </w:r>
      <w:r>
        <w:rPr>
          <w:rFonts w:ascii="Tahoma" w:hAnsi="Tahoma" w:cs="Tahoma"/>
          <w:sz w:val="20"/>
          <w:szCs w:val="20"/>
        </w:rPr>
        <w:t xml:space="preserve">strapline of </w:t>
      </w:r>
      <w:r w:rsidR="00325009">
        <w:rPr>
          <w:rFonts w:ascii="Tahoma" w:hAnsi="Tahoma" w:cs="Tahoma"/>
          <w:sz w:val="20"/>
          <w:szCs w:val="20"/>
        </w:rPr>
        <w:t>a</w:t>
      </w:r>
      <w:r>
        <w:rPr>
          <w:rFonts w:ascii="Tahoma" w:hAnsi="Tahoma" w:cs="Tahoma"/>
          <w:sz w:val="20"/>
          <w:szCs w:val="20"/>
        </w:rPr>
        <w:t xml:space="preserve"> new Environment Action Pr</w:t>
      </w:r>
      <w:r>
        <w:rPr>
          <w:rFonts w:ascii="Tahoma" w:hAnsi="Tahoma" w:cs="Tahoma"/>
          <w:sz w:val="20"/>
          <w:szCs w:val="20"/>
        </w:rPr>
        <w:t>o</w:t>
      </w:r>
      <w:r>
        <w:rPr>
          <w:rFonts w:ascii="Tahoma" w:hAnsi="Tahoma" w:cs="Tahoma"/>
          <w:sz w:val="20"/>
          <w:szCs w:val="20"/>
        </w:rPr>
        <w:t xml:space="preserve">gramme by 2020 to be proposed by the Commission. </w:t>
      </w:r>
      <w:r w:rsidR="00325009">
        <w:rPr>
          <w:rFonts w:ascii="Tahoma" w:hAnsi="Tahoma" w:cs="Tahoma"/>
          <w:sz w:val="20"/>
          <w:szCs w:val="20"/>
        </w:rPr>
        <w:t xml:space="preserve">This </w:t>
      </w:r>
      <w:r w:rsidR="00E81639">
        <w:rPr>
          <w:rFonts w:ascii="Tahoma" w:hAnsi="Tahoma" w:cs="Tahoma"/>
          <w:sz w:val="20"/>
          <w:szCs w:val="20"/>
        </w:rPr>
        <w:t xml:space="preserve">CBC </w:t>
      </w:r>
      <w:r w:rsidR="00325009">
        <w:rPr>
          <w:rFonts w:ascii="Tahoma" w:hAnsi="Tahoma" w:cs="Tahoma"/>
          <w:sz w:val="20"/>
          <w:szCs w:val="20"/>
        </w:rPr>
        <w:t xml:space="preserve">Programme Priority builds on that </w:t>
      </w:r>
      <w:r w:rsidR="00325009">
        <w:rPr>
          <w:rFonts w:ascii="Tahoma" w:hAnsi="Tahoma" w:cs="Tahoma"/>
          <w:sz w:val="20"/>
          <w:szCs w:val="20"/>
        </w:rPr>
        <w:lastRenderedPageBreak/>
        <w:t>heading and is consistent with IPA II Policy Area B: Regional Development, Sector: Environment and Climate Change and Thematic Objectives 5 &amp; 6 of Structural Funds intervention: Climate change pr</w:t>
      </w:r>
      <w:r w:rsidR="00325009">
        <w:rPr>
          <w:rFonts w:ascii="Tahoma" w:hAnsi="Tahoma" w:cs="Tahoma"/>
          <w:sz w:val="20"/>
          <w:szCs w:val="20"/>
        </w:rPr>
        <w:t>o</w:t>
      </w:r>
      <w:r w:rsidR="00325009">
        <w:rPr>
          <w:rFonts w:ascii="Tahoma" w:hAnsi="Tahoma" w:cs="Tahoma"/>
          <w:sz w:val="20"/>
          <w:szCs w:val="20"/>
        </w:rPr>
        <w:t xml:space="preserve">motion, adaptation, risk prevention and management &amp; Protection of environment and promotion of resource efficiency. </w:t>
      </w:r>
    </w:p>
    <w:p w:rsidR="00AB26CE" w:rsidRDefault="00AB26CE" w:rsidP="001A217E">
      <w:pPr>
        <w:spacing w:after="0" w:line="240" w:lineRule="auto"/>
        <w:jc w:val="both"/>
        <w:rPr>
          <w:rFonts w:ascii="Tahoma" w:hAnsi="Tahoma" w:cs="Tahoma"/>
          <w:sz w:val="20"/>
          <w:szCs w:val="20"/>
        </w:rPr>
      </w:pPr>
    </w:p>
    <w:p w:rsidR="001A217E" w:rsidRDefault="00AB26CE" w:rsidP="001A217E">
      <w:pPr>
        <w:spacing w:after="0" w:line="240" w:lineRule="auto"/>
        <w:jc w:val="both"/>
        <w:rPr>
          <w:rFonts w:ascii="Tahoma" w:hAnsi="Tahoma" w:cs="Tahoma"/>
          <w:b/>
          <w:sz w:val="20"/>
          <w:szCs w:val="20"/>
        </w:rPr>
      </w:pPr>
      <w:r>
        <w:rPr>
          <w:rFonts w:ascii="Tahoma" w:hAnsi="Tahoma" w:cs="Tahoma"/>
          <w:sz w:val="20"/>
          <w:szCs w:val="20"/>
        </w:rPr>
        <w:t>The Priority Activities encompass b</w:t>
      </w:r>
      <w:r w:rsidR="001A217E">
        <w:rPr>
          <w:rFonts w:ascii="Tahoma" w:hAnsi="Tahoma" w:cs="Tahoma"/>
          <w:sz w:val="20"/>
          <w:szCs w:val="20"/>
        </w:rPr>
        <w:t xml:space="preserve">oth, “soft projects” aiming </w:t>
      </w:r>
      <w:r>
        <w:rPr>
          <w:rFonts w:ascii="Tahoma" w:hAnsi="Tahoma" w:cs="Tahoma"/>
          <w:sz w:val="20"/>
          <w:szCs w:val="20"/>
        </w:rPr>
        <w:t xml:space="preserve">at </w:t>
      </w:r>
      <w:r w:rsidR="001A217E">
        <w:rPr>
          <w:rFonts w:ascii="Tahoma" w:hAnsi="Tahoma" w:cs="Tahoma"/>
          <w:sz w:val="20"/>
          <w:szCs w:val="20"/>
        </w:rPr>
        <w:t xml:space="preserve">improvement of the awareness and promotion of </w:t>
      </w:r>
      <w:r>
        <w:rPr>
          <w:rFonts w:ascii="Tahoma" w:hAnsi="Tahoma" w:cs="Tahoma"/>
          <w:sz w:val="20"/>
          <w:szCs w:val="20"/>
        </w:rPr>
        <w:t xml:space="preserve">more sustainable use of resources, </w:t>
      </w:r>
      <w:r w:rsidR="001A217E">
        <w:rPr>
          <w:rFonts w:ascii="Tahoma" w:hAnsi="Tahoma" w:cs="Tahoma"/>
          <w:sz w:val="20"/>
          <w:szCs w:val="20"/>
        </w:rPr>
        <w:t>greener economy, as well as support</w:t>
      </w:r>
      <w:r w:rsidR="00BF0AB4">
        <w:rPr>
          <w:rFonts w:ascii="Tahoma" w:hAnsi="Tahoma" w:cs="Tahoma"/>
          <w:sz w:val="20"/>
          <w:szCs w:val="20"/>
        </w:rPr>
        <w:t>ing</w:t>
      </w:r>
      <w:r w:rsidR="001A217E">
        <w:rPr>
          <w:rFonts w:ascii="Tahoma" w:hAnsi="Tahoma" w:cs="Tahoma"/>
          <w:sz w:val="20"/>
          <w:szCs w:val="20"/>
        </w:rPr>
        <w:t xml:space="preserve"> small scale investments in environment</w:t>
      </w:r>
      <w:r w:rsidR="00BF0AB4">
        <w:rPr>
          <w:rFonts w:ascii="Tahoma" w:hAnsi="Tahoma" w:cs="Tahoma"/>
          <w:sz w:val="20"/>
          <w:szCs w:val="20"/>
        </w:rPr>
        <w:t>al</w:t>
      </w:r>
      <w:r w:rsidR="001A217E">
        <w:rPr>
          <w:rFonts w:ascii="Tahoma" w:hAnsi="Tahoma" w:cs="Tahoma"/>
          <w:sz w:val="20"/>
          <w:szCs w:val="20"/>
        </w:rPr>
        <w:t xml:space="preserve"> protection infrastructure that is considered </w:t>
      </w:r>
      <w:r w:rsidR="00BF0AB4">
        <w:rPr>
          <w:rFonts w:ascii="Tahoma" w:hAnsi="Tahoma" w:cs="Tahoma"/>
          <w:sz w:val="20"/>
          <w:szCs w:val="20"/>
        </w:rPr>
        <w:t>to</w:t>
      </w:r>
      <w:r w:rsidR="001A217E">
        <w:rPr>
          <w:rFonts w:ascii="Tahoma" w:hAnsi="Tahoma" w:cs="Tahoma"/>
          <w:sz w:val="20"/>
          <w:szCs w:val="20"/>
        </w:rPr>
        <w:t xml:space="preserve"> have a significant CB</w:t>
      </w:r>
      <w:r w:rsidR="00BF0AB4">
        <w:rPr>
          <w:rFonts w:ascii="Tahoma" w:hAnsi="Tahoma" w:cs="Tahoma"/>
          <w:sz w:val="20"/>
          <w:szCs w:val="20"/>
        </w:rPr>
        <w:t>C</w:t>
      </w:r>
      <w:r w:rsidR="001A217E">
        <w:rPr>
          <w:rFonts w:ascii="Tahoma" w:hAnsi="Tahoma" w:cs="Tahoma"/>
          <w:sz w:val="20"/>
          <w:szCs w:val="20"/>
        </w:rPr>
        <w:t xml:space="preserve"> impact</w:t>
      </w:r>
      <w:r w:rsidR="00BF0AB4">
        <w:rPr>
          <w:rFonts w:ascii="Tahoma" w:hAnsi="Tahoma" w:cs="Tahoma"/>
          <w:sz w:val="20"/>
          <w:szCs w:val="20"/>
        </w:rPr>
        <w:t xml:space="preserve"> and produce demonstration effect</w:t>
      </w:r>
      <w:r w:rsidR="001A217E">
        <w:rPr>
          <w:rFonts w:ascii="Tahoma" w:hAnsi="Tahoma" w:cs="Tahoma"/>
          <w:sz w:val="20"/>
          <w:szCs w:val="20"/>
        </w:rPr>
        <w:t>.</w:t>
      </w:r>
      <w:r w:rsidR="00BF0AB4">
        <w:rPr>
          <w:rFonts w:ascii="Tahoma" w:hAnsi="Tahoma" w:cs="Tahoma"/>
          <w:sz w:val="20"/>
          <w:szCs w:val="20"/>
        </w:rPr>
        <w:t xml:space="preserve"> The intervention also seeks to address low </w:t>
      </w:r>
      <w:r w:rsidR="001A217E">
        <w:rPr>
          <w:rFonts w:ascii="Tahoma" w:hAnsi="Tahoma" w:cs="Tahoma"/>
          <w:sz w:val="20"/>
          <w:szCs w:val="20"/>
        </w:rPr>
        <w:t xml:space="preserve">financial and institutional </w:t>
      </w:r>
      <w:r w:rsidR="00BF0AB4">
        <w:rPr>
          <w:rFonts w:ascii="Tahoma" w:hAnsi="Tahoma" w:cs="Tahoma"/>
          <w:sz w:val="20"/>
          <w:szCs w:val="20"/>
        </w:rPr>
        <w:t xml:space="preserve">capacity of </w:t>
      </w:r>
      <w:r w:rsidR="001A217E">
        <w:rPr>
          <w:rFonts w:ascii="Tahoma" w:hAnsi="Tahoma" w:cs="Tahoma"/>
          <w:sz w:val="20"/>
          <w:szCs w:val="20"/>
        </w:rPr>
        <w:t xml:space="preserve">public </w:t>
      </w:r>
      <w:r w:rsidR="00BF0AB4">
        <w:rPr>
          <w:rFonts w:ascii="Tahoma" w:hAnsi="Tahoma" w:cs="Tahoma"/>
          <w:sz w:val="20"/>
          <w:szCs w:val="20"/>
        </w:rPr>
        <w:t xml:space="preserve">utility </w:t>
      </w:r>
      <w:r w:rsidR="001A217E">
        <w:rPr>
          <w:rFonts w:ascii="Tahoma" w:hAnsi="Tahoma" w:cs="Tahoma"/>
          <w:sz w:val="20"/>
          <w:szCs w:val="20"/>
        </w:rPr>
        <w:t>companies</w:t>
      </w:r>
      <w:r w:rsidR="00BF0AB4">
        <w:rPr>
          <w:rFonts w:ascii="Tahoma" w:hAnsi="Tahoma" w:cs="Tahoma"/>
          <w:sz w:val="20"/>
          <w:szCs w:val="20"/>
        </w:rPr>
        <w:t xml:space="preserve"> and promotion of sustainable </w:t>
      </w:r>
      <w:r w:rsidR="001A217E">
        <w:rPr>
          <w:rFonts w:ascii="Tahoma" w:hAnsi="Tahoma" w:cs="Tahoma"/>
          <w:sz w:val="20"/>
          <w:szCs w:val="20"/>
        </w:rPr>
        <w:t xml:space="preserve">farming practices </w:t>
      </w:r>
      <w:r w:rsidR="00BF0AB4">
        <w:rPr>
          <w:rFonts w:ascii="Tahoma" w:hAnsi="Tahoma" w:cs="Tahoma"/>
          <w:sz w:val="20"/>
          <w:szCs w:val="20"/>
        </w:rPr>
        <w:t xml:space="preserve">and </w:t>
      </w:r>
      <w:r w:rsidR="001A217E">
        <w:rPr>
          <w:rFonts w:ascii="Tahoma" w:hAnsi="Tahoma" w:cs="Tahoma"/>
          <w:sz w:val="20"/>
          <w:szCs w:val="20"/>
        </w:rPr>
        <w:t>agriculture production</w:t>
      </w:r>
      <w:r w:rsidR="00BF0AB4">
        <w:rPr>
          <w:rFonts w:ascii="Tahoma" w:hAnsi="Tahoma" w:cs="Tahoma"/>
          <w:sz w:val="20"/>
          <w:szCs w:val="20"/>
        </w:rPr>
        <w:t xml:space="preserve"> methods.</w:t>
      </w:r>
    </w:p>
    <w:p w:rsidR="001A217E" w:rsidRDefault="001A217E" w:rsidP="001A217E">
      <w:pPr>
        <w:spacing w:after="0" w:line="240" w:lineRule="auto"/>
        <w:jc w:val="both"/>
        <w:rPr>
          <w:rFonts w:ascii="Tahoma" w:hAnsi="Tahoma" w:cs="Tahoma"/>
          <w:b/>
          <w:sz w:val="20"/>
          <w:szCs w:val="20"/>
        </w:rPr>
      </w:pPr>
    </w:p>
    <w:p w:rsidR="001A217E" w:rsidRPr="00CE6713" w:rsidRDefault="001A217E" w:rsidP="001A217E">
      <w:pPr>
        <w:spacing w:after="0" w:line="240" w:lineRule="auto"/>
        <w:jc w:val="both"/>
        <w:rPr>
          <w:rFonts w:ascii="Tahoma" w:hAnsi="Tahoma" w:cs="Tahoma"/>
          <w:b/>
          <w:sz w:val="20"/>
          <w:szCs w:val="20"/>
        </w:rPr>
      </w:pPr>
      <w:r w:rsidRPr="00CE6713">
        <w:rPr>
          <w:rFonts w:ascii="Tahoma" w:hAnsi="Tahoma" w:cs="Tahoma"/>
          <w:b/>
          <w:sz w:val="20"/>
          <w:szCs w:val="20"/>
        </w:rPr>
        <w:t>Specific Objective</w:t>
      </w:r>
    </w:p>
    <w:p w:rsidR="001A217E" w:rsidRDefault="001A217E" w:rsidP="001A217E">
      <w:pPr>
        <w:spacing w:after="0" w:line="240" w:lineRule="auto"/>
        <w:jc w:val="both"/>
        <w:rPr>
          <w:rFonts w:ascii="Tahoma" w:hAnsi="Tahoma" w:cs="Tahoma"/>
          <w:sz w:val="20"/>
          <w:szCs w:val="20"/>
        </w:rPr>
      </w:pPr>
    </w:p>
    <w:p w:rsidR="00835E22" w:rsidRDefault="00835E22" w:rsidP="001A217E">
      <w:pPr>
        <w:spacing w:after="0" w:line="240" w:lineRule="auto"/>
        <w:jc w:val="both"/>
        <w:rPr>
          <w:rFonts w:ascii="Tahoma" w:hAnsi="Tahoma" w:cs="Tahoma"/>
          <w:sz w:val="20"/>
          <w:szCs w:val="20"/>
        </w:rPr>
      </w:pPr>
      <w:r w:rsidRPr="00835E22">
        <w:rPr>
          <w:rFonts w:ascii="Tahoma" w:hAnsi="Tahoma" w:cs="Tahoma"/>
          <w:b/>
          <w:color w:val="1F497D" w:themeColor="text2"/>
          <w:sz w:val="20"/>
          <w:szCs w:val="20"/>
        </w:rPr>
        <w:t>The awareness of a greener economy, cleaner environment and climate change adapt</w:t>
      </w:r>
      <w:r w:rsidRPr="00835E22">
        <w:rPr>
          <w:rFonts w:ascii="Tahoma" w:hAnsi="Tahoma" w:cs="Tahoma"/>
          <w:b/>
          <w:color w:val="1F497D" w:themeColor="text2"/>
          <w:sz w:val="20"/>
          <w:szCs w:val="20"/>
        </w:rPr>
        <w:t>a</w:t>
      </w:r>
      <w:r w:rsidRPr="00835E22">
        <w:rPr>
          <w:rFonts w:ascii="Tahoma" w:hAnsi="Tahoma" w:cs="Tahoma"/>
          <w:b/>
          <w:color w:val="1F497D" w:themeColor="text2"/>
          <w:sz w:val="20"/>
          <w:szCs w:val="20"/>
        </w:rPr>
        <w:t>tion</w:t>
      </w:r>
      <w:r w:rsidR="0012636A">
        <w:rPr>
          <w:rFonts w:ascii="Tahoma" w:hAnsi="Tahoma" w:cs="Tahoma"/>
          <w:b/>
          <w:color w:val="1F497D" w:themeColor="text2"/>
          <w:sz w:val="20"/>
          <w:szCs w:val="20"/>
        </w:rPr>
        <w:t xml:space="preserve"> </w:t>
      </w:r>
      <w:r w:rsidR="009F1EF1">
        <w:rPr>
          <w:rFonts w:ascii="Tahoma" w:hAnsi="Tahoma" w:cs="Tahoma"/>
          <w:b/>
          <w:color w:val="1F497D" w:themeColor="text2"/>
          <w:sz w:val="20"/>
          <w:szCs w:val="20"/>
        </w:rPr>
        <w:t>&amp;</w:t>
      </w:r>
      <w:r w:rsidR="0012636A">
        <w:rPr>
          <w:rFonts w:ascii="Tahoma" w:hAnsi="Tahoma" w:cs="Tahoma"/>
          <w:b/>
          <w:color w:val="1F497D" w:themeColor="text2"/>
          <w:sz w:val="20"/>
          <w:szCs w:val="20"/>
        </w:rPr>
        <w:t xml:space="preserve"> resilience</w:t>
      </w:r>
      <w:r w:rsidRPr="00835E22">
        <w:rPr>
          <w:rFonts w:ascii="Tahoma" w:hAnsi="Tahoma" w:cs="Tahoma"/>
          <w:b/>
          <w:color w:val="1F497D" w:themeColor="text2"/>
          <w:sz w:val="20"/>
          <w:szCs w:val="20"/>
        </w:rPr>
        <w:t xml:space="preserve"> is enhanced</w:t>
      </w:r>
      <w:r>
        <w:rPr>
          <w:rFonts w:ascii="Tahoma" w:hAnsi="Tahoma" w:cs="Tahoma"/>
          <w:sz w:val="20"/>
          <w:szCs w:val="20"/>
        </w:rPr>
        <w:t xml:space="preserve"> remains the headline Specific Objective of this Priority</w:t>
      </w:r>
      <w:r w:rsidR="0012636A">
        <w:rPr>
          <w:rFonts w:ascii="Tahoma" w:hAnsi="Tahoma" w:cs="Tahoma"/>
          <w:sz w:val="20"/>
          <w:szCs w:val="20"/>
        </w:rPr>
        <w:t xml:space="preserve"> (SO 3.1)</w:t>
      </w:r>
      <w:r>
        <w:rPr>
          <w:rFonts w:ascii="Tahoma" w:hAnsi="Tahoma" w:cs="Tahoma"/>
          <w:sz w:val="20"/>
          <w:szCs w:val="20"/>
        </w:rPr>
        <w:t>.</w:t>
      </w:r>
    </w:p>
    <w:p w:rsidR="00835E22" w:rsidRDefault="00835E22" w:rsidP="001A217E">
      <w:pPr>
        <w:spacing w:after="0" w:line="240" w:lineRule="auto"/>
        <w:jc w:val="both"/>
        <w:rPr>
          <w:rFonts w:ascii="Tahoma" w:hAnsi="Tahoma" w:cs="Tahoma"/>
          <w:sz w:val="20"/>
          <w:szCs w:val="20"/>
        </w:rPr>
      </w:pPr>
    </w:p>
    <w:p w:rsidR="001A217E" w:rsidRDefault="001A217E" w:rsidP="001A217E">
      <w:pPr>
        <w:spacing w:after="0" w:line="240" w:lineRule="auto"/>
        <w:jc w:val="both"/>
        <w:rPr>
          <w:rFonts w:ascii="Tahoma" w:hAnsi="Tahoma" w:cs="Tahoma"/>
          <w:sz w:val="20"/>
          <w:szCs w:val="20"/>
        </w:rPr>
      </w:pPr>
      <w:r>
        <w:rPr>
          <w:rFonts w:ascii="Tahoma" w:hAnsi="Tahoma" w:cs="Tahoma"/>
          <w:sz w:val="20"/>
          <w:szCs w:val="20"/>
        </w:rPr>
        <w:t xml:space="preserve">The Priority </w:t>
      </w:r>
      <w:r w:rsidR="00BF0AB4">
        <w:rPr>
          <w:rFonts w:ascii="Tahoma" w:hAnsi="Tahoma" w:cs="Tahoma"/>
          <w:sz w:val="20"/>
          <w:szCs w:val="20"/>
        </w:rPr>
        <w:t xml:space="preserve">has clearly a spatial dimension </w:t>
      </w:r>
      <w:r w:rsidR="0089179C">
        <w:rPr>
          <w:rFonts w:ascii="Tahoma" w:hAnsi="Tahoma" w:cs="Tahoma"/>
          <w:sz w:val="20"/>
          <w:szCs w:val="20"/>
        </w:rPr>
        <w:t>requiring</w:t>
      </w:r>
      <w:r w:rsidR="00BF0AB4">
        <w:rPr>
          <w:rFonts w:ascii="Tahoma" w:hAnsi="Tahoma" w:cs="Tahoma"/>
          <w:sz w:val="20"/>
          <w:szCs w:val="20"/>
        </w:rPr>
        <w:t xml:space="preserve"> place-based approach </w:t>
      </w:r>
      <w:r w:rsidR="0089179C">
        <w:rPr>
          <w:rFonts w:ascii="Tahoma" w:hAnsi="Tahoma" w:cs="Tahoma"/>
          <w:sz w:val="20"/>
          <w:szCs w:val="20"/>
        </w:rPr>
        <w:t>as certain border territ</w:t>
      </w:r>
      <w:r w:rsidR="0089179C">
        <w:rPr>
          <w:rFonts w:ascii="Tahoma" w:hAnsi="Tahoma" w:cs="Tahoma"/>
          <w:sz w:val="20"/>
          <w:szCs w:val="20"/>
        </w:rPr>
        <w:t>o</w:t>
      </w:r>
      <w:r w:rsidR="0089179C">
        <w:rPr>
          <w:rFonts w:ascii="Tahoma" w:hAnsi="Tahoma" w:cs="Tahoma"/>
          <w:sz w:val="20"/>
          <w:szCs w:val="20"/>
        </w:rPr>
        <w:t xml:space="preserve">ries are distinctive, </w:t>
      </w:r>
      <w:r w:rsidR="00BF0AB4">
        <w:rPr>
          <w:rFonts w:ascii="Tahoma" w:hAnsi="Tahoma" w:cs="Tahoma"/>
          <w:sz w:val="20"/>
          <w:szCs w:val="20"/>
        </w:rPr>
        <w:t>and will concentrate on building of awareness and knowledge, integration of co</w:t>
      </w:r>
      <w:r w:rsidR="00BF0AB4">
        <w:rPr>
          <w:rFonts w:ascii="Tahoma" w:hAnsi="Tahoma" w:cs="Tahoma"/>
          <w:sz w:val="20"/>
          <w:szCs w:val="20"/>
        </w:rPr>
        <w:t>m</w:t>
      </w:r>
      <w:r w:rsidR="00BF0AB4">
        <w:rPr>
          <w:rFonts w:ascii="Tahoma" w:hAnsi="Tahoma" w:cs="Tahoma"/>
          <w:sz w:val="20"/>
          <w:szCs w:val="20"/>
        </w:rPr>
        <w:t>munities and target groups and implementation of real measures to address the issues con</w:t>
      </w:r>
      <w:r w:rsidR="005512CC">
        <w:rPr>
          <w:rFonts w:ascii="Tahoma" w:hAnsi="Tahoma" w:cs="Tahoma"/>
          <w:sz w:val="20"/>
          <w:szCs w:val="20"/>
        </w:rPr>
        <w:t xml:space="preserve">templated in the section above. </w:t>
      </w:r>
      <w:r w:rsidR="005512CC" w:rsidRPr="005512CC">
        <w:rPr>
          <w:rFonts w:ascii="Tahoma" w:hAnsi="Tahoma" w:cs="Tahoma"/>
          <w:b/>
          <w:sz w:val="20"/>
          <w:szCs w:val="20"/>
        </w:rPr>
        <w:t>Specific focus will be directed towards timber forest product pr</w:t>
      </w:r>
      <w:r w:rsidR="005512CC" w:rsidRPr="005512CC">
        <w:rPr>
          <w:rFonts w:ascii="Tahoma" w:hAnsi="Tahoma" w:cs="Tahoma"/>
          <w:b/>
          <w:sz w:val="20"/>
          <w:szCs w:val="20"/>
        </w:rPr>
        <w:t>o</w:t>
      </w:r>
      <w:r w:rsidR="005512CC" w:rsidRPr="005512CC">
        <w:rPr>
          <w:rFonts w:ascii="Tahoma" w:hAnsi="Tahoma" w:cs="Tahoma"/>
          <w:b/>
          <w:sz w:val="20"/>
          <w:szCs w:val="20"/>
        </w:rPr>
        <w:t>cessing and water supply</w:t>
      </w:r>
      <w:r w:rsidR="005512CC">
        <w:rPr>
          <w:rFonts w:ascii="Tahoma" w:hAnsi="Tahoma" w:cs="Tahoma"/>
          <w:sz w:val="20"/>
          <w:szCs w:val="20"/>
        </w:rPr>
        <w:t>.</w:t>
      </w:r>
    </w:p>
    <w:p w:rsidR="001A217E" w:rsidRPr="00E82D71" w:rsidRDefault="001A217E" w:rsidP="001A217E">
      <w:pPr>
        <w:spacing w:after="0" w:line="240" w:lineRule="auto"/>
        <w:jc w:val="both"/>
        <w:rPr>
          <w:rFonts w:ascii="Tahoma" w:hAnsi="Tahoma" w:cs="Tahoma"/>
          <w:sz w:val="20"/>
          <w:szCs w:val="20"/>
        </w:rPr>
      </w:pPr>
    </w:p>
    <w:p w:rsidR="001A217E" w:rsidRPr="00E82D71" w:rsidRDefault="001A217E" w:rsidP="001A217E">
      <w:pPr>
        <w:spacing w:after="0" w:line="240" w:lineRule="auto"/>
        <w:jc w:val="both"/>
        <w:rPr>
          <w:rFonts w:ascii="Tahoma" w:hAnsi="Tahoma" w:cs="Tahoma"/>
          <w:b/>
          <w:sz w:val="20"/>
          <w:szCs w:val="20"/>
        </w:rPr>
      </w:pPr>
      <w:r w:rsidRPr="00E82D71">
        <w:rPr>
          <w:rFonts w:ascii="Tahoma" w:hAnsi="Tahoma" w:cs="Tahoma"/>
          <w:b/>
          <w:sz w:val="20"/>
          <w:szCs w:val="20"/>
        </w:rPr>
        <w:t>Expected Results</w:t>
      </w:r>
    </w:p>
    <w:p w:rsidR="001A217E" w:rsidRDefault="001A217E" w:rsidP="001A217E">
      <w:pPr>
        <w:spacing w:after="0" w:line="240" w:lineRule="auto"/>
        <w:jc w:val="both"/>
        <w:rPr>
          <w:rFonts w:ascii="Tahoma" w:hAnsi="Tahoma" w:cs="Tahoma"/>
          <w:sz w:val="20"/>
          <w:szCs w:val="20"/>
        </w:rPr>
      </w:pPr>
    </w:p>
    <w:p w:rsidR="001A217E" w:rsidRDefault="001A217E" w:rsidP="001A217E">
      <w:pPr>
        <w:spacing w:after="0" w:line="240" w:lineRule="auto"/>
        <w:jc w:val="both"/>
        <w:rPr>
          <w:rFonts w:ascii="Tahoma" w:hAnsi="Tahoma" w:cs="Tahoma"/>
          <w:sz w:val="20"/>
          <w:szCs w:val="20"/>
        </w:rPr>
      </w:pPr>
      <w:r>
        <w:rPr>
          <w:rFonts w:ascii="Tahoma" w:hAnsi="Tahoma" w:cs="Tahoma"/>
          <w:sz w:val="20"/>
          <w:szCs w:val="20"/>
        </w:rPr>
        <w:t>This Priority shall achieve the following results:</w:t>
      </w:r>
    </w:p>
    <w:p w:rsidR="001A217E" w:rsidRDefault="001A217E" w:rsidP="001A217E">
      <w:pPr>
        <w:spacing w:after="0" w:line="240" w:lineRule="auto"/>
        <w:jc w:val="both"/>
        <w:rPr>
          <w:rFonts w:ascii="Tahoma" w:hAnsi="Tahoma" w:cs="Tahoma"/>
          <w:sz w:val="20"/>
          <w:szCs w:val="20"/>
        </w:rPr>
      </w:pPr>
    </w:p>
    <w:p w:rsidR="001A217E" w:rsidRPr="0012636A" w:rsidRDefault="0012636A" w:rsidP="0012636A">
      <w:pPr>
        <w:pStyle w:val="ListParagraph"/>
        <w:numPr>
          <w:ilvl w:val="2"/>
          <w:numId w:val="14"/>
        </w:numPr>
        <w:spacing w:after="0" w:line="240" w:lineRule="auto"/>
        <w:jc w:val="both"/>
        <w:rPr>
          <w:rFonts w:ascii="Tahoma" w:hAnsi="Tahoma" w:cs="Tahoma"/>
          <w:sz w:val="20"/>
          <w:szCs w:val="20"/>
        </w:rPr>
      </w:pPr>
      <w:r w:rsidRPr="0012636A">
        <w:rPr>
          <w:rFonts w:ascii="Tahoma" w:hAnsi="Tahoma" w:cs="Tahoma"/>
          <w:sz w:val="20"/>
          <w:szCs w:val="20"/>
        </w:rPr>
        <w:t>Awareness and knowledge of sustainable use of natural resources is fostered;</w:t>
      </w:r>
    </w:p>
    <w:p w:rsidR="0012636A" w:rsidRPr="0012636A" w:rsidRDefault="0012636A" w:rsidP="0012636A">
      <w:pPr>
        <w:pStyle w:val="ListParagraph"/>
        <w:numPr>
          <w:ilvl w:val="2"/>
          <w:numId w:val="14"/>
        </w:numPr>
        <w:spacing w:after="0" w:line="240" w:lineRule="auto"/>
        <w:jc w:val="both"/>
        <w:rPr>
          <w:rFonts w:ascii="Tahoma" w:hAnsi="Tahoma" w:cs="Tahoma"/>
          <w:sz w:val="20"/>
          <w:szCs w:val="20"/>
        </w:rPr>
      </w:pPr>
      <w:r>
        <w:rPr>
          <w:rFonts w:ascii="Tahoma" w:hAnsi="Tahoma" w:cs="Tahoma"/>
          <w:sz w:val="20"/>
          <w:szCs w:val="20"/>
        </w:rPr>
        <w:t xml:space="preserve">Public infrastructure vulnerable </w:t>
      </w:r>
      <w:r w:rsidR="00AD0201">
        <w:rPr>
          <w:rFonts w:ascii="Tahoma" w:hAnsi="Tahoma" w:cs="Tahoma"/>
          <w:sz w:val="20"/>
          <w:szCs w:val="20"/>
        </w:rPr>
        <w:t>to floods, soil erosion and wildfire is upgraded.</w:t>
      </w:r>
    </w:p>
    <w:p w:rsidR="0012636A" w:rsidRPr="008517C3" w:rsidRDefault="0012636A" w:rsidP="001A217E">
      <w:pPr>
        <w:spacing w:after="0" w:line="240" w:lineRule="auto"/>
        <w:jc w:val="both"/>
        <w:rPr>
          <w:rFonts w:ascii="Tahoma" w:hAnsi="Tahoma" w:cs="Tahoma"/>
          <w:sz w:val="20"/>
          <w:szCs w:val="20"/>
        </w:rPr>
      </w:pPr>
    </w:p>
    <w:p w:rsidR="001A217E" w:rsidRPr="00CE6713" w:rsidRDefault="001A217E" w:rsidP="001A217E">
      <w:pPr>
        <w:spacing w:after="0" w:line="240" w:lineRule="auto"/>
        <w:jc w:val="both"/>
        <w:rPr>
          <w:rFonts w:ascii="Tahoma" w:hAnsi="Tahoma" w:cs="Tahoma"/>
          <w:b/>
          <w:sz w:val="20"/>
          <w:szCs w:val="20"/>
        </w:rPr>
      </w:pPr>
      <w:r w:rsidRPr="00CE6713">
        <w:rPr>
          <w:rFonts w:ascii="Tahoma" w:hAnsi="Tahoma" w:cs="Tahoma"/>
          <w:b/>
          <w:sz w:val="20"/>
          <w:szCs w:val="20"/>
        </w:rPr>
        <w:t>Indicative Activities</w:t>
      </w:r>
      <w:r>
        <w:rPr>
          <w:rFonts w:ascii="Tahoma" w:hAnsi="Tahoma" w:cs="Tahoma"/>
          <w:b/>
          <w:sz w:val="20"/>
          <w:szCs w:val="20"/>
        </w:rPr>
        <w:t xml:space="preserve"> and Target Groups</w:t>
      </w:r>
    </w:p>
    <w:p w:rsidR="001A217E" w:rsidRDefault="001A217E" w:rsidP="001A217E">
      <w:pPr>
        <w:spacing w:after="0" w:line="240" w:lineRule="auto"/>
        <w:jc w:val="both"/>
        <w:rPr>
          <w:rFonts w:ascii="Tahoma" w:hAnsi="Tahoma" w:cs="Tahoma"/>
          <w:sz w:val="20"/>
          <w:szCs w:val="20"/>
        </w:rPr>
      </w:pPr>
    </w:p>
    <w:p w:rsidR="001A217E" w:rsidRDefault="001A217E" w:rsidP="001A217E">
      <w:pPr>
        <w:spacing w:after="0" w:line="240" w:lineRule="auto"/>
        <w:jc w:val="both"/>
        <w:rPr>
          <w:rFonts w:ascii="Tahoma" w:hAnsi="Tahoma" w:cs="Tahoma"/>
          <w:sz w:val="20"/>
          <w:szCs w:val="20"/>
        </w:rPr>
      </w:pPr>
      <w:r>
        <w:rPr>
          <w:rFonts w:ascii="Tahoma" w:hAnsi="Tahoma" w:cs="Tahoma"/>
          <w:sz w:val="20"/>
          <w:szCs w:val="20"/>
        </w:rPr>
        <w:t>The indicative Activities and Target Groups are arranged in the table below.</w:t>
      </w:r>
    </w:p>
    <w:p w:rsidR="001A217E" w:rsidRDefault="001A217E" w:rsidP="001A217E">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4643"/>
        <w:gridCol w:w="4644"/>
      </w:tblGrid>
      <w:tr w:rsidR="001A217E" w:rsidTr="001A2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1A217E" w:rsidRDefault="001A217E" w:rsidP="001A217E">
            <w:pPr>
              <w:jc w:val="center"/>
              <w:rPr>
                <w:rFonts w:ascii="Tahoma" w:hAnsi="Tahoma" w:cs="Tahoma"/>
                <w:sz w:val="20"/>
                <w:szCs w:val="20"/>
              </w:rPr>
            </w:pPr>
            <w:r>
              <w:rPr>
                <w:rFonts w:ascii="Tahoma" w:hAnsi="Tahoma" w:cs="Tahoma"/>
                <w:sz w:val="20"/>
                <w:szCs w:val="20"/>
              </w:rPr>
              <w:t>Indicative Activities</w:t>
            </w:r>
          </w:p>
        </w:tc>
        <w:tc>
          <w:tcPr>
            <w:tcW w:w="4644" w:type="dxa"/>
          </w:tcPr>
          <w:p w:rsidR="001A217E" w:rsidRPr="005512CC" w:rsidRDefault="001A217E" w:rsidP="001A217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Beneficiary Target Groups</w:t>
            </w:r>
          </w:p>
        </w:tc>
      </w:tr>
      <w:tr w:rsidR="001A217E" w:rsidRPr="009B4B6E" w:rsidTr="001A2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1A217E" w:rsidRPr="001A217E" w:rsidRDefault="009F1EF1" w:rsidP="005512CC">
            <w:pPr>
              <w:rPr>
                <w:rFonts w:ascii="Tahoma" w:hAnsi="Tahoma" w:cs="Tahoma"/>
                <w:b w:val="0"/>
                <w:sz w:val="20"/>
                <w:szCs w:val="20"/>
              </w:rPr>
            </w:pPr>
            <w:r>
              <w:rPr>
                <w:rFonts w:ascii="Tahoma" w:hAnsi="Tahoma" w:cs="Tahoma"/>
                <w:b w:val="0"/>
                <w:sz w:val="20"/>
                <w:szCs w:val="20"/>
              </w:rPr>
              <w:t xml:space="preserve">3.1.1.1 </w:t>
            </w:r>
            <w:r w:rsidR="001A217E" w:rsidRPr="001A217E">
              <w:rPr>
                <w:rFonts w:ascii="Tahoma" w:hAnsi="Tahoma" w:cs="Tahoma"/>
                <w:b w:val="0"/>
                <w:sz w:val="20"/>
                <w:szCs w:val="20"/>
              </w:rPr>
              <w:t>Supporting susta</w:t>
            </w:r>
            <w:r w:rsidR="00FE349E">
              <w:rPr>
                <w:rFonts w:ascii="Tahoma" w:hAnsi="Tahoma" w:cs="Tahoma"/>
                <w:b w:val="0"/>
                <w:sz w:val="20"/>
                <w:szCs w:val="20"/>
              </w:rPr>
              <w:t>inable use of natural r</w:t>
            </w:r>
            <w:r w:rsidR="00FE349E">
              <w:rPr>
                <w:rFonts w:ascii="Tahoma" w:hAnsi="Tahoma" w:cs="Tahoma"/>
                <w:b w:val="0"/>
                <w:sz w:val="20"/>
                <w:szCs w:val="20"/>
              </w:rPr>
              <w:t>e</w:t>
            </w:r>
            <w:r w:rsidR="00FE349E">
              <w:rPr>
                <w:rFonts w:ascii="Tahoma" w:hAnsi="Tahoma" w:cs="Tahoma"/>
                <w:b w:val="0"/>
                <w:sz w:val="20"/>
                <w:szCs w:val="20"/>
              </w:rPr>
              <w:t xml:space="preserve">sources </w:t>
            </w:r>
          </w:p>
        </w:tc>
        <w:tc>
          <w:tcPr>
            <w:tcW w:w="4644" w:type="dxa"/>
          </w:tcPr>
          <w:p w:rsidR="001A217E" w:rsidRPr="005512CC" w:rsidRDefault="001A217E"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Local and regional government units</w:t>
            </w:r>
          </w:p>
          <w:p w:rsidR="001A217E" w:rsidRPr="005512CC" w:rsidRDefault="001A217E"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Public utility companies</w:t>
            </w:r>
          </w:p>
          <w:p w:rsidR="001A217E" w:rsidRPr="005512CC" w:rsidRDefault="001A217E"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National parks</w:t>
            </w:r>
          </w:p>
          <w:p w:rsidR="001A217E" w:rsidRPr="005512CC" w:rsidRDefault="001A217E"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NGOs</w:t>
            </w:r>
          </w:p>
          <w:p w:rsidR="001A217E" w:rsidRDefault="001A217E"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Chambers of commerce</w:t>
            </w:r>
          </w:p>
          <w:p w:rsidR="000F402E" w:rsidRPr="005512CC" w:rsidRDefault="000F402E"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RDI organisations</w:t>
            </w:r>
          </w:p>
          <w:p w:rsidR="001A217E" w:rsidRPr="005512CC" w:rsidRDefault="001A217E"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Associations of CBC residents, especially in rural areas</w:t>
            </w:r>
          </w:p>
          <w:p w:rsidR="00FE349E" w:rsidRPr="005512CC" w:rsidRDefault="00FE349E"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Farmers associations</w:t>
            </w:r>
          </w:p>
          <w:p w:rsidR="001A217E" w:rsidRPr="005512CC" w:rsidRDefault="001A217E"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Primary, secondary and tertiary education and research institutions</w:t>
            </w:r>
          </w:p>
          <w:p w:rsidR="005512CC" w:rsidRPr="005512CC" w:rsidRDefault="005512CC" w:rsidP="00664B53">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Networks of SMEs</w:t>
            </w:r>
          </w:p>
        </w:tc>
      </w:tr>
      <w:tr w:rsidR="001A217E" w:rsidRPr="009B4B6E" w:rsidTr="001A217E">
        <w:tc>
          <w:tcPr>
            <w:cnfStyle w:val="001000000000" w:firstRow="0" w:lastRow="0" w:firstColumn="1" w:lastColumn="0" w:oddVBand="0" w:evenVBand="0" w:oddHBand="0" w:evenHBand="0" w:firstRowFirstColumn="0" w:firstRowLastColumn="0" w:lastRowFirstColumn="0" w:lastRowLastColumn="0"/>
            <w:tcW w:w="4643" w:type="dxa"/>
          </w:tcPr>
          <w:p w:rsidR="001A217E" w:rsidRPr="001A217E" w:rsidRDefault="009F1EF1" w:rsidP="00FE349E">
            <w:pPr>
              <w:rPr>
                <w:rFonts w:ascii="Tahoma" w:hAnsi="Tahoma" w:cs="Tahoma"/>
                <w:b w:val="0"/>
                <w:sz w:val="20"/>
                <w:szCs w:val="20"/>
              </w:rPr>
            </w:pPr>
            <w:r w:rsidRPr="009F1EF1">
              <w:rPr>
                <w:rFonts w:ascii="Tahoma" w:hAnsi="Tahoma" w:cs="Tahoma"/>
                <w:b w:val="0"/>
                <w:sz w:val="20"/>
                <w:szCs w:val="20"/>
              </w:rPr>
              <w:t xml:space="preserve">3.1.2.1 </w:t>
            </w:r>
            <w:r w:rsidR="001A217E" w:rsidRPr="001A217E">
              <w:rPr>
                <w:rFonts w:ascii="Tahoma" w:hAnsi="Tahoma" w:cs="Tahoma"/>
                <w:b w:val="0"/>
                <w:sz w:val="20"/>
                <w:szCs w:val="20"/>
                <w:lang w:val="mk-MK"/>
              </w:rPr>
              <w:t>Investment</w:t>
            </w:r>
            <w:r w:rsidR="001A217E" w:rsidRPr="001A217E">
              <w:rPr>
                <w:rFonts w:ascii="Tahoma" w:hAnsi="Tahoma" w:cs="Tahoma"/>
                <w:b w:val="0"/>
                <w:sz w:val="20"/>
                <w:szCs w:val="20"/>
                <w:lang w:val="en-US"/>
              </w:rPr>
              <w:t>s</w:t>
            </w:r>
            <w:r w:rsidR="001A217E" w:rsidRPr="001A217E">
              <w:rPr>
                <w:rFonts w:ascii="Tahoma" w:hAnsi="Tahoma" w:cs="Tahoma"/>
                <w:b w:val="0"/>
                <w:sz w:val="20"/>
                <w:szCs w:val="20"/>
                <w:lang w:val="mk-MK"/>
              </w:rPr>
              <w:t xml:space="preserve"> in small-scale infrastructure</w:t>
            </w:r>
            <w:r w:rsidR="001A217E" w:rsidRPr="001A217E">
              <w:rPr>
                <w:rFonts w:ascii="Tahoma" w:hAnsi="Tahoma" w:cs="Tahoma"/>
                <w:b w:val="0"/>
                <w:sz w:val="20"/>
                <w:szCs w:val="20"/>
              </w:rPr>
              <w:t xml:space="preserve"> to imp</w:t>
            </w:r>
            <w:r w:rsidR="0089179C">
              <w:rPr>
                <w:rFonts w:ascii="Tahoma" w:hAnsi="Tahoma" w:cs="Tahoma"/>
                <w:b w:val="0"/>
                <w:sz w:val="20"/>
                <w:szCs w:val="20"/>
              </w:rPr>
              <w:t xml:space="preserve">rove </w:t>
            </w:r>
            <w:r w:rsidR="00FE349E">
              <w:rPr>
                <w:rFonts w:ascii="Tahoma" w:hAnsi="Tahoma" w:cs="Tahoma"/>
                <w:b w:val="0"/>
                <w:sz w:val="20"/>
                <w:szCs w:val="20"/>
              </w:rPr>
              <w:t>disaster</w:t>
            </w:r>
            <w:r w:rsidR="000434CA">
              <w:rPr>
                <w:rFonts w:ascii="Tahoma" w:hAnsi="Tahoma" w:cs="Tahoma"/>
                <w:b w:val="0"/>
                <w:sz w:val="20"/>
                <w:szCs w:val="20"/>
              </w:rPr>
              <w:t xml:space="preserve"> resilience</w:t>
            </w:r>
          </w:p>
        </w:tc>
        <w:tc>
          <w:tcPr>
            <w:tcW w:w="4644" w:type="dxa"/>
          </w:tcPr>
          <w:p w:rsidR="001A217E" w:rsidRPr="005512CC" w:rsidRDefault="001A217E" w:rsidP="00664B53">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Local and regional governments</w:t>
            </w:r>
          </w:p>
          <w:p w:rsidR="00FE349E" w:rsidRPr="005512CC" w:rsidRDefault="00FE349E" w:rsidP="00664B53">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National and regional centres for disaster management and monitoring</w:t>
            </w:r>
          </w:p>
          <w:p w:rsidR="00FE349E" w:rsidRPr="005512CC" w:rsidRDefault="00FE349E" w:rsidP="00664B53">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Public utility companies</w:t>
            </w:r>
          </w:p>
          <w:p w:rsidR="00FE349E" w:rsidRPr="005512CC" w:rsidRDefault="00FE349E" w:rsidP="00664B53">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Farmers organisations</w:t>
            </w:r>
          </w:p>
          <w:p w:rsidR="001A217E" w:rsidRPr="005512CC" w:rsidRDefault="001A217E" w:rsidP="00664B53">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NGOs</w:t>
            </w:r>
          </w:p>
          <w:p w:rsidR="001A217E" w:rsidRPr="005512CC" w:rsidRDefault="001A217E" w:rsidP="00664B53">
            <w:pPr>
              <w:pStyle w:val="ListParagraph"/>
              <w:numPr>
                <w:ilvl w:val="0"/>
                <w:numId w:val="23"/>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512CC">
              <w:rPr>
                <w:rFonts w:ascii="Tahoma" w:hAnsi="Tahoma" w:cs="Tahoma"/>
                <w:sz w:val="20"/>
                <w:szCs w:val="20"/>
              </w:rPr>
              <w:lastRenderedPageBreak/>
              <w:t>Chambers of commerce</w:t>
            </w:r>
          </w:p>
          <w:p w:rsidR="001A217E" w:rsidRPr="005512CC" w:rsidRDefault="001A217E" w:rsidP="00664B53">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512CC">
              <w:rPr>
                <w:rFonts w:ascii="Tahoma" w:hAnsi="Tahoma" w:cs="Tahoma"/>
                <w:sz w:val="20"/>
                <w:szCs w:val="20"/>
              </w:rPr>
              <w:t>Associations of CBC residents, especially in rural areas</w:t>
            </w:r>
          </w:p>
        </w:tc>
      </w:tr>
    </w:tbl>
    <w:p w:rsidR="001A217E" w:rsidRDefault="001A217E" w:rsidP="001A217E">
      <w:pPr>
        <w:spacing w:after="0" w:line="240" w:lineRule="auto"/>
        <w:jc w:val="both"/>
        <w:rPr>
          <w:rFonts w:ascii="Tahoma" w:hAnsi="Tahoma" w:cs="Tahoma"/>
          <w:sz w:val="20"/>
          <w:szCs w:val="20"/>
        </w:rPr>
      </w:pPr>
    </w:p>
    <w:p w:rsidR="00A9460B" w:rsidRDefault="00A9460B" w:rsidP="00A9460B">
      <w:pPr>
        <w:spacing w:after="0" w:line="240" w:lineRule="auto"/>
        <w:jc w:val="both"/>
        <w:rPr>
          <w:rFonts w:ascii="Tahoma" w:hAnsi="Tahoma" w:cs="Tahoma"/>
          <w:b/>
          <w:sz w:val="20"/>
          <w:szCs w:val="20"/>
        </w:rPr>
      </w:pPr>
      <w:r>
        <w:rPr>
          <w:rFonts w:ascii="Tahoma" w:hAnsi="Tahoma" w:cs="Tahoma"/>
          <w:b/>
          <w:sz w:val="20"/>
          <w:szCs w:val="20"/>
        </w:rPr>
        <w:t>Priority Implementation Performance Indicators</w:t>
      </w:r>
    </w:p>
    <w:p w:rsidR="009C1679" w:rsidRDefault="009C1679" w:rsidP="009C1679">
      <w:pPr>
        <w:spacing w:after="0" w:line="240" w:lineRule="auto"/>
        <w:jc w:val="both"/>
        <w:rPr>
          <w:rFonts w:ascii="Tahoma" w:hAnsi="Tahoma" w:cs="Tahoma"/>
          <w:sz w:val="20"/>
          <w:szCs w:val="20"/>
        </w:rPr>
      </w:pPr>
    </w:p>
    <w:p w:rsidR="009C1679" w:rsidRPr="009C1679" w:rsidRDefault="009C1679" w:rsidP="009C1679">
      <w:pPr>
        <w:spacing w:after="0" w:line="240" w:lineRule="auto"/>
        <w:jc w:val="both"/>
        <w:rPr>
          <w:rFonts w:ascii="Tahoma" w:hAnsi="Tahoma" w:cs="Tahoma"/>
          <w:i/>
          <w:sz w:val="20"/>
          <w:szCs w:val="20"/>
        </w:rPr>
      </w:pPr>
      <w:r w:rsidRPr="009C1679">
        <w:rPr>
          <w:rFonts w:ascii="Tahoma" w:hAnsi="Tahoma" w:cs="Tahoma"/>
          <w:i/>
          <w:sz w:val="20"/>
          <w:szCs w:val="20"/>
        </w:rPr>
        <w:t>Specific Objective 3.1.1</w:t>
      </w:r>
      <w:r>
        <w:rPr>
          <w:rFonts w:ascii="Tahoma" w:hAnsi="Tahoma" w:cs="Tahoma"/>
          <w:i/>
          <w:sz w:val="20"/>
          <w:szCs w:val="20"/>
        </w:rPr>
        <w:t>:</w:t>
      </w:r>
      <w:r w:rsidRPr="009C1679">
        <w:rPr>
          <w:rFonts w:ascii="Tahoma" w:hAnsi="Tahoma" w:cs="Tahoma"/>
          <w:i/>
          <w:sz w:val="20"/>
          <w:szCs w:val="20"/>
        </w:rPr>
        <w:t xml:space="preserve"> Awareness and knowledge of sustainable use of natural resources is fostered</w:t>
      </w:r>
    </w:p>
    <w:p w:rsidR="009C1679" w:rsidRDefault="009C1679" w:rsidP="009C1679">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1857"/>
        <w:gridCol w:w="1857"/>
        <w:gridCol w:w="1857"/>
        <w:gridCol w:w="1858"/>
        <w:gridCol w:w="1858"/>
      </w:tblGrid>
      <w:tr w:rsidR="009C1679" w:rsidRPr="002D683B" w:rsidTr="00CF0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9C1679" w:rsidRPr="002D683B" w:rsidRDefault="009C1679" w:rsidP="00CF0ADA">
            <w:pPr>
              <w:jc w:val="center"/>
              <w:rPr>
                <w:rFonts w:ascii="Tahoma" w:hAnsi="Tahoma" w:cs="Tahoma"/>
                <w:sz w:val="20"/>
                <w:szCs w:val="20"/>
              </w:rPr>
            </w:pPr>
            <w:r w:rsidRPr="002D683B">
              <w:rPr>
                <w:rFonts w:ascii="Tahoma" w:hAnsi="Tahoma" w:cs="Tahoma"/>
                <w:sz w:val="20"/>
                <w:szCs w:val="20"/>
              </w:rPr>
              <w:t>Result indicator</w:t>
            </w:r>
          </w:p>
        </w:tc>
        <w:tc>
          <w:tcPr>
            <w:tcW w:w="1857"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Baseline value</w:t>
            </w:r>
          </w:p>
        </w:tc>
        <w:tc>
          <w:tcPr>
            <w:tcW w:w="1857"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858"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858" w:type="dxa"/>
          </w:tcPr>
          <w:p w:rsid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9C1679" w:rsidTr="00CF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9C1679" w:rsidRDefault="00D37296" w:rsidP="00CF0ADA">
            <w:pPr>
              <w:rPr>
                <w:rFonts w:ascii="Tahoma" w:hAnsi="Tahoma" w:cs="Tahoma"/>
                <w:b w:val="0"/>
                <w:sz w:val="20"/>
                <w:szCs w:val="20"/>
              </w:rPr>
            </w:pPr>
            <w:r>
              <w:rPr>
                <w:rFonts w:ascii="Tahoma" w:hAnsi="Tahoma" w:cs="Tahoma"/>
                <w:b w:val="0"/>
                <w:sz w:val="20"/>
                <w:szCs w:val="20"/>
              </w:rPr>
              <w:t>Decrease in water use per capita in households</w:t>
            </w:r>
          </w:p>
        </w:tc>
        <w:tc>
          <w:tcPr>
            <w:tcW w:w="1857" w:type="dxa"/>
          </w:tcPr>
          <w:p w:rsidR="009C1679" w:rsidRPr="005661F1" w:rsidRDefault="00D37296"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TBD</w:t>
            </w:r>
          </w:p>
        </w:tc>
        <w:tc>
          <w:tcPr>
            <w:tcW w:w="1857" w:type="dxa"/>
          </w:tcPr>
          <w:p w:rsidR="009C1679" w:rsidRPr="005661F1" w:rsidRDefault="00D37296"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10%</w:t>
            </w:r>
          </w:p>
        </w:tc>
        <w:tc>
          <w:tcPr>
            <w:tcW w:w="1858" w:type="dxa"/>
          </w:tcPr>
          <w:p w:rsidR="00D37296" w:rsidRDefault="00D37296" w:rsidP="00D37296">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Republic of Mac</w:t>
            </w:r>
            <w:r>
              <w:rPr>
                <w:rFonts w:ascii="Tahoma" w:hAnsi="Tahoma" w:cs="Tahoma"/>
                <w:sz w:val="20"/>
                <w:szCs w:val="20"/>
              </w:rPr>
              <w:t>e</w:t>
            </w:r>
            <w:r>
              <w:rPr>
                <w:rFonts w:ascii="Tahoma" w:hAnsi="Tahoma" w:cs="Tahoma"/>
                <w:sz w:val="20"/>
                <w:szCs w:val="20"/>
              </w:rPr>
              <w:t>donia State Stati</w:t>
            </w:r>
            <w:r>
              <w:rPr>
                <w:rFonts w:ascii="Tahoma" w:hAnsi="Tahoma" w:cs="Tahoma"/>
                <w:sz w:val="20"/>
                <w:szCs w:val="20"/>
              </w:rPr>
              <w:t>s</w:t>
            </w:r>
            <w:r>
              <w:rPr>
                <w:rFonts w:ascii="Tahoma" w:hAnsi="Tahoma" w:cs="Tahoma"/>
                <w:sz w:val="20"/>
                <w:szCs w:val="20"/>
              </w:rPr>
              <w:t>tical Office</w:t>
            </w:r>
          </w:p>
          <w:p w:rsidR="009C1679" w:rsidRPr="005661F1" w:rsidRDefault="00D37296" w:rsidP="00D37296">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INSTAT</w:t>
            </w:r>
          </w:p>
        </w:tc>
        <w:tc>
          <w:tcPr>
            <w:tcW w:w="1858" w:type="dxa"/>
          </w:tcPr>
          <w:p w:rsidR="009C1679" w:rsidRPr="005661F1" w:rsidRDefault="00D37296"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r w:rsidR="009C1679" w:rsidTr="00CF0ADA">
        <w:tc>
          <w:tcPr>
            <w:cnfStyle w:val="001000000000" w:firstRow="0" w:lastRow="0" w:firstColumn="1" w:lastColumn="0" w:oddVBand="0" w:evenVBand="0" w:oddHBand="0" w:evenHBand="0" w:firstRowFirstColumn="0" w:firstRowLastColumn="0" w:lastRowFirstColumn="0" w:lastRowLastColumn="0"/>
            <w:tcW w:w="1857" w:type="dxa"/>
          </w:tcPr>
          <w:p w:rsidR="009C1679" w:rsidRDefault="00D37296" w:rsidP="00CF0ADA">
            <w:pPr>
              <w:rPr>
                <w:rFonts w:ascii="Tahoma" w:hAnsi="Tahoma" w:cs="Tahoma"/>
                <w:b w:val="0"/>
                <w:sz w:val="20"/>
                <w:szCs w:val="20"/>
              </w:rPr>
            </w:pPr>
            <w:r>
              <w:rPr>
                <w:rFonts w:ascii="Tahoma" w:hAnsi="Tahoma" w:cs="Tahoma"/>
                <w:b w:val="0"/>
                <w:sz w:val="20"/>
                <w:szCs w:val="20"/>
              </w:rPr>
              <w:t xml:space="preserve">Increase in </w:t>
            </w:r>
            <w:r w:rsidR="000F402E">
              <w:rPr>
                <w:rFonts w:ascii="Tahoma" w:hAnsi="Tahoma" w:cs="Tahoma"/>
                <w:b w:val="0"/>
                <w:sz w:val="20"/>
                <w:szCs w:val="20"/>
              </w:rPr>
              <w:t>productivity by businesses in ti</w:t>
            </w:r>
            <w:r w:rsidR="000F402E">
              <w:rPr>
                <w:rFonts w:ascii="Tahoma" w:hAnsi="Tahoma" w:cs="Tahoma"/>
                <w:b w:val="0"/>
                <w:sz w:val="20"/>
                <w:szCs w:val="20"/>
              </w:rPr>
              <w:t>m</w:t>
            </w:r>
            <w:r w:rsidR="000F402E">
              <w:rPr>
                <w:rFonts w:ascii="Tahoma" w:hAnsi="Tahoma" w:cs="Tahoma"/>
                <w:b w:val="0"/>
                <w:sz w:val="20"/>
                <w:szCs w:val="20"/>
              </w:rPr>
              <w:t xml:space="preserve">ber industry </w:t>
            </w:r>
            <w:r w:rsidR="00CF0ADA">
              <w:rPr>
                <w:rFonts w:ascii="Tahoma" w:hAnsi="Tahoma" w:cs="Tahoma"/>
                <w:b w:val="0"/>
                <w:sz w:val="20"/>
                <w:szCs w:val="20"/>
              </w:rPr>
              <w:t>against</w:t>
            </w:r>
            <w:r w:rsidR="000F402E">
              <w:rPr>
                <w:rFonts w:ascii="Tahoma" w:hAnsi="Tahoma" w:cs="Tahoma"/>
                <w:b w:val="0"/>
                <w:sz w:val="20"/>
                <w:szCs w:val="20"/>
              </w:rPr>
              <w:t xml:space="preserve"> afforest</w:t>
            </w:r>
            <w:r w:rsidR="000F402E">
              <w:rPr>
                <w:rFonts w:ascii="Tahoma" w:hAnsi="Tahoma" w:cs="Tahoma"/>
                <w:b w:val="0"/>
                <w:sz w:val="20"/>
                <w:szCs w:val="20"/>
              </w:rPr>
              <w:t>a</w:t>
            </w:r>
            <w:r w:rsidR="000F402E">
              <w:rPr>
                <w:rFonts w:ascii="Tahoma" w:hAnsi="Tahoma" w:cs="Tahoma"/>
                <w:b w:val="0"/>
                <w:sz w:val="20"/>
                <w:szCs w:val="20"/>
              </w:rPr>
              <w:t xml:space="preserve">tion index </w:t>
            </w:r>
          </w:p>
        </w:tc>
        <w:tc>
          <w:tcPr>
            <w:tcW w:w="1857" w:type="dxa"/>
          </w:tcPr>
          <w:p w:rsidR="009C1679" w:rsidRDefault="000F402E"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TBD</w:t>
            </w:r>
          </w:p>
        </w:tc>
        <w:tc>
          <w:tcPr>
            <w:tcW w:w="1857" w:type="dxa"/>
          </w:tcPr>
          <w:p w:rsidR="009C1679" w:rsidRDefault="000F402E"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5%</w:t>
            </w:r>
          </w:p>
        </w:tc>
        <w:tc>
          <w:tcPr>
            <w:tcW w:w="1858" w:type="dxa"/>
          </w:tcPr>
          <w:p w:rsidR="000F402E" w:rsidRDefault="000F402E" w:rsidP="000F402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Republic of Mac</w:t>
            </w:r>
            <w:r>
              <w:rPr>
                <w:rFonts w:ascii="Tahoma" w:hAnsi="Tahoma" w:cs="Tahoma"/>
                <w:sz w:val="20"/>
                <w:szCs w:val="20"/>
              </w:rPr>
              <w:t>e</w:t>
            </w:r>
            <w:r>
              <w:rPr>
                <w:rFonts w:ascii="Tahoma" w:hAnsi="Tahoma" w:cs="Tahoma"/>
                <w:sz w:val="20"/>
                <w:szCs w:val="20"/>
              </w:rPr>
              <w:t>donia State Stati</w:t>
            </w:r>
            <w:r>
              <w:rPr>
                <w:rFonts w:ascii="Tahoma" w:hAnsi="Tahoma" w:cs="Tahoma"/>
                <w:sz w:val="20"/>
                <w:szCs w:val="20"/>
              </w:rPr>
              <w:t>s</w:t>
            </w:r>
            <w:r>
              <w:rPr>
                <w:rFonts w:ascii="Tahoma" w:hAnsi="Tahoma" w:cs="Tahoma"/>
                <w:sz w:val="20"/>
                <w:szCs w:val="20"/>
              </w:rPr>
              <w:t>tical Office</w:t>
            </w:r>
          </w:p>
          <w:p w:rsidR="009C1679" w:rsidRDefault="000F402E" w:rsidP="000F402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INSTAT</w:t>
            </w:r>
          </w:p>
          <w:p w:rsidR="000F402E" w:rsidRDefault="000F402E" w:rsidP="000F402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9C1679" w:rsidRDefault="000F402E"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bl>
    <w:p w:rsidR="009C1679" w:rsidRPr="00D37296" w:rsidRDefault="009C1679" w:rsidP="009C1679">
      <w:pPr>
        <w:spacing w:after="0" w:line="240" w:lineRule="auto"/>
        <w:jc w:val="both"/>
        <w:rPr>
          <w:rFonts w:ascii="Tahoma" w:hAnsi="Tahoma" w:cs="Tahoma"/>
          <w:sz w:val="20"/>
          <w:szCs w:val="20"/>
        </w:rPr>
      </w:pPr>
    </w:p>
    <w:p w:rsidR="00D37296" w:rsidRPr="00D37296" w:rsidRDefault="00D37296" w:rsidP="009C1679">
      <w:pPr>
        <w:spacing w:after="0" w:line="240" w:lineRule="auto"/>
        <w:jc w:val="both"/>
        <w:rPr>
          <w:rFonts w:ascii="Tahoma" w:hAnsi="Tahoma" w:cs="Tahoma"/>
          <w:sz w:val="20"/>
          <w:szCs w:val="20"/>
        </w:rPr>
      </w:pPr>
      <w:r>
        <w:rPr>
          <w:rFonts w:ascii="Tahoma" w:hAnsi="Tahoma" w:cs="Tahoma"/>
          <w:sz w:val="20"/>
          <w:szCs w:val="20"/>
        </w:rPr>
        <w:t xml:space="preserve">In addition to </w:t>
      </w:r>
      <w:r w:rsidR="00CF0ADA">
        <w:rPr>
          <w:rFonts w:ascii="Tahoma" w:hAnsi="Tahoma" w:cs="Tahoma"/>
          <w:sz w:val="20"/>
          <w:szCs w:val="20"/>
        </w:rPr>
        <w:t>the</w:t>
      </w:r>
      <w:r>
        <w:rPr>
          <w:rFonts w:ascii="Tahoma" w:hAnsi="Tahoma" w:cs="Tahoma"/>
          <w:sz w:val="20"/>
          <w:szCs w:val="20"/>
        </w:rPr>
        <w:t xml:space="preserve"> </w:t>
      </w:r>
      <w:r w:rsidR="00CF0ADA">
        <w:rPr>
          <w:rFonts w:ascii="Tahoma" w:hAnsi="Tahoma" w:cs="Tahoma"/>
          <w:sz w:val="20"/>
          <w:szCs w:val="20"/>
        </w:rPr>
        <w:t xml:space="preserve">above mentioned sectors </w:t>
      </w:r>
      <w:r>
        <w:rPr>
          <w:rFonts w:ascii="Tahoma" w:hAnsi="Tahoma" w:cs="Tahoma"/>
          <w:sz w:val="20"/>
          <w:szCs w:val="20"/>
        </w:rPr>
        <w:t>o</w:t>
      </w:r>
      <w:r w:rsidRPr="00D37296">
        <w:rPr>
          <w:rFonts w:ascii="Tahoma" w:hAnsi="Tahoma" w:cs="Tahoma"/>
          <w:sz w:val="20"/>
          <w:szCs w:val="20"/>
        </w:rPr>
        <w:t xml:space="preserve">ther sectors </w:t>
      </w:r>
      <w:r>
        <w:rPr>
          <w:rFonts w:ascii="Tahoma" w:hAnsi="Tahoma" w:cs="Tahoma"/>
          <w:sz w:val="20"/>
          <w:szCs w:val="20"/>
        </w:rPr>
        <w:t>may also be covered, if appropriate.</w:t>
      </w:r>
    </w:p>
    <w:p w:rsidR="00D37296" w:rsidRPr="00D37296" w:rsidRDefault="00D37296" w:rsidP="009C1679">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1857"/>
        <w:gridCol w:w="1857"/>
        <w:gridCol w:w="1857"/>
        <w:gridCol w:w="1858"/>
        <w:gridCol w:w="1858"/>
      </w:tblGrid>
      <w:tr w:rsidR="009C1679" w:rsidRPr="002D683B" w:rsidTr="00CF0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2D683B" w:rsidRDefault="009C1679" w:rsidP="00CF0ADA">
            <w:pPr>
              <w:jc w:val="center"/>
              <w:rPr>
                <w:rFonts w:ascii="Tahoma" w:hAnsi="Tahoma" w:cs="Tahoma"/>
                <w:sz w:val="20"/>
                <w:szCs w:val="20"/>
              </w:rPr>
            </w:pPr>
            <w:r w:rsidRPr="002D683B">
              <w:rPr>
                <w:rFonts w:ascii="Tahoma" w:hAnsi="Tahoma" w:cs="Tahoma"/>
                <w:sz w:val="20"/>
                <w:szCs w:val="20"/>
              </w:rPr>
              <w:t xml:space="preserve">Output </w:t>
            </w:r>
          </w:p>
          <w:p w:rsidR="009C1679" w:rsidRPr="002D683B" w:rsidRDefault="009C1679" w:rsidP="00CF0ADA">
            <w:pPr>
              <w:jc w:val="center"/>
              <w:rPr>
                <w:rFonts w:ascii="Tahoma" w:hAnsi="Tahoma" w:cs="Tahoma"/>
                <w:sz w:val="20"/>
                <w:szCs w:val="20"/>
              </w:rPr>
            </w:pPr>
            <w:r w:rsidRPr="002D683B">
              <w:rPr>
                <w:rFonts w:ascii="Tahoma" w:hAnsi="Tahoma" w:cs="Tahoma"/>
                <w:sz w:val="20"/>
                <w:szCs w:val="20"/>
              </w:rPr>
              <w:t>indicator</w:t>
            </w:r>
          </w:p>
        </w:tc>
        <w:tc>
          <w:tcPr>
            <w:tcW w:w="1857"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(2018)</w:t>
            </w:r>
          </w:p>
        </w:tc>
        <w:tc>
          <w:tcPr>
            <w:tcW w:w="1857"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858"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858" w:type="dxa"/>
          </w:tcPr>
          <w:p w:rsid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9C1679" w:rsidTr="00CF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9C1679" w:rsidRDefault="00D37296" w:rsidP="00CF0ADA">
            <w:pPr>
              <w:rPr>
                <w:rFonts w:ascii="Tahoma" w:hAnsi="Tahoma" w:cs="Tahoma"/>
                <w:b w:val="0"/>
                <w:sz w:val="20"/>
                <w:szCs w:val="20"/>
              </w:rPr>
            </w:pPr>
            <w:r>
              <w:rPr>
                <w:rFonts w:ascii="Tahoma" w:hAnsi="Tahoma" w:cs="Tahoma"/>
                <w:b w:val="0"/>
                <w:sz w:val="20"/>
                <w:szCs w:val="20"/>
              </w:rPr>
              <w:t>No. of awareness campaigns</w:t>
            </w:r>
          </w:p>
        </w:tc>
        <w:tc>
          <w:tcPr>
            <w:tcW w:w="1857" w:type="dxa"/>
          </w:tcPr>
          <w:p w:rsidR="009C1679" w:rsidRPr="005661F1" w:rsidRDefault="00D37296"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w:t>
            </w:r>
          </w:p>
        </w:tc>
        <w:tc>
          <w:tcPr>
            <w:tcW w:w="1857" w:type="dxa"/>
          </w:tcPr>
          <w:p w:rsidR="009C1679" w:rsidRPr="005661F1" w:rsidRDefault="00D37296"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12</w:t>
            </w:r>
          </w:p>
        </w:tc>
        <w:tc>
          <w:tcPr>
            <w:tcW w:w="1858" w:type="dxa"/>
          </w:tcPr>
          <w:p w:rsidR="009C1679" w:rsidRPr="005661F1" w:rsidRDefault="00D37296"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9C1679" w:rsidRPr="005661F1" w:rsidRDefault="00D37296"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bl>
    <w:p w:rsidR="009C1679" w:rsidRPr="00EC6439" w:rsidRDefault="009C1679" w:rsidP="009C1679">
      <w:pPr>
        <w:spacing w:after="0" w:line="240" w:lineRule="auto"/>
        <w:jc w:val="both"/>
        <w:rPr>
          <w:rFonts w:ascii="Tahoma" w:hAnsi="Tahoma" w:cs="Tahoma"/>
          <w:sz w:val="20"/>
          <w:szCs w:val="20"/>
        </w:rPr>
      </w:pPr>
      <w:r w:rsidRPr="00EC6439">
        <w:rPr>
          <w:rFonts w:ascii="Tahoma" w:hAnsi="Tahoma" w:cs="Tahoma"/>
          <w:sz w:val="20"/>
          <w:szCs w:val="20"/>
        </w:rPr>
        <w:t>* Cumulative</w:t>
      </w:r>
    </w:p>
    <w:p w:rsidR="009C1679" w:rsidRDefault="009C1679" w:rsidP="009C1679">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2404"/>
        <w:gridCol w:w="2294"/>
        <w:gridCol w:w="2290"/>
        <w:gridCol w:w="2299"/>
      </w:tblGrid>
      <w:tr w:rsidR="002D683B" w:rsidRPr="002D683B" w:rsidTr="002D6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tcPr>
          <w:p w:rsidR="002D683B" w:rsidRPr="002D683B" w:rsidRDefault="002D683B" w:rsidP="00CF0ADA">
            <w:pPr>
              <w:jc w:val="center"/>
              <w:rPr>
                <w:rFonts w:ascii="Tahoma" w:hAnsi="Tahoma" w:cs="Tahoma"/>
                <w:sz w:val="20"/>
                <w:szCs w:val="20"/>
              </w:rPr>
            </w:pPr>
            <w:r w:rsidRPr="002D683B">
              <w:rPr>
                <w:rFonts w:ascii="Tahoma" w:hAnsi="Tahoma" w:cs="Tahoma"/>
                <w:sz w:val="20"/>
                <w:szCs w:val="20"/>
              </w:rPr>
              <w:t>Impact/outcome i</w:t>
            </w:r>
            <w:r w:rsidRPr="002D683B">
              <w:rPr>
                <w:rFonts w:ascii="Tahoma" w:hAnsi="Tahoma" w:cs="Tahoma"/>
                <w:sz w:val="20"/>
                <w:szCs w:val="20"/>
              </w:rPr>
              <w:t>n</w:t>
            </w:r>
            <w:r w:rsidRPr="002D683B">
              <w:rPr>
                <w:rFonts w:ascii="Tahoma" w:hAnsi="Tahoma" w:cs="Tahoma"/>
                <w:sz w:val="20"/>
                <w:szCs w:val="20"/>
              </w:rPr>
              <w:t>dicator</w:t>
            </w:r>
          </w:p>
        </w:tc>
        <w:tc>
          <w:tcPr>
            <w:tcW w:w="1235"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233"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238" w:type="pct"/>
          </w:tcPr>
          <w:p w:rsid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2D683B" w:rsidTr="002D6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tcPr>
          <w:p w:rsidR="002D683B" w:rsidRDefault="002D683B" w:rsidP="00CF0ADA">
            <w:pPr>
              <w:rPr>
                <w:rFonts w:ascii="Tahoma" w:hAnsi="Tahoma" w:cs="Tahoma"/>
                <w:b w:val="0"/>
                <w:sz w:val="20"/>
                <w:szCs w:val="20"/>
              </w:rPr>
            </w:pPr>
            <w:r>
              <w:rPr>
                <w:rFonts w:ascii="Tahoma" w:hAnsi="Tahoma" w:cs="Tahoma"/>
                <w:b w:val="0"/>
                <w:sz w:val="20"/>
                <w:szCs w:val="20"/>
              </w:rPr>
              <w:t>% of population CBC area made aware of sustainable use of nat</w:t>
            </w:r>
            <w:r>
              <w:rPr>
                <w:rFonts w:ascii="Tahoma" w:hAnsi="Tahoma" w:cs="Tahoma"/>
                <w:b w:val="0"/>
                <w:sz w:val="20"/>
                <w:szCs w:val="20"/>
              </w:rPr>
              <w:t>u</w:t>
            </w:r>
            <w:r>
              <w:rPr>
                <w:rFonts w:ascii="Tahoma" w:hAnsi="Tahoma" w:cs="Tahoma"/>
                <w:b w:val="0"/>
                <w:sz w:val="20"/>
                <w:szCs w:val="20"/>
              </w:rPr>
              <w:t>ral resources in key se</w:t>
            </w:r>
            <w:r>
              <w:rPr>
                <w:rFonts w:ascii="Tahoma" w:hAnsi="Tahoma" w:cs="Tahoma"/>
                <w:b w:val="0"/>
                <w:sz w:val="20"/>
                <w:szCs w:val="20"/>
              </w:rPr>
              <w:t>c</w:t>
            </w:r>
            <w:r>
              <w:rPr>
                <w:rFonts w:ascii="Tahoma" w:hAnsi="Tahoma" w:cs="Tahoma"/>
                <w:b w:val="0"/>
                <w:sz w:val="20"/>
                <w:szCs w:val="20"/>
              </w:rPr>
              <w:t>tors</w:t>
            </w:r>
          </w:p>
        </w:tc>
        <w:tc>
          <w:tcPr>
            <w:tcW w:w="1235" w:type="pct"/>
          </w:tcPr>
          <w:p w:rsidR="002D683B" w:rsidRPr="005661F1" w:rsidRDefault="00D37296" w:rsidP="00D37296">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3.5</w:t>
            </w:r>
            <w:r w:rsidR="002D683B">
              <w:rPr>
                <w:rFonts w:ascii="Tahoma" w:hAnsi="Tahoma" w:cs="Tahoma"/>
                <w:sz w:val="20"/>
                <w:szCs w:val="20"/>
              </w:rPr>
              <w:t xml:space="preserve">% (approx. </w:t>
            </w:r>
            <w:r>
              <w:rPr>
                <w:rFonts w:ascii="Tahoma" w:hAnsi="Tahoma" w:cs="Tahoma"/>
                <w:sz w:val="20"/>
                <w:szCs w:val="20"/>
              </w:rPr>
              <w:t>5</w:t>
            </w:r>
            <w:r w:rsidR="002D683B">
              <w:rPr>
                <w:rFonts w:ascii="Tahoma" w:hAnsi="Tahoma" w:cs="Tahoma"/>
                <w:sz w:val="20"/>
                <w:szCs w:val="20"/>
              </w:rPr>
              <w:t>0,000)</w:t>
            </w:r>
          </w:p>
        </w:tc>
        <w:tc>
          <w:tcPr>
            <w:tcW w:w="1233" w:type="pct"/>
          </w:tcPr>
          <w:p w:rsidR="002D683B" w:rsidRPr="005661F1"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238" w:type="pct"/>
          </w:tcPr>
          <w:p w:rsidR="002D683B" w:rsidRPr="005661F1" w:rsidRDefault="002D683B"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r w:rsidR="00CF0ADA" w:rsidTr="002D683B">
        <w:tc>
          <w:tcPr>
            <w:cnfStyle w:val="001000000000" w:firstRow="0" w:lastRow="0" w:firstColumn="1" w:lastColumn="0" w:oddVBand="0" w:evenVBand="0" w:oddHBand="0" w:evenHBand="0" w:firstRowFirstColumn="0" w:firstRowLastColumn="0" w:lastRowFirstColumn="0" w:lastRowLastColumn="0"/>
            <w:tcW w:w="1294" w:type="pct"/>
          </w:tcPr>
          <w:p w:rsidR="00CF0ADA" w:rsidRDefault="00CF0ADA" w:rsidP="00CF0ADA">
            <w:pPr>
              <w:rPr>
                <w:rFonts w:ascii="Tahoma" w:hAnsi="Tahoma" w:cs="Tahoma"/>
                <w:b w:val="0"/>
                <w:sz w:val="20"/>
                <w:szCs w:val="20"/>
              </w:rPr>
            </w:pPr>
            <w:r>
              <w:rPr>
                <w:rFonts w:ascii="Tahoma" w:hAnsi="Tahoma" w:cs="Tahoma"/>
                <w:b w:val="0"/>
                <w:sz w:val="20"/>
                <w:szCs w:val="20"/>
              </w:rPr>
              <w:t>% of businesses and organisations in wood processing/timber sector participate in joint a</w:t>
            </w:r>
            <w:r>
              <w:rPr>
                <w:rFonts w:ascii="Tahoma" w:hAnsi="Tahoma" w:cs="Tahoma"/>
                <w:b w:val="0"/>
                <w:sz w:val="20"/>
                <w:szCs w:val="20"/>
              </w:rPr>
              <w:t>c</w:t>
            </w:r>
            <w:r>
              <w:rPr>
                <w:rFonts w:ascii="Tahoma" w:hAnsi="Tahoma" w:cs="Tahoma"/>
                <w:b w:val="0"/>
                <w:sz w:val="20"/>
                <w:szCs w:val="20"/>
              </w:rPr>
              <w:t>tions</w:t>
            </w:r>
          </w:p>
        </w:tc>
        <w:tc>
          <w:tcPr>
            <w:tcW w:w="1235" w:type="pct"/>
          </w:tcPr>
          <w:p w:rsidR="00CF0ADA" w:rsidRDefault="00CF0ADA" w:rsidP="00D37296">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10%</w:t>
            </w:r>
          </w:p>
        </w:tc>
        <w:tc>
          <w:tcPr>
            <w:tcW w:w="1233" w:type="pct"/>
          </w:tcPr>
          <w:p w:rsidR="00CF0ADA" w:rsidRDefault="00CF0ADA"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238" w:type="pct"/>
          </w:tcPr>
          <w:p w:rsidR="00CF0ADA" w:rsidRDefault="00CF0ADA"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bl>
    <w:p w:rsidR="009C1679" w:rsidRDefault="009C1679" w:rsidP="009C1679">
      <w:pPr>
        <w:spacing w:after="0" w:line="240" w:lineRule="auto"/>
        <w:jc w:val="both"/>
        <w:rPr>
          <w:rFonts w:ascii="Tahoma" w:hAnsi="Tahoma" w:cs="Tahoma"/>
          <w:sz w:val="20"/>
          <w:szCs w:val="20"/>
        </w:rPr>
      </w:pPr>
    </w:p>
    <w:p w:rsidR="009C1679" w:rsidRPr="009C1679" w:rsidRDefault="009C1679" w:rsidP="009C1679">
      <w:pPr>
        <w:spacing w:after="0" w:line="240" w:lineRule="auto"/>
        <w:jc w:val="both"/>
        <w:rPr>
          <w:rFonts w:ascii="Tahoma" w:hAnsi="Tahoma" w:cs="Tahoma"/>
          <w:i/>
          <w:sz w:val="20"/>
          <w:szCs w:val="20"/>
        </w:rPr>
      </w:pPr>
      <w:r w:rsidRPr="009C1679">
        <w:rPr>
          <w:rFonts w:ascii="Tahoma" w:hAnsi="Tahoma" w:cs="Tahoma"/>
          <w:i/>
          <w:sz w:val="20"/>
          <w:szCs w:val="20"/>
        </w:rPr>
        <w:t>Specific Objective 3.1.2: Public infrastructure vulnerable to floods, soil erosion and wildfire is upgrad</w:t>
      </w:r>
      <w:r>
        <w:rPr>
          <w:rFonts w:ascii="Tahoma" w:hAnsi="Tahoma" w:cs="Tahoma"/>
          <w:i/>
          <w:sz w:val="20"/>
          <w:szCs w:val="20"/>
        </w:rPr>
        <w:t>ed</w:t>
      </w:r>
    </w:p>
    <w:p w:rsidR="008B52B1" w:rsidRDefault="008B52B1" w:rsidP="001A217E">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1857"/>
        <w:gridCol w:w="1857"/>
        <w:gridCol w:w="1857"/>
        <w:gridCol w:w="1858"/>
        <w:gridCol w:w="1858"/>
      </w:tblGrid>
      <w:tr w:rsidR="009C1679" w:rsidRPr="002D683B" w:rsidTr="00CF0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9C1679" w:rsidRPr="002D683B" w:rsidRDefault="009C1679" w:rsidP="00CF0ADA">
            <w:pPr>
              <w:jc w:val="center"/>
              <w:rPr>
                <w:rFonts w:ascii="Tahoma" w:hAnsi="Tahoma" w:cs="Tahoma"/>
                <w:sz w:val="20"/>
                <w:szCs w:val="20"/>
              </w:rPr>
            </w:pPr>
            <w:r w:rsidRPr="002D683B">
              <w:rPr>
                <w:rFonts w:ascii="Tahoma" w:hAnsi="Tahoma" w:cs="Tahoma"/>
                <w:sz w:val="20"/>
                <w:szCs w:val="20"/>
              </w:rPr>
              <w:t>Result indicator</w:t>
            </w:r>
          </w:p>
        </w:tc>
        <w:tc>
          <w:tcPr>
            <w:tcW w:w="1857"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Baseline value</w:t>
            </w:r>
          </w:p>
        </w:tc>
        <w:tc>
          <w:tcPr>
            <w:tcW w:w="1857"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858"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858" w:type="dxa"/>
          </w:tcPr>
          <w:p w:rsid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9C1679" w:rsidTr="00CF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9C1679" w:rsidRDefault="00492B65" w:rsidP="00CF0ADA">
            <w:pPr>
              <w:rPr>
                <w:rFonts w:ascii="Tahoma" w:hAnsi="Tahoma" w:cs="Tahoma"/>
                <w:b w:val="0"/>
                <w:sz w:val="20"/>
                <w:szCs w:val="20"/>
              </w:rPr>
            </w:pPr>
            <w:r>
              <w:rPr>
                <w:rFonts w:ascii="Tahoma" w:hAnsi="Tahoma" w:cs="Tahoma"/>
                <w:b w:val="0"/>
                <w:sz w:val="20"/>
                <w:szCs w:val="20"/>
              </w:rPr>
              <w:t>Length of roads protected</w:t>
            </w:r>
          </w:p>
        </w:tc>
        <w:tc>
          <w:tcPr>
            <w:tcW w:w="1857" w:type="dxa"/>
          </w:tcPr>
          <w:p w:rsidR="009C1679" w:rsidRPr="005661F1" w:rsidRDefault="00492B65"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TBD</w:t>
            </w:r>
          </w:p>
        </w:tc>
        <w:tc>
          <w:tcPr>
            <w:tcW w:w="1857" w:type="dxa"/>
          </w:tcPr>
          <w:p w:rsidR="009C1679" w:rsidRPr="005661F1" w:rsidRDefault="00492B65"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Increase by 10%</w:t>
            </w:r>
          </w:p>
        </w:tc>
        <w:tc>
          <w:tcPr>
            <w:tcW w:w="1858" w:type="dxa"/>
          </w:tcPr>
          <w:p w:rsidR="00492B65" w:rsidRDefault="00492B65" w:rsidP="00492B6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Republic of Mac</w:t>
            </w:r>
            <w:r>
              <w:rPr>
                <w:rFonts w:ascii="Tahoma" w:hAnsi="Tahoma" w:cs="Tahoma"/>
                <w:sz w:val="20"/>
                <w:szCs w:val="20"/>
              </w:rPr>
              <w:t>e</w:t>
            </w:r>
            <w:r>
              <w:rPr>
                <w:rFonts w:ascii="Tahoma" w:hAnsi="Tahoma" w:cs="Tahoma"/>
                <w:sz w:val="20"/>
                <w:szCs w:val="20"/>
              </w:rPr>
              <w:t>donia State Stati</w:t>
            </w:r>
            <w:r>
              <w:rPr>
                <w:rFonts w:ascii="Tahoma" w:hAnsi="Tahoma" w:cs="Tahoma"/>
                <w:sz w:val="20"/>
                <w:szCs w:val="20"/>
              </w:rPr>
              <w:t>s</w:t>
            </w:r>
            <w:r>
              <w:rPr>
                <w:rFonts w:ascii="Tahoma" w:hAnsi="Tahoma" w:cs="Tahoma"/>
                <w:sz w:val="20"/>
                <w:szCs w:val="20"/>
              </w:rPr>
              <w:t>tical Office</w:t>
            </w:r>
          </w:p>
          <w:p w:rsidR="00492B65" w:rsidRDefault="00492B65" w:rsidP="00492B6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INSTAT</w:t>
            </w:r>
          </w:p>
          <w:p w:rsidR="009C1679" w:rsidRPr="005661F1" w:rsidRDefault="00492B65" w:rsidP="00492B6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9C1679" w:rsidRPr="005661F1" w:rsidRDefault="00492B65"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r w:rsidR="009C1679" w:rsidTr="00CF0ADA">
        <w:tc>
          <w:tcPr>
            <w:cnfStyle w:val="001000000000" w:firstRow="0" w:lastRow="0" w:firstColumn="1" w:lastColumn="0" w:oddVBand="0" w:evenVBand="0" w:oddHBand="0" w:evenHBand="0" w:firstRowFirstColumn="0" w:firstRowLastColumn="0" w:lastRowFirstColumn="0" w:lastRowLastColumn="0"/>
            <w:tcW w:w="1857" w:type="dxa"/>
          </w:tcPr>
          <w:p w:rsidR="009C1679" w:rsidRDefault="00492B65" w:rsidP="00CF0ADA">
            <w:pPr>
              <w:rPr>
                <w:rFonts w:ascii="Tahoma" w:hAnsi="Tahoma" w:cs="Tahoma"/>
                <w:b w:val="0"/>
                <w:sz w:val="20"/>
                <w:szCs w:val="20"/>
              </w:rPr>
            </w:pPr>
            <w:r>
              <w:rPr>
                <w:rFonts w:ascii="Tahoma" w:hAnsi="Tahoma" w:cs="Tahoma"/>
                <w:b w:val="0"/>
                <w:sz w:val="20"/>
                <w:szCs w:val="20"/>
              </w:rPr>
              <w:t xml:space="preserve">Size of agricultural </w:t>
            </w:r>
            <w:r>
              <w:rPr>
                <w:rFonts w:ascii="Tahoma" w:hAnsi="Tahoma" w:cs="Tahoma"/>
                <w:b w:val="0"/>
                <w:sz w:val="20"/>
                <w:szCs w:val="20"/>
              </w:rPr>
              <w:lastRenderedPageBreak/>
              <w:t>area protected</w:t>
            </w:r>
          </w:p>
        </w:tc>
        <w:tc>
          <w:tcPr>
            <w:tcW w:w="1857" w:type="dxa"/>
          </w:tcPr>
          <w:p w:rsidR="009C1679" w:rsidRDefault="00492B65"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lastRenderedPageBreak/>
              <w:t>TBD</w:t>
            </w:r>
          </w:p>
        </w:tc>
        <w:tc>
          <w:tcPr>
            <w:tcW w:w="1857" w:type="dxa"/>
          </w:tcPr>
          <w:p w:rsidR="009C1679" w:rsidRDefault="00492B65"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Increase by 5%</w:t>
            </w:r>
          </w:p>
        </w:tc>
        <w:tc>
          <w:tcPr>
            <w:tcW w:w="1858" w:type="dxa"/>
          </w:tcPr>
          <w:p w:rsidR="00492B65" w:rsidRDefault="00492B65" w:rsidP="00492B65">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Republic of Mac</w:t>
            </w:r>
            <w:r>
              <w:rPr>
                <w:rFonts w:ascii="Tahoma" w:hAnsi="Tahoma" w:cs="Tahoma"/>
                <w:sz w:val="20"/>
                <w:szCs w:val="20"/>
              </w:rPr>
              <w:t>e</w:t>
            </w:r>
            <w:r>
              <w:rPr>
                <w:rFonts w:ascii="Tahoma" w:hAnsi="Tahoma" w:cs="Tahoma"/>
                <w:sz w:val="20"/>
                <w:szCs w:val="20"/>
              </w:rPr>
              <w:lastRenderedPageBreak/>
              <w:t>donia State Stati</w:t>
            </w:r>
            <w:r>
              <w:rPr>
                <w:rFonts w:ascii="Tahoma" w:hAnsi="Tahoma" w:cs="Tahoma"/>
                <w:sz w:val="20"/>
                <w:szCs w:val="20"/>
              </w:rPr>
              <w:t>s</w:t>
            </w:r>
            <w:r>
              <w:rPr>
                <w:rFonts w:ascii="Tahoma" w:hAnsi="Tahoma" w:cs="Tahoma"/>
                <w:sz w:val="20"/>
                <w:szCs w:val="20"/>
              </w:rPr>
              <w:t>tical Office</w:t>
            </w:r>
          </w:p>
          <w:p w:rsidR="00492B65" w:rsidRDefault="00492B65" w:rsidP="00492B65">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INSTAT</w:t>
            </w:r>
          </w:p>
          <w:p w:rsidR="009C1679" w:rsidRDefault="00492B65" w:rsidP="00492B65">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9C1679" w:rsidRDefault="00492B65" w:rsidP="00CF0ADA">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lastRenderedPageBreak/>
              <w:t>Annual</w:t>
            </w:r>
          </w:p>
        </w:tc>
      </w:tr>
      <w:tr w:rsidR="00492B65" w:rsidTr="00CF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492B65" w:rsidRDefault="00492B65" w:rsidP="00CF0ADA">
            <w:pPr>
              <w:rPr>
                <w:rFonts w:ascii="Tahoma" w:hAnsi="Tahoma" w:cs="Tahoma"/>
                <w:b w:val="0"/>
                <w:sz w:val="20"/>
                <w:szCs w:val="20"/>
              </w:rPr>
            </w:pPr>
            <w:r>
              <w:rPr>
                <w:rFonts w:ascii="Tahoma" w:hAnsi="Tahoma" w:cs="Tahoma"/>
                <w:b w:val="0"/>
                <w:sz w:val="20"/>
                <w:szCs w:val="20"/>
              </w:rPr>
              <w:lastRenderedPageBreak/>
              <w:t>Forestry area pr</w:t>
            </w:r>
            <w:r>
              <w:rPr>
                <w:rFonts w:ascii="Tahoma" w:hAnsi="Tahoma" w:cs="Tahoma"/>
                <w:b w:val="0"/>
                <w:sz w:val="20"/>
                <w:szCs w:val="20"/>
              </w:rPr>
              <w:t>o</w:t>
            </w:r>
            <w:r>
              <w:rPr>
                <w:rFonts w:ascii="Tahoma" w:hAnsi="Tahoma" w:cs="Tahoma"/>
                <w:b w:val="0"/>
                <w:sz w:val="20"/>
                <w:szCs w:val="20"/>
              </w:rPr>
              <w:t>tected</w:t>
            </w:r>
          </w:p>
        </w:tc>
        <w:tc>
          <w:tcPr>
            <w:tcW w:w="1857" w:type="dxa"/>
          </w:tcPr>
          <w:p w:rsidR="00492B65" w:rsidRDefault="00492B65"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TBD</w:t>
            </w:r>
          </w:p>
        </w:tc>
        <w:tc>
          <w:tcPr>
            <w:tcW w:w="1857" w:type="dxa"/>
          </w:tcPr>
          <w:p w:rsidR="00492B65" w:rsidRDefault="00492B65"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Increase by 5%</w:t>
            </w:r>
          </w:p>
        </w:tc>
        <w:tc>
          <w:tcPr>
            <w:tcW w:w="1858" w:type="dxa"/>
          </w:tcPr>
          <w:p w:rsidR="00492B65" w:rsidRDefault="00492B65" w:rsidP="00492B6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Republic of Mac</w:t>
            </w:r>
            <w:r>
              <w:rPr>
                <w:rFonts w:ascii="Tahoma" w:hAnsi="Tahoma" w:cs="Tahoma"/>
                <w:sz w:val="20"/>
                <w:szCs w:val="20"/>
              </w:rPr>
              <w:t>e</w:t>
            </w:r>
            <w:r>
              <w:rPr>
                <w:rFonts w:ascii="Tahoma" w:hAnsi="Tahoma" w:cs="Tahoma"/>
                <w:sz w:val="20"/>
                <w:szCs w:val="20"/>
              </w:rPr>
              <w:t>donia State Stati</w:t>
            </w:r>
            <w:r>
              <w:rPr>
                <w:rFonts w:ascii="Tahoma" w:hAnsi="Tahoma" w:cs="Tahoma"/>
                <w:sz w:val="20"/>
                <w:szCs w:val="20"/>
              </w:rPr>
              <w:t>s</w:t>
            </w:r>
            <w:r>
              <w:rPr>
                <w:rFonts w:ascii="Tahoma" w:hAnsi="Tahoma" w:cs="Tahoma"/>
                <w:sz w:val="20"/>
                <w:szCs w:val="20"/>
              </w:rPr>
              <w:t>tical Office</w:t>
            </w:r>
          </w:p>
          <w:p w:rsidR="00492B65" w:rsidRDefault="00492B65" w:rsidP="00492B6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INSTAT</w:t>
            </w:r>
          </w:p>
          <w:p w:rsidR="00492B65" w:rsidRDefault="00492B65" w:rsidP="00492B65">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492B65" w:rsidRDefault="00492B65"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bl>
    <w:p w:rsidR="009C1679" w:rsidRPr="00492B65" w:rsidRDefault="009C1679" w:rsidP="009C1679">
      <w:pPr>
        <w:spacing w:after="0" w:line="240" w:lineRule="auto"/>
        <w:jc w:val="both"/>
        <w:rPr>
          <w:rFonts w:ascii="Tahoma" w:hAnsi="Tahoma" w:cs="Tahoma"/>
          <w:sz w:val="20"/>
          <w:szCs w:val="20"/>
        </w:rPr>
      </w:pPr>
    </w:p>
    <w:p w:rsidR="00492B65" w:rsidRPr="00492B65" w:rsidRDefault="00492B65" w:rsidP="009C1679">
      <w:pPr>
        <w:spacing w:after="0" w:line="240" w:lineRule="auto"/>
        <w:jc w:val="both"/>
        <w:rPr>
          <w:rFonts w:ascii="Tahoma" w:hAnsi="Tahoma" w:cs="Tahoma"/>
          <w:sz w:val="20"/>
          <w:szCs w:val="20"/>
        </w:rPr>
      </w:pPr>
      <w:r w:rsidRPr="00492B65">
        <w:rPr>
          <w:rFonts w:ascii="Tahoma" w:hAnsi="Tahoma" w:cs="Tahoma"/>
          <w:sz w:val="20"/>
          <w:szCs w:val="20"/>
        </w:rPr>
        <w:t xml:space="preserve">Other </w:t>
      </w:r>
      <w:r>
        <w:rPr>
          <w:rFonts w:ascii="Tahoma" w:hAnsi="Tahoma" w:cs="Tahoma"/>
          <w:sz w:val="20"/>
          <w:szCs w:val="20"/>
        </w:rPr>
        <w:t xml:space="preserve">area </w:t>
      </w:r>
      <w:r w:rsidRPr="00492B65">
        <w:rPr>
          <w:rFonts w:ascii="Tahoma" w:hAnsi="Tahoma" w:cs="Tahoma"/>
          <w:sz w:val="20"/>
          <w:szCs w:val="20"/>
        </w:rPr>
        <w:t>types</w:t>
      </w:r>
      <w:r>
        <w:rPr>
          <w:rFonts w:ascii="Tahoma" w:hAnsi="Tahoma" w:cs="Tahoma"/>
          <w:sz w:val="20"/>
          <w:szCs w:val="20"/>
        </w:rPr>
        <w:t xml:space="preserve"> may also be included for monitoring purpose, if appropriate.</w:t>
      </w:r>
    </w:p>
    <w:p w:rsidR="00492B65" w:rsidRPr="00492B65" w:rsidRDefault="00492B65" w:rsidP="009C1679">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1857"/>
        <w:gridCol w:w="1857"/>
        <w:gridCol w:w="1857"/>
        <w:gridCol w:w="1858"/>
        <w:gridCol w:w="1858"/>
      </w:tblGrid>
      <w:tr w:rsidR="009C1679" w:rsidRPr="002D683B" w:rsidTr="00CF0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CF0ADA" w:rsidRDefault="009C1679" w:rsidP="00CF0ADA">
            <w:pPr>
              <w:jc w:val="center"/>
              <w:rPr>
                <w:rFonts w:ascii="Tahoma" w:hAnsi="Tahoma" w:cs="Tahoma"/>
                <w:sz w:val="20"/>
                <w:szCs w:val="20"/>
              </w:rPr>
            </w:pPr>
            <w:r w:rsidRPr="002D683B">
              <w:rPr>
                <w:rFonts w:ascii="Tahoma" w:hAnsi="Tahoma" w:cs="Tahoma"/>
                <w:sz w:val="20"/>
                <w:szCs w:val="20"/>
              </w:rPr>
              <w:t xml:space="preserve">Output </w:t>
            </w:r>
          </w:p>
          <w:p w:rsidR="009C1679" w:rsidRPr="002D683B" w:rsidRDefault="009C1679" w:rsidP="00CF0ADA">
            <w:pPr>
              <w:jc w:val="center"/>
              <w:rPr>
                <w:rFonts w:ascii="Tahoma" w:hAnsi="Tahoma" w:cs="Tahoma"/>
                <w:sz w:val="20"/>
                <w:szCs w:val="20"/>
              </w:rPr>
            </w:pPr>
            <w:r w:rsidRPr="002D683B">
              <w:rPr>
                <w:rFonts w:ascii="Tahoma" w:hAnsi="Tahoma" w:cs="Tahoma"/>
                <w:sz w:val="20"/>
                <w:szCs w:val="20"/>
              </w:rPr>
              <w:t>indicator</w:t>
            </w:r>
          </w:p>
        </w:tc>
        <w:tc>
          <w:tcPr>
            <w:tcW w:w="1857"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(2018)</w:t>
            </w:r>
          </w:p>
        </w:tc>
        <w:tc>
          <w:tcPr>
            <w:tcW w:w="1857"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1858" w:type="dxa"/>
          </w:tcPr>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858" w:type="dxa"/>
          </w:tcPr>
          <w:p w:rsid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 xml:space="preserve">Reporting </w:t>
            </w:r>
          </w:p>
          <w:p w:rsidR="009C1679" w:rsidRPr="002D683B" w:rsidRDefault="009C1679"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interval</w:t>
            </w:r>
          </w:p>
        </w:tc>
      </w:tr>
      <w:tr w:rsidR="009C1679" w:rsidTr="00CF0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9C1679" w:rsidRDefault="00A24F14" w:rsidP="00CF0ADA">
            <w:pPr>
              <w:rPr>
                <w:rFonts w:ascii="Tahoma" w:hAnsi="Tahoma" w:cs="Tahoma"/>
                <w:b w:val="0"/>
                <w:sz w:val="20"/>
                <w:szCs w:val="20"/>
              </w:rPr>
            </w:pPr>
            <w:r>
              <w:rPr>
                <w:rFonts w:ascii="Tahoma" w:hAnsi="Tahoma" w:cs="Tahoma"/>
                <w:b w:val="0"/>
                <w:sz w:val="20"/>
                <w:szCs w:val="20"/>
              </w:rPr>
              <w:t>No. of projects supported</w:t>
            </w:r>
          </w:p>
        </w:tc>
        <w:tc>
          <w:tcPr>
            <w:tcW w:w="1857" w:type="dxa"/>
          </w:tcPr>
          <w:p w:rsidR="009C1679" w:rsidRDefault="00A24F14"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w:t>
            </w:r>
          </w:p>
        </w:tc>
        <w:tc>
          <w:tcPr>
            <w:tcW w:w="1857" w:type="dxa"/>
          </w:tcPr>
          <w:p w:rsidR="009C1679" w:rsidRDefault="00A24F14"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12</w:t>
            </w:r>
          </w:p>
        </w:tc>
        <w:tc>
          <w:tcPr>
            <w:tcW w:w="1858" w:type="dxa"/>
          </w:tcPr>
          <w:p w:rsidR="009C1679" w:rsidRDefault="00A24F14"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9C1679" w:rsidRDefault="00A24F14"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r w:rsidR="00A24F14" w:rsidTr="00390117">
        <w:tc>
          <w:tcPr>
            <w:cnfStyle w:val="001000000000" w:firstRow="0" w:lastRow="0" w:firstColumn="1" w:lastColumn="0" w:oddVBand="0" w:evenVBand="0" w:oddHBand="0" w:evenHBand="0" w:firstRowFirstColumn="0" w:firstRowLastColumn="0" w:lastRowFirstColumn="0" w:lastRowLastColumn="0"/>
            <w:tcW w:w="1857" w:type="dxa"/>
          </w:tcPr>
          <w:p w:rsidR="00A24F14" w:rsidRDefault="00A24F14" w:rsidP="00390117">
            <w:pPr>
              <w:rPr>
                <w:rFonts w:ascii="Tahoma" w:hAnsi="Tahoma" w:cs="Tahoma"/>
                <w:b w:val="0"/>
                <w:sz w:val="20"/>
                <w:szCs w:val="20"/>
              </w:rPr>
            </w:pPr>
            <w:r>
              <w:rPr>
                <w:rFonts w:ascii="Tahoma" w:hAnsi="Tahoma" w:cs="Tahoma"/>
                <w:b w:val="0"/>
                <w:sz w:val="20"/>
                <w:szCs w:val="20"/>
              </w:rPr>
              <w:t>Number of hous</w:t>
            </w:r>
            <w:r>
              <w:rPr>
                <w:rFonts w:ascii="Tahoma" w:hAnsi="Tahoma" w:cs="Tahoma"/>
                <w:b w:val="0"/>
                <w:sz w:val="20"/>
                <w:szCs w:val="20"/>
              </w:rPr>
              <w:t>e</w:t>
            </w:r>
            <w:r>
              <w:rPr>
                <w:rFonts w:ascii="Tahoma" w:hAnsi="Tahoma" w:cs="Tahoma"/>
                <w:b w:val="0"/>
                <w:sz w:val="20"/>
                <w:szCs w:val="20"/>
              </w:rPr>
              <w:t>holds/farms and other organis</w:t>
            </w:r>
            <w:r>
              <w:rPr>
                <w:rFonts w:ascii="Tahoma" w:hAnsi="Tahoma" w:cs="Tahoma"/>
                <w:b w:val="0"/>
                <w:sz w:val="20"/>
                <w:szCs w:val="20"/>
              </w:rPr>
              <w:t>a</w:t>
            </w:r>
            <w:r>
              <w:rPr>
                <w:rFonts w:ascii="Tahoma" w:hAnsi="Tahoma" w:cs="Tahoma"/>
                <w:b w:val="0"/>
                <w:sz w:val="20"/>
                <w:szCs w:val="20"/>
              </w:rPr>
              <w:t>tions directly be</w:t>
            </w:r>
            <w:r>
              <w:rPr>
                <w:rFonts w:ascii="Tahoma" w:hAnsi="Tahoma" w:cs="Tahoma"/>
                <w:b w:val="0"/>
                <w:sz w:val="20"/>
                <w:szCs w:val="20"/>
              </w:rPr>
              <w:t>n</w:t>
            </w:r>
            <w:r>
              <w:rPr>
                <w:rFonts w:ascii="Tahoma" w:hAnsi="Tahoma" w:cs="Tahoma"/>
                <w:b w:val="0"/>
                <w:sz w:val="20"/>
                <w:szCs w:val="20"/>
              </w:rPr>
              <w:t>efitting from acti</w:t>
            </w:r>
            <w:r>
              <w:rPr>
                <w:rFonts w:ascii="Tahoma" w:hAnsi="Tahoma" w:cs="Tahoma"/>
                <w:b w:val="0"/>
                <w:sz w:val="20"/>
                <w:szCs w:val="20"/>
              </w:rPr>
              <w:t>v</w:t>
            </w:r>
            <w:r>
              <w:rPr>
                <w:rFonts w:ascii="Tahoma" w:hAnsi="Tahoma" w:cs="Tahoma"/>
                <w:b w:val="0"/>
                <w:sz w:val="20"/>
                <w:szCs w:val="20"/>
              </w:rPr>
              <w:t>ities</w:t>
            </w:r>
          </w:p>
        </w:tc>
        <w:tc>
          <w:tcPr>
            <w:tcW w:w="1857" w:type="dxa"/>
          </w:tcPr>
          <w:p w:rsidR="00A24F14" w:rsidRPr="005661F1" w:rsidRDefault="00A24F14" w:rsidP="0039011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100</w:t>
            </w:r>
          </w:p>
        </w:tc>
        <w:tc>
          <w:tcPr>
            <w:tcW w:w="1857" w:type="dxa"/>
          </w:tcPr>
          <w:p w:rsidR="00A24F14" w:rsidRPr="005661F1" w:rsidRDefault="00A24F14" w:rsidP="0039011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250</w:t>
            </w:r>
          </w:p>
        </w:tc>
        <w:tc>
          <w:tcPr>
            <w:tcW w:w="1858" w:type="dxa"/>
          </w:tcPr>
          <w:p w:rsidR="00A24F14" w:rsidRPr="005661F1" w:rsidRDefault="00A24F14" w:rsidP="0039011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858" w:type="dxa"/>
          </w:tcPr>
          <w:p w:rsidR="00A24F14" w:rsidRPr="005661F1" w:rsidRDefault="00A24F14" w:rsidP="0039011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bl>
    <w:p w:rsidR="009C1679" w:rsidRPr="00EC6439" w:rsidRDefault="009C1679" w:rsidP="009C1679">
      <w:pPr>
        <w:spacing w:after="0" w:line="240" w:lineRule="auto"/>
        <w:jc w:val="both"/>
        <w:rPr>
          <w:rFonts w:ascii="Tahoma" w:hAnsi="Tahoma" w:cs="Tahoma"/>
          <w:sz w:val="20"/>
          <w:szCs w:val="20"/>
        </w:rPr>
      </w:pPr>
      <w:r w:rsidRPr="00EC6439">
        <w:rPr>
          <w:rFonts w:ascii="Tahoma" w:hAnsi="Tahoma" w:cs="Tahoma"/>
          <w:sz w:val="20"/>
          <w:szCs w:val="20"/>
        </w:rPr>
        <w:t>* Cumulative</w:t>
      </w:r>
    </w:p>
    <w:p w:rsidR="009C1679" w:rsidRDefault="009C1679" w:rsidP="009C1679">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3902"/>
        <w:gridCol w:w="1628"/>
        <w:gridCol w:w="1562"/>
        <w:gridCol w:w="2195"/>
      </w:tblGrid>
      <w:tr w:rsidR="002D683B" w:rsidRPr="002D683B" w:rsidTr="002D6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pct"/>
          </w:tcPr>
          <w:p w:rsidR="002D683B" w:rsidRPr="002D683B" w:rsidRDefault="002D683B" w:rsidP="00CF0ADA">
            <w:pPr>
              <w:jc w:val="center"/>
              <w:rPr>
                <w:rFonts w:ascii="Tahoma" w:hAnsi="Tahoma" w:cs="Tahoma"/>
                <w:sz w:val="20"/>
                <w:szCs w:val="20"/>
              </w:rPr>
            </w:pPr>
            <w:r w:rsidRPr="002D683B">
              <w:rPr>
                <w:rFonts w:ascii="Tahoma" w:hAnsi="Tahoma" w:cs="Tahoma"/>
                <w:sz w:val="20"/>
                <w:szCs w:val="20"/>
              </w:rPr>
              <w:t>Impact/outcome indicator</w:t>
            </w:r>
          </w:p>
        </w:tc>
        <w:tc>
          <w:tcPr>
            <w:tcW w:w="876"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Target value</w:t>
            </w:r>
          </w:p>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(2022)*</w:t>
            </w:r>
          </w:p>
        </w:tc>
        <w:tc>
          <w:tcPr>
            <w:tcW w:w="841"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Data source</w:t>
            </w:r>
          </w:p>
        </w:tc>
        <w:tc>
          <w:tcPr>
            <w:tcW w:w="1182" w:type="pct"/>
          </w:tcPr>
          <w:p w:rsidR="002D683B" w:rsidRPr="002D683B" w:rsidRDefault="002D683B" w:rsidP="00CF0ADA">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2D683B">
              <w:rPr>
                <w:rFonts w:ascii="Tahoma" w:hAnsi="Tahoma" w:cs="Tahoma"/>
                <w:sz w:val="20"/>
                <w:szCs w:val="20"/>
              </w:rPr>
              <w:t>Reporting interval</w:t>
            </w:r>
          </w:p>
        </w:tc>
      </w:tr>
      <w:tr w:rsidR="002D683B" w:rsidTr="002D6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0" w:type="pct"/>
          </w:tcPr>
          <w:p w:rsidR="002D683B" w:rsidRDefault="00CF0ADA" w:rsidP="00CF0ADA">
            <w:pPr>
              <w:rPr>
                <w:rFonts w:ascii="Tahoma" w:hAnsi="Tahoma" w:cs="Tahoma"/>
                <w:b w:val="0"/>
                <w:sz w:val="20"/>
                <w:szCs w:val="20"/>
              </w:rPr>
            </w:pPr>
            <w:r>
              <w:rPr>
                <w:rFonts w:ascii="Tahoma" w:hAnsi="Tahoma" w:cs="Tahoma"/>
                <w:b w:val="0"/>
                <w:sz w:val="20"/>
                <w:szCs w:val="20"/>
              </w:rPr>
              <w:t xml:space="preserve">Size of CBC area covered by activities </w:t>
            </w:r>
          </w:p>
        </w:tc>
        <w:tc>
          <w:tcPr>
            <w:tcW w:w="876" w:type="pct"/>
          </w:tcPr>
          <w:p w:rsidR="002D683B" w:rsidRPr="005661F1" w:rsidRDefault="00CF0ADA"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w:t>
            </w:r>
          </w:p>
        </w:tc>
        <w:tc>
          <w:tcPr>
            <w:tcW w:w="841" w:type="pct"/>
          </w:tcPr>
          <w:p w:rsidR="002D683B" w:rsidRPr="005661F1" w:rsidRDefault="00CF0ADA"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Monitoring system</w:t>
            </w:r>
          </w:p>
        </w:tc>
        <w:tc>
          <w:tcPr>
            <w:tcW w:w="1182" w:type="pct"/>
          </w:tcPr>
          <w:p w:rsidR="002D683B" w:rsidRPr="005661F1" w:rsidRDefault="00CF0ADA" w:rsidP="00CF0ADA">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Annual</w:t>
            </w:r>
          </w:p>
        </w:tc>
      </w:tr>
    </w:tbl>
    <w:p w:rsidR="008B52B1" w:rsidRDefault="008B52B1" w:rsidP="001A217E">
      <w:pPr>
        <w:spacing w:after="0" w:line="240" w:lineRule="auto"/>
        <w:jc w:val="both"/>
        <w:rPr>
          <w:rFonts w:ascii="Tahoma" w:hAnsi="Tahoma" w:cs="Tahoma"/>
          <w:sz w:val="20"/>
          <w:szCs w:val="20"/>
        </w:rPr>
      </w:pPr>
    </w:p>
    <w:p w:rsidR="001A217E" w:rsidRPr="00CE6713" w:rsidRDefault="001A217E" w:rsidP="001A217E">
      <w:pPr>
        <w:spacing w:after="0" w:line="240" w:lineRule="auto"/>
        <w:jc w:val="both"/>
        <w:rPr>
          <w:rFonts w:ascii="Tahoma" w:hAnsi="Tahoma" w:cs="Tahoma"/>
          <w:b/>
          <w:sz w:val="20"/>
          <w:szCs w:val="20"/>
        </w:rPr>
      </w:pPr>
      <w:r w:rsidRPr="00CE6713">
        <w:rPr>
          <w:rFonts w:ascii="Tahoma" w:hAnsi="Tahoma" w:cs="Tahoma"/>
          <w:b/>
          <w:sz w:val="20"/>
          <w:szCs w:val="20"/>
        </w:rPr>
        <w:t>Implementation Modalities</w:t>
      </w:r>
      <w:r w:rsidR="00431FC5">
        <w:rPr>
          <w:rStyle w:val="FootnoteReference"/>
          <w:rFonts w:cs="Tahoma"/>
          <w:b/>
          <w:szCs w:val="20"/>
        </w:rPr>
        <w:footnoteReference w:id="8"/>
      </w:r>
    </w:p>
    <w:p w:rsidR="001A217E" w:rsidRDefault="001A217E" w:rsidP="001A217E">
      <w:pPr>
        <w:spacing w:after="0" w:line="240" w:lineRule="auto"/>
        <w:jc w:val="both"/>
        <w:rPr>
          <w:rFonts w:ascii="Tahoma" w:hAnsi="Tahoma" w:cs="Tahoma"/>
          <w:sz w:val="20"/>
          <w:szCs w:val="20"/>
        </w:rPr>
      </w:pPr>
    </w:p>
    <w:p w:rsidR="001A217E" w:rsidRPr="009F1EF1" w:rsidRDefault="001A217E" w:rsidP="001A217E">
      <w:pPr>
        <w:spacing w:after="0" w:line="240" w:lineRule="auto"/>
        <w:jc w:val="both"/>
        <w:rPr>
          <w:rFonts w:ascii="Tahoma" w:hAnsi="Tahoma" w:cs="Tahoma"/>
          <w:sz w:val="20"/>
          <w:szCs w:val="20"/>
        </w:rPr>
      </w:pPr>
      <w:r w:rsidRPr="009F1EF1">
        <w:rPr>
          <w:rFonts w:ascii="Tahoma" w:hAnsi="Tahoma" w:cs="Tahoma"/>
          <w:sz w:val="20"/>
          <w:szCs w:val="20"/>
        </w:rPr>
        <w:t xml:space="preserve">Activities will be implemented through grant </w:t>
      </w:r>
      <w:r w:rsidR="009F1EF1" w:rsidRPr="009F1EF1">
        <w:rPr>
          <w:rFonts w:ascii="Tahoma" w:hAnsi="Tahoma" w:cs="Tahoma"/>
          <w:sz w:val="20"/>
          <w:szCs w:val="20"/>
        </w:rPr>
        <w:t>funding, following</w:t>
      </w:r>
      <w:r w:rsidRPr="009F1EF1">
        <w:rPr>
          <w:rFonts w:ascii="Tahoma" w:hAnsi="Tahoma" w:cs="Tahoma"/>
          <w:sz w:val="20"/>
          <w:szCs w:val="20"/>
        </w:rPr>
        <w:t xml:space="preserve"> PRAG grant delivery modalities</w:t>
      </w:r>
      <w:r w:rsidR="009F1EF1">
        <w:rPr>
          <w:rFonts w:ascii="Tahoma" w:hAnsi="Tahoma" w:cs="Tahoma"/>
          <w:sz w:val="20"/>
          <w:szCs w:val="20"/>
        </w:rPr>
        <w:t>.</w:t>
      </w:r>
      <w:r w:rsidRPr="009F1EF1">
        <w:rPr>
          <w:rFonts w:ascii="Tahoma" w:hAnsi="Tahoma" w:cs="Tahoma"/>
          <w:sz w:val="20"/>
          <w:szCs w:val="20"/>
        </w:rPr>
        <w:t xml:space="preserve"> </w:t>
      </w:r>
      <w:r w:rsidR="009F1EF1">
        <w:rPr>
          <w:rFonts w:ascii="Tahoma" w:hAnsi="Tahoma" w:cs="Tahoma"/>
          <w:sz w:val="20"/>
          <w:szCs w:val="20"/>
        </w:rPr>
        <w:t>O</w:t>
      </w:r>
      <w:r w:rsidRPr="009F1EF1">
        <w:rPr>
          <w:rFonts w:ascii="Tahoma" w:hAnsi="Tahoma" w:cs="Tahoma"/>
          <w:sz w:val="20"/>
          <w:szCs w:val="20"/>
        </w:rPr>
        <w:t>pen Calls for Proposals approach</w:t>
      </w:r>
      <w:r w:rsidR="009F1EF1" w:rsidRPr="009F1EF1">
        <w:rPr>
          <w:rFonts w:ascii="Tahoma" w:hAnsi="Tahoma" w:cs="Tahoma"/>
          <w:sz w:val="20"/>
          <w:szCs w:val="20"/>
        </w:rPr>
        <w:t xml:space="preserve"> for Activity 3.1.1.1 and Restricted CfP for Activity 3.1.2.1</w:t>
      </w:r>
      <w:r w:rsidR="009F1EF1">
        <w:rPr>
          <w:rFonts w:ascii="Tahoma" w:hAnsi="Tahoma" w:cs="Tahoma"/>
          <w:sz w:val="20"/>
          <w:szCs w:val="20"/>
        </w:rPr>
        <w:t xml:space="preserve"> are reco</w:t>
      </w:r>
      <w:r w:rsidR="009F1EF1">
        <w:rPr>
          <w:rFonts w:ascii="Tahoma" w:hAnsi="Tahoma" w:cs="Tahoma"/>
          <w:sz w:val="20"/>
          <w:szCs w:val="20"/>
        </w:rPr>
        <w:t>m</w:t>
      </w:r>
      <w:r w:rsidR="009F1EF1">
        <w:rPr>
          <w:rFonts w:ascii="Tahoma" w:hAnsi="Tahoma" w:cs="Tahoma"/>
          <w:sz w:val="20"/>
          <w:szCs w:val="20"/>
        </w:rPr>
        <w:t>mended</w:t>
      </w:r>
      <w:r w:rsidR="009F1EF1" w:rsidRPr="009F1EF1">
        <w:rPr>
          <w:rFonts w:ascii="Tahoma" w:hAnsi="Tahoma" w:cs="Tahoma"/>
          <w:sz w:val="20"/>
          <w:szCs w:val="20"/>
        </w:rPr>
        <w:t>. Restricted modalities are proposed due to longer period of time required to raise awareness and support project design and development.</w:t>
      </w:r>
    </w:p>
    <w:p w:rsidR="009F1EF1" w:rsidRPr="00776E41" w:rsidRDefault="009F1EF1" w:rsidP="009F1EF1">
      <w:pPr>
        <w:spacing w:after="0" w:line="240" w:lineRule="auto"/>
        <w:jc w:val="both"/>
        <w:rPr>
          <w:rFonts w:ascii="Tahoma" w:hAnsi="Tahoma" w:cs="Tahoma"/>
          <w:sz w:val="20"/>
          <w:szCs w:val="20"/>
          <w:highlight w:val="yellow"/>
        </w:rPr>
      </w:pPr>
    </w:p>
    <w:p w:rsidR="009F1EF1" w:rsidRDefault="009F1EF1" w:rsidP="009F1EF1">
      <w:pPr>
        <w:spacing w:after="0" w:line="240" w:lineRule="auto"/>
        <w:jc w:val="both"/>
        <w:rPr>
          <w:rFonts w:ascii="Tahoma" w:hAnsi="Tahoma" w:cs="Tahoma"/>
          <w:sz w:val="20"/>
          <w:szCs w:val="20"/>
        </w:rPr>
      </w:pPr>
      <w:r w:rsidRPr="009F1EF1">
        <w:rPr>
          <w:rFonts w:ascii="Tahoma" w:hAnsi="Tahoma" w:cs="Tahoma"/>
          <w:sz w:val="20"/>
          <w:szCs w:val="20"/>
        </w:rPr>
        <w:t>Implementation of the TP will require the involvement of different groups of stakeholders active on local and regional level. It is expected that over time significant impact will be met by motivating local authorities and public communal companies in the CB region to take an active role in implementation of the programme: small scale environment investments will be designed within their mandate through transparent procedures of public procurement, and would not require preparation of detailed and expensive project documentation financed from the Programme’s funds.</w:t>
      </w:r>
      <w:r>
        <w:rPr>
          <w:rFonts w:ascii="Tahoma" w:hAnsi="Tahoma" w:cs="Tahoma"/>
          <w:sz w:val="20"/>
          <w:szCs w:val="20"/>
        </w:rPr>
        <w:t xml:space="preserve"> </w:t>
      </w:r>
    </w:p>
    <w:p w:rsidR="001A217E" w:rsidRPr="009F1EF1" w:rsidRDefault="001A217E" w:rsidP="001A217E">
      <w:pPr>
        <w:spacing w:after="0" w:line="240" w:lineRule="auto"/>
        <w:jc w:val="both"/>
        <w:rPr>
          <w:rFonts w:ascii="Tahoma" w:hAnsi="Tahoma" w:cs="Tahoma"/>
          <w:sz w:val="20"/>
          <w:szCs w:val="20"/>
        </w:rPr>
      </w:pPr>
    </w:p>
    <w:p w:rsidR="009F1EF1" w:rsidRPr="009F1EF1" w:rsidRDefault="009F1EF1" w:rsidP="001A217E">
      <w:pPr>
        <w:spacing w:after="0" w:line="240" w:lineRule="auto"/>
        <w:jc w:val="both"/>
        <w:rPr>
          <w:rFonts w:ascii="Tahoma" w:hAnsi="Tahoma" w:cs="Tahoma"/>
          <w:sz w:val="20"/>
          <w:szCs w:val="20"/>
        </w:rPr>
      </w:pPr>
      <w:r w:rsidRPr="009F1EF1">
        <w:rPr>
          <w:rFonts w:ascii="Tahoma" w:hAnsi="Tahoma" w:cs="Tahoma"/>
          <w:sz w:val="20"/>
          <w:szCs w:val="20"/>
        </w:rPr>
        <w:t>Grant funding will be offered according to the following alternative scenarios:</w:t>
      </w:r>
    </w:p>
    <w:p w:rsidR="009F1EF1" w:rsidRPr="009F1EF1" w:rsidRDefault="009F1EF1" w:rsidP="001A217E">
      <w:pPr>
        <w:spacing w:after="0" w:line="240" w:lineRule="auto"/>
        <w:jc w:val="both"/>
        <w:rPr>
          <w:rFonts w:ascii="Tahoma" w:hAnsi="Tahoma" w:cs="Tahoma"/>
          <w:sz w:val="20"/>
          <w:szCs w:val="20"/>
        </w:rPr>
      </w:pPr>
    </w:p>
    <w:p w:rsidR="009F1EF1" w:rsidRDefault="009F1EF1" w:rsidP="00664B53">
      <w:pPr>
        <w:pStyle w:val="ListParagraph"/>
        <w:numPr>
          <w:ilvl w:val="0"/>
          <w:numId w:val="41"/>
        </w:numPr>
        <w:spacing w:after="0" w:line="240" w:lineRule="auto"/>
        <w:jc w:val="both"/>
        <w:rPr>
          <w:rFonts w:ascii="Tahoma" w:hAnsi="Tahoma" w:cs="Tahoma"/>
          <w:sz w:val="20"/>
          <w:szCs w:val="20"/>
        </w:rPr>
      </w:pPr>
      <w:r>
        <w:rPr>
          <w:rFonts w:ascii="Tahoma" w:hAnsi="Tahoma" w:cs="Tahoma"/>
          <w:sz w:val="20"/>
          <w:szCs w:val="20"/>
        </w:rPr>
        <w:t>Both Activities will be implemented in parallel. Should restricted modality apply to Activity 3.1.2.1 there will be two CfP’s run concurrently; an alternate option includes one Open CfP d</w:t>
      </w:r>
      <w:r>
        <w:rPr>
          <w:rFonts w:ascii="Tahoma" w:hAnsi="Tahoma" w:cs="Tahoma"/>
          <w:sz w:val="20"/>
          <w:szCs w:val="20"/>
        </w:rPr>
        <w:t>i</w:t>
      </w:r>
      <w:r>
        <w:rPr>
          <w:rFonts w:ascii="Tahoma" w:hAnsi="Tahoma" w:cs="Tahoma"/>
          <w:sz w:val="20"/>
          <w:szCs w:val="20"/>
        </w:rPr>
        <w:t>vided into two lots.</w:t>
      </w:r>
    </w:p>
    <w:p w:rsidR="009F1EF1" w:rsidRDefault="009F1EF1" w:rsidP="009F1EF1">
      <w:pPr>
        <w:pStyle w:val="ListParagraph"/>
        <w:spacing w:after="0" w:line="240" w:lineRule="auto"/>
        <w:jc w:val="both"/>
        <w:rPr>
          <w:rFonts w:ascii="Tahoma" w:hAnsi="Tahoma" w:cs="Tahoma"/>
          <w:sz w:val="20"/>
          <w:szCs w:val="20"/>
        </w:rPr>
      </w:pPr>
    </w:p>
    <w:p w:rsidR="009F1EF1" w:rsidRPr="009F1EF1" w:rsidRDefault="009F1EF1" w:rsidP="00664B53">
      <w:pPr>
        <w:pStyle w:val="ListParagraph"/>
        <w:numPr>
          <w:ilvl w:val="0"/>
          <w:numId w:val="41"/>
        </w:numPr>
        <w:spacing w:after="0" w:line="240" w:lineRule="auto"/>
        <w:jc w:val="both"/>
        <w:rPr>
          <w:rFonts w:ascii="Tahoma" w:hAnsi="Tahoma" w:cs="Tahoma"/>
          <w:sz w:val="20"/>
          <w:szCs w:val="20"/>
        </w:rPr>
      </w:pPr>
      <w:r>
        <w:rPr>
          <w:rFonts w:ascii="Tahoma" w:hAnsi="Tahoma" w:cs="Tahoma"/>
          <w:sz w:val="20"/>
          <w:szCs w:val="20"/>
        </w:rPr>
        <w:lastRenderedPageBreak/>
        <w:t>Activity 3.1.1.1 is implemented during the 1</w:t>
      </w:r>
      <w:r w:rsidRPr="009F1EF1">
        <w:rPr>
          <w:rFonts w:ascii="Tahoma" w:hAnsi="Tahoma" w:cs="Tahoma"/>
          <w:sz w:val="20"/>
          <w:szCs w:val="20"/>
          <w:vertAlign w:val="superscript"/>
        </w:rPr>
        <w:t>st</w:t>
      </w:r>
      <w:r>
        <w:rPr>
          <w:rFonts w:ascii="Tahoma" w:hAnsi="Tahoma" w:cs="Tahoma"/>
          <w:sz w:val="20"/>
          <w:szCs w:val="20"/>
        </w:rPr>
        <w:t xml:space="preserve"> and 3</w:t>
      </w:r>
      <w:r w:rsidRPr="009F1EF1">
        <w:rPr>
          <w:rFonts w:ascii="Tahoma" w:hAnsi="Tahoma" w:cs="Tahoma"/>
          <w:sz w:val="20"/>
          <w:szCs w:val="20"/>
          <w:vertAlign w:val="superscript"/>
        </w:rPr>
        <w:t>rd</w:t>
      </w:r>
      <w:r>
        <w:rPr>
          <w:rFonts w:ascii="Tahoma" w:hAnsi="Tahoma" w:cs="Tahoma"/>
          <w:sz w:val="20"/>
          <w:szCs w:val="20"/>
        </w:rPr>
        <w:t xml:space="preserve"> round of CfP’s while Activity 3.1.2.1 - in the course of the 2</w:t>
      </w:r>
      <w:r w:rsidRPr="009F1EF1">
        <w:rPr>
          <w:rFonts w:ascii="Tahoma" w:hAnsi="Tahoma" w:cs="Tahoma"/>
          <w:sz w:val="20"/>
          <w:szCs w:val="20"/>
          <w:vertAlign w:val="superscript"/>
        </w:rPr>
        <w:t>nd</w:t>
      </w:r>
      <w:r>
        <w:rPr>
          <w:rFonts w:ascii="Tahoma" w:hAnsi="Tahoma" w:cs="Tahoma"/>
          <w:sz w:val="20"/>
          <w:szCs w:val="20"/>
        </w:rPr>
        <w:t xml:space="preserve"> round of CfP’s.</w:t>
      </w:r>
    </w:p>
    <w:p w:rsidR="00CE6713" w:rsidRDefault="00CE6713" w:rsidP="00CE6713">
      <w:pPr>
        <w:spacing w:after="0" w:line="240" w:lineRule="auto"/>
        <w:jc w:val="both"/>
        <w:rPr>
          <w:rFonts w:ascii="Tahoma" w:hAnsi="Tahoma" w:cs="Tahoma"/>
          <w:sz w:val="20"/>
          <w:szCs w:val="20"/>
        </w:rPr>
      </w:pPr>
    </w:p>
    <w:p w:rsidR="00CE6713" w:rsidRDefault="00CE6713" w:rsidP="00CE6713">
      <w:pPr>
        <w:shd w:val="clear" w:color="auto" w:fill="B8CCE4" w:themeFill="accent1" w:themeFillTint="66"/>
        <w:spacing w:after="0" w:line="240" w:lineRule="auto"/>
        <w:rPr>
          <w:rFonts w:ascii="Tahoma" w:hAnsi="Tahoma" w:cs="Tahoma"/>
          <w:sz w:val="20"/>
          <w:szCs w:val="20"/>
        </w:rPr>
      </w:pPr>
    </w:p>
    <w:p w:rsidR="00CE6713" w:rsidRPr="00CE6713" w:rsidRDefault="00192AA4" w:rsidP="00CE6713">
      <w:pPr>
        <w:shd w:val="clear" w:color="auto" w:fill="B8CCE4" w:themeFill="accent1" w:themeFillTint="66"/>
        <w:spacing w:after="0" w:line="240" w:lineRule="auto"/>
        <w:jc w:val="center"/>
        <w:rPr>
          <w:rFonts w:ascii="Tahoma" w:hAnsi="Tahoma" w:cs="Tahoma"/>
          <w:b/>
          <w:sz w:val="20"/>
          <w:szCs w:val="20"/>
        </w:rPr>
      </w:pPr>
      <w:r>
        <w:rPr>
          <w:rFonts w:ascii="Tahoma" w:hAnsi="Tahoma" w:cs="Tahoma"/>
          <w:b/>
          <w:sz w:val="20"/>
          <w:szCs w:val="20"/>
        </w:rPr>
        <w:t>Priority</w:t>
      </w:r>
      <w:r w:rsidR="00CE6713">
        <w:rPr>
          <w:rFonts w:ascii="Tahoma" w:hAnsi="Tahoma" w:cs="Tahoma"/>
          <w:b/>
          <w:sz w:val="20"/>
          <w:szCs w:val="20"/>
        </w:rPr>
        <w:t>: Technical Assistance (TP0)</w:t>
      </w:r>
    </w:p>
    <w:p w:rsidR="00CE6713" w:rsidRDefault="00CE6713" w:rsidP="00CE6713">
      <w:pPr>
        <w:shd w:val="clear" w:color="auto" w:fill="B8CCE4" w:themeFill="accent1" w:themeFillTint="66"/>
        <w:spacing w:after="0" w:line="240" w:lineRule="auto"/>
        <w:rPr>
          <w:rFonts w:ascii="Tahoma" w:hAnsi="Tahoma" w:cs="Tahoma"/>
          <w:sz w:val="20"/>
          <w:szCs w:val="20"/>
        </w:rPr>
      </w:pPr>
    </w:p>
    <w:p w:rsidR="00CE6713" w:rsidRDefault="00CE6713" w:rsidP="00CE6713">
      <w:pPr>
        <w:spacing w:after="0" w:line="240" w:lineRule="auto"/>
        <w:jc w:val="both"/>
        <w:rPr>
          <w:rFonts w:ascii="Tahoma" w:hAnsi="Tahoma" w:cs="Tahoma"/>
          <w:sz w:val="20"/>
          <w:szCs w:val="20"/>
        </w:rPr>
      </w:pPr>
    </w:p>
    <w:p w:rsidR="004E19AB" w:rsidRPr="00794722" w:rsidRDefault="004E19AB" w:rsidP="004E19AB">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The review of the 2007-2013 IPA CBC Programme between the Republic of Macedonia and Albania comes forward with a number of recommendations as to how efficacy of this Priority can be improved in the period 2014-2020 and this advice has been included in the scope of the Priority operations.</w:t>
      </w:r>
    </w:p>
    <w:p w:rsidR="004E19AB" w:rsidRDefault="004E19AB" w:rsidP="00CE6713">
      <w:pPr>
        <w:spacing w:after="0" w:line="240" w:lineRule="auto"/>
        <w:jc w:val="both"/>
        <w:rPr>
          <w:rFonts w:ascii="Tahoma" w:hAnsi="Tahoma" w:cs="Tahoma"/>
          <w:sz w:val="20"/>
          <w:szCs w:val="20"/>
        </w:rPr>
      </w:pPr>
    </w:p>
    <w:p w:rsidR="00E52DBB" w:rsidRPr="00E52DBB" w:rsidRDefault="00E52DBB" w:rsidP="00CE6713">
      <w:pPr>
        <w:spacing w:after="0" w:line="240" w:lineRule="auto"/>
        <w:jc w:val="both"/>
        <w:rPr>
          <w:rFonts w:ascii="Tahoma" w:hAnsi="Tahoma" w:cs="Tahoma"/>
          <w:b/>
          <w:sz w:val="20"/>
          <w:szCs w:val="20"/>
        </w:rPr>
      </w:pPr>
      <w:r w:rsidRPr="00E52DBB">
        <w:rPr>
          <w:rFonts w:ascii="Tahoma" w:hAnsi="Tahoma" w:cs="Tahoma"/>
          <w:b/>
          <w:sz w:val="20"/>
          <w:szCs w:val="20"/>
        </w:rPr>
        <w:t>Specific Objective</w:t>
      </w:r>
      <w:r>
        <w:rPr>
          <w:rFonts w:ascii="Tahoma" w:hAnsi="Tahoma" w:cs="Tahoma"/>
          <w:b/>
          <w:sz w:val="20"/>
          <w:szCs w:val="20"/>
        </w:rPr>
        <w:t xml:space="preserve"> and Priority Outline</w:t>
      </w:r>
    </w:p>
    <w:p w:rsidR="00E52DBB" w:rsidRDefault="00E52DBB" w:rsidP="00CE6713">
      <w:pPr>
        <w:spacing w:after="0" w:line="240" w:lineRule="auto"/>
        <w:jc w:val="both"/>
        <w:rPr>
          <w:rFonts w:ascii="Tahoma" w:hAnsi="Tahoma" w:cs="Tahoma"/>
          <w:sz w:val="20"/>
          <w:szCs w:val="20"/>
        </w:rPr>
      </w:pPr>
    </w:p>
    <w:p w:rsidR="00E52DBB" w:rsidRDefault="004E19AB" w:rsidP="00DE7BB0">
      <w:pPr>
        <w:spacing w:after="0" w:line="240" w:lineRule="auto"/>
        <w:jc w:val="both"/>
        <w:rPr>
          <w:rFonts w:ascii="Tahoma" w:hAnsi="Tahoma" w:cs="Tahoma"/>
          <w:sz w:val="20"/>
          <w:szCs w:val="20"/>
        </w:rPr>
      </w:pPr>
      <w:r>
        <w:rPr>
          <w:rFonts w:ascii="Tahoma" w:hAnsi="Tahoma" w:cs="Tahoma"/>
          <w:sz w:val="20"/>
          <w:szCs w:val="20"/>
        </w:rPr>
        <w:t>In that context t</w:t>
      </w:r>
      <w:r w:rsidR="00794722" w:rsidRPr="00DE7BB0">
        <w:rPr>
          <w:rFonts w:ascii="Tahoma" w:hAnsi="Tahoma" w:cs="Tahoma"/>
          <w:sz w:val="20"/>
          <w:szCs w:val="20"/>
        </w:rPr>
        <w:t xml:space="preserve">he main </w:t>
      </w:r>
      <w:r w:rsidR="00794722" w:rsidRPr="00E52DBB">
        <w:rPr>
          <w:rFonts w:ascii="Tahoma" w:hAnsi="Tahoma" w:cs="Tahoma"/>
          <w:b/>
          <w:sz w:val="20"/>
          <w:szCs w:val="20"/>
        </w:rPr>
        <w:t>Specific Objective</w:t>
      </w:r>
      <w:r w:rsidR="00794722" w:rsidRPr="00E52DBB">
        <w:rPr>
          <w:rFonts w:ascii="Tahoma" w:hAnsi="Tahoma" w:cs="Tahoma"/>
          <w:sz w:val="20"/>
          <w:szCs w:val="20"/>
        </w:rPr>
        <w:t xml:space="preserve"> of Technical Assistance Priority </w:t>
      </w:r>
      <w:r w:rsidR="00DE7BB0" w:rsidRPr="00E52DBB">
        <w:rPr>
          <w:rFonts w:ascii="Tahoma" w:hAnsi="Tahoma" w:cs="Tahoma"/>
          <w:sz w:val="20"/>
          <w:szCs w:val="20"/>
        </w:rPr>
        <w:t xml:space="preserve">is </w:t>
      </w:r>
      <w:r w:rsidRPr="00E52DBB">
        <w:rPr>
          <w:rFonts w:ascii="Tahoma" w:hAnsi="Tahoma" w:cs="Tahoma"/>
          <w:sz w:val="20"/>
          <w:szCs w:val="20"/>
        </w:rPr>
        <w:t>formulated as</w:t>
      </w:r>
      <w:r w:rsidR="00DE7BB0" w:rsidRPr="00E52DBB">
        <w:rPr>
          <w:rFonts w:ascii="Tahoma" w:hAnsi="Tahoma" w:cs="Tahoma"/>
          <w:sz w:val="20"/>
          <w:szCs w:val="20"/>
        </w:rPr>
        <w:t xml:space="preserve"> </w:t>
      </w:r>
      <w:r w:rsidRPr="00E52DBB">
        <w:rPr>
          <w:rFonts w:ascii="Tahoma" w:hAnsi="Tahoma" w:cs="Tahoma"/>
          <w:sz w:val="20"/>
          <w:szCs w:val="20"/>
        </w:rPr>
        <w:t>to e</w:t>
      </w:r>
      <w:r w:rsidR="00794722" w:rsidRPr="00E52DBB">
        <w:rPr>
          <w:rFonts w:ascii="Tahoma" w:hAnsi="Tahoma" w:cs="Tahoma"/>
          <w:sz w:val="20"/>
          <w:szCs w:val="20"/>
        </w:rPr>
        <w:t>n</w:t>
      </w:r>
      <w:r w:rsidRPr="00E52DBB">
        <w:rPr>
          <w:rFonts w:ascii="Tahoma" w:hAnsi="Tahoma" w:cs="Tahoma"/>
          <w:sz w:val="20"/>
          <w:szCs w:val="20"/>
        </w:rPr>
        <w:t>sure</w:t>
      </w:r>
      <w:r w:rsidR="00794722" w:rsidRPr="00E52DBB">
        <w:rPr>
          <w:rFonts w:ascii="Tahoma" w:hAnsi="Tahoma" w:cs="Tahoma"/>
          <w:sz w:val="20"/>
          <w:szCs w:val="20"/>
        </w:rPr>
        <w:t xml:space="preserve"> sound Programme management in its entire lifecycle and develop capacity of all relevant stak</w:t>
      </w:r>
      <w:r w:rsidR="00794722" w:rsidRPr="00E52DBB">
        <w:rPr>
          <w:rFonts w:ascii="Tahoma" w:hAnsi="Tahoma" w:cs="Tahoma"/>
          <w:sz w:val="20"/>
          <w:szCs w:val="20"/>
        </w:rPr>
        <w:t>e</w:t>
      </w:r>
      <w:r w:rsidR="00794722" w:rsidRPr="00E52DBB">
        <w:rPr>
          <w:rFonts w:ascii="Tahoma" w:hAnsi="Tahoma" w:cs="Tahoma"/>
          <w:sz w:val="20"/>
          <w:szCs w:val="20"/>
        </w:rPr>
        <w:t>holders</w:t>
      </w:r>
      <w:r w:rsidR="00DE7BB0">
        <w:rPr>
          <w:rFonts w:ascii="Tahoma" w:hAnsi="Tahoma" w:cs="Tahoma"/>
          <w:sz w:val="20"/>
          <w:szCs w:val="20"/>
        </w:rPr>
        <w:t>.</w:t>
      </w:r>
    </w:p>
    <w:p w:rsidR="00E52DBB" w:rsidRDefault="00E52DBB" w:rsidP="00DE7BB0">
      <w:pPr>
        <w:spacing w:after="0" w:line="240" w:lineRule="auto"/>
        <w:jc w:val="both"/>
        <w:rPr>
          <w:rFonts w:ascii="Tahoma" w:hAnsi="Tahoma" w:cs="Tahoma"/>
          <w:sz w:val="20"/>
          <w:szCs w:val="20"/>
        </w:rPr>
      </w:pPr>
    </w:p>
    <w:p w:rsidR="00CE6713" w:rsidRDefault="00794722" w:rsidP="00DE7BB0">
      <w:pPr>
        <w:spacing w:after="0" w:line="240" w:lineRule="auto"/>
        <w:jc w:val="both"/>
        <w:rPr>
          <w:rFonts w:ascii="Tahoma" w:hAnsi="Tahoma" w:cs="Tahoma"/>
          <w:sz w:val="20"/>
          <w:szCs w:val="20"/>
        </w:rPr>
      </w:pPr>
      <w:r w:rsidRPr="00794722">
        <w:rPr>
          <w:rFonts w:ascii="Tahoma" w:hAnsi="Tahoma" w:cs="Tahoma"/>
          <w:sz w:val="20"/>
          <w:szCs w:val="20"/>
        </w:rPr>
        <w:t xml:space="preserve">The main areas of the interventions financed under </w:t>
      </w:r>
      <w:r w:rsidR="00DE7BB0">
        <w:rPr>
          <w:rFonts w:ascii="Tahoma" w:hAnsi="Tahoma" w:cs="Tahoma"/>
          <w:sz w:val="20"/>
          <w:szCs w:val="20"/>
        </w:rPr>
        <w:t>this</w:t>
      </w:r>
      <w:r w:rsidRPr="00794722">
        <w:rPr>
          <w:rFonts w:ascii="Tahoma" w:hAnsi="Tahoma" w:cs="Tahoma"/>
          <w:sz w:val="20"/>
          <w:szCs w:val="20"/>
        </w:rPr>
        <w:t xml:space="preserve"> </w:t>
      </w:r>
      <w:r w:rsidR="00DE7BB0">
        <w:rPr>
          <w:rFonts w:ascii="Tahoma" w:hAnsi="Tahoma" w:cs="Tahoma"/>
          <w:sz w:val="20"/>
          <w:szCs w:val="20"/>
        </w:rPr>
        <w:t>P</w:t>
      </w:r>
      <w:r w:rsidRPr="00794722">
        <w:rPr>
          <w:rFonts w:ascii="Tahoma" w:hAnsi="Tahoma" w:cs="Tahoma"/>
          <w:sz w:val="20"/>
          <w:szCs w:val="20"/>
        </w:rPr>
        <w:t>riority</w:t>
      </w:r>
      <w:r w:rsidR="00DE7BB0">
        <w:rPr>
          <w:rFonts w:ascii="Tahoma" w:hAnsi="Tahoma" w:cs="Tahoma"/>
          <w:sz w:val="20"/>
          <w:szCs w:val="20"/>
        </w:rPr>
        <w:t xml:space="preserve"> are supposed to provide</w:t>
      </w:r>
      <w:r w:rsidRPr="00794722">
        <w:rPr>
          <w:rFonts w:ascii="Tahoma" w:hAnsi="Tahoma" w:cs="Tahoma"/>
          <w:sz w:val="20"/>
          <w:szCs w:val="20"/>
        </w:rPr>
        <w:t xml:space="preserve"> support </w:t>
      </w:r>
      <w:r w:rsidR="00DE7BB0">
        <w:rPr>
          <w:rFonts w:ascii="Tahoma" w:hAnsi="Tahoma" w:cs="Tahoma"/>
          <w:sz w:val="20"/>
          <w:szCs w:val="20"/>
        </w:rPr>
        <w:t>t</w:t>
      </w:r>
      <w:r w:rsidR="00DE7BB0">
        <w:rPr>
          <w:rFonts w:ascii="Tahoma" w:hAnsi="Tahoma" w:cs="Tahoma"/>
          <w:sz w:val="20"/>
          <w:szCs w:val="20"/>
        </w:rPr>
        <w:t>o</w:t>
      </w:r>
      <w:r w:rsidR="00DE7BB0">
        <w:rPr>
          <w:rFonts w:ascii="Tahoma" w:hAnsi="Tahoma" w:cs="Tahoma"/>
          <w:sz w:val="20"/>
          <w:szCs w:val="20"/>
        </w:rPr>
        <w:t>wards</w:t>
      </w:r>
      <w:r w:rsidRPr="00794722">
        <w:rPr>
          <w:rFonts w:ascii="Tahoma" w:hAnsi="Tahoma" w:cs="Tahoma"/>
          <w:sz w:val="20"/>
          <w:szCs w:val="20"/>
        </w:rPr>
        <w:t xml:space="preserve"> effective delivery of the </w:t>
      </w:r>
      <w:r w:rsidR="00DE7BB0">
        <w:rPr>
          <w:rFonts w:ascii="Tahoma" w:hAnsi="Tahoma" w:cs="Tahoma"/>
          <w:sz w:val="20"/>
          <w:szCs w:val="20"/>
        </w:rPr>
        <w:t>P</w:t>
      </w:r>
      <w:r w:rsidRPr="00794722">
        <w:rPr>
          <w:rFonts w:ascii="Tahoma" w:hAnsi="Tahoma" w:cs="Tahoma"/>
          <w:sz w:val="20"/>
          <w:szCs w:val="20"/>
        </w:rPr>
        <w:t>rogramme including programming, implementation, monitoring, co</w:t>
      </w:r>
      <w:r w:rsidRPr="00794722">
        <w:rPr>
          <w:rFonts w:ascii="Tahoma" w:hAnsi="Tahoma" w:cs="Tahoma"/>
          <w:sz w:val="20"/>
          <w:szCs w:val="20"/>
        </w:rPr>
        <w:t>n</w:t>
      </w:r>
      <w:r w:rsidRPr="00794722">
        <w:rPr>
          <w:rFonts w:ascii="Tahoma" w:hAnsi="Tahoma" w:cs="Tahoma"/>
          <w:sz w:val="20"/>
          <w:szCs w:val="20"/>
        </w:rPr>
        <w:t xml:space="preserve">trol and evaluation as well as exchange of </w:t>
      </w:r>
      <w:r w:rsidR="00DE7BB0">
        <w:rPr>
          <w:rFonts w:ascii="Tahoma" w:hAnsi="Tahoma" w:cs="Tahoma"/>
          <w:sz w:val="20"/>
          <w:szCs w:val="20"/>
        </w:rPr>
        <w:t>essential</w:t>
      </w:r>
      <w:r w:rsidRPr="00794722">
        <w:rPr>
          <w:rFonts w:ascii="Tahoma" w:hAnsi="Tahoma" w:cs="Tahoma"/>
          <w:sz w:val="20"/>
          <w:szCs w:val="20"/>
        </w:rPr>
        <w:t xml:space="preserve"> information between all relevant </w:t>
      </w:r>
      <w:r w:rsidR="00DE7BB0">
        <w:rPr>
          <w:rFonts w:ascii="Tahoma" w:hAnsi="Tahoma" w:cs="Tahoma"/>
          <w:sz w:val="20"/>
          <w:szCs w:val="20"/>
        </w:rPr>
        <w:t xml:space="preserve">Programme </w:t>
      </w:r>
      <w:r w:rsidRPr="00794722">
        <w:rPr>
          <w:rFonts w:ascii="Tahoma" w:hAnsi="Tahoma" w:cs="Tahoma"/>
          <w:sz w:val="20"/>
          <w:szCs w:val="20"/>
        </w:rPr>
        <w:t>par</w:t>
      </w:r>
      <w:r w:rsidRPr="00794722">
        <w:rPr>
          <w:rFonts w:ascii="Tahoma" w:hAnsi="Tahoma" w:cs="Tahoma"/>
          <w:sz w:val="20"/>
          <w:szCs w:val="20"/>
        </w:rPr>
        <w:t>t</w:t>
      </w:r>
      <w:r w:rsidRPr="00794722">
        <w:rPr>
          <w:rFonts w:ascii="Tahoma" w:hAnsi="Tahoma" w:cs="Tahoma"/>
          <w:sz w:val="20"/>
          <w:szCs w:val="20"/>
        </w:rPr>
        <w:t>ners</w:t>
      </w:r>
      <w:r w:rsidR="00DE7BB0">
        <w:rPr>
          <w:rFonts w:ascii="Tahoma" w:hAnsi="Tahoma" w:cs="Tahoma"/>
          <w:sz w:val="20"/>
          <w:szCs w:val="20"/>
        </w:rPr>
        <w:t xml:space="preserve"> and stakeholders. The Priority also seeks to ensure effective visibility, PR and awareness raising among all Programme stakeholders and </w:t>
      </w:r>
      <w:r w:rsidR="004E19AB">
        <w:rPr>
          <w:rFonts w:ascii="Tahoma" w:hAnsi="Tahoma" w:cs="Tahoma"/>
          <w:sz w:val="20"/>
          <w:szCs w:val="20"/>
        </w:rPr>
        <w:t xml:space="preserve">potential beneficiaries. </w:t>
      </w:r>
    </w:p>
    <w:p w:rsidR="00DE7BB0" w:rsidRDefault="00DE7BB0" w:rsidP="00794722">
      <w:pPr>
        <w:autoSpaceDE w:val="0"/>
        <w:autoSpaceDN w:val="0"/>
        <w:adjustRightInd w:val="0"/>
        <w:spacing w:after="0" w:line="240" w:lineRule="auto"/>
        <w:jc w:val="both"/>
        <w:rPr>
          <w:rFonts w:ascii="Tahoma" w:hAnsi="Tahoma" w:cs="Tahoma"/>
          <w:sz w:val="20"/>
          <w:szCs w:val="20"/>
        </w:rPr>
      </w:pPr>
    </w:p>
    <w:p w:rsidR="004E19AB" w:rsidRDefault="004E19AB" w:rsidP="00794722">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Technical Assistance does not confine to the operations undertaken by the JTS but also includes vital initiatives undertaken by Operating Structures and support to the OSs and key partners from third parties.</w:t>
      </w:r>
    </w:p>
    <w:p w:rsidR="004E19AB" w:rsidRDefault="004E19AB" w:rsidP="00794722">
      <w:pPr>
        <w:autoSpaceDE w:val="0"/>
        <w:autoSpaceDN w:val="0"/>
        <w:adjustRightInd w:val="0"/>
        <w:spacing w:after="0" w:line="240" w:lineRule="auto"/>
        <w:jc w:val="both"/>
        <w:rPr>
          <w:rFonts w:ascii="Tahoma" w:hAnsi="Tahoma" w:cs="Tahoma"/>
          <w:sz w:val="20"/>
          <w:szCs w:val="20"/>
        </w:rPr>
      </w:pPr>
    </w:p>
    <w:p w:rsidR="004E19AB" w:rsidRDefault="004E19AB" w:rsidP="00794722">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 xml:space="preserve">The table below provides </w:t>
      </w:r>
      <w:r w:rsidR="00E52DBB">
        <w:rPr>
          <w:rFonts w:ascii="Tahoma" w:hAnsi="Tahoma" w:cs="Tahoma"/>
          <w:sz w:val="20"/>
          <w:szCs w:val="20"/>
        </w:rPr>
        <w:t>details main</w:t>
      </w:r>
      <w:r>
        <w:rPr>
          <w:rFonts w:ascii="Tahoma" w:hAnsi="Tahoma" w:cs="Tahoma"/>
          <w:sz w:val="20"/>
          <w:szCs w:val="20"/>
        </w:rPr>
        <w:t xml:space="preserve"> </w:t>
      </w:r>
      <w:r w:rsidR="00E52DBB">
        <w:rPr>
          <w:rFonts w:ascii="Tahoma" w:hAnsi="Tahoma" w:cs="Tahoma"/>
          <w:sz w:val="20"/>
          <w:szCs w:val="20"/>
        </w:rPr>
        <w:t xml:space="preserve">Activities of this </w:t>
      </w:r>
      <w:r>
        <w:rPr>
          <w:rFonts w:ascii="Tahoma" w:hAnsi="Tahoma" w:cs="Tahoma"/>
          <w:sz w:val="20"/>
          <w:szCs w:val="20"/>
        </w:rPr>
        <w:t>Priority</w:t>
      </w:r>
      <w:r w:rsidR="00E52DBB">
        <w:rPr>
          <w:rFonts w:ascii="Tahoma" w:hAnsi="Tahoma" w:cs="Tahoma"/>
          <w:sz w:val="20"/>
          <w:szCs w:val="20"/>
        </w:rPr>
        <w:t xml:space="preserve"> and</w:t>
      </w:r>
      <w:r>
        <w:rPr>
          <w:rFonts w:ascii="Tahoma" w:hAnsi="Tahoma" w:cs="Tahoma"/>
          <w:sz w:val="20"/>
          <w:szCs w:val="20"/>
        </w:rPr>
        <w:t xml:space="preserve"> </w:t>
      </w:r>
      <w:r w:rsidR="00E52DBB">
        <w:rPr>
          <w:rFonts w:ascii="Tahoma" w:hAnsi="Tahoma" w:cs="Tahoma"/>
          <w:sz w:val="20"/>
          <w:szCs w:val="20"/>
        </w:rPr>
        <w:t>indicative output-</w:t>
      </w:r>
      <w:r>
        <w:rPr>
          <w:rFonts w:ascii="Tahoma" w:hAnsi="Tahoma" w:cs="Tahoma"/>
          <w:sz w:val="20"/>
          <w:szCs w:val="20"/>
        </w:rPr>
        <w:t>related indicators.</w:t>
      </w:r>
      <w:r w:rsidR="00E52DBB">
        <w:rPr>
          <w:rFonts w:ascii="Tahoma" w:hAnsi="Tahoma" w:cs="Tahoma"/>
          <w:sz w:val="20"/>
          <w:szCs w:val="20"/>
        </w:rPr>
        <w:t xml:space="preserve"> Additional output indicators shall feature in the Annual Work Programme of the OS and JTS.</w:t>
      </w:r>
    </w:p>
    <w:p w:rsidR="004E19AB" w:rsidRDefault="004E19AB" w:rsidP="00794722">
      <w:pPr>
        <w:autoSpaceDE w:val="0"/>
        <w:autoSpaceDN w:val="0"/>
        <w:adjustRightInd w:val="0"/>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4643"/>
        <w:gridCol w:w="4644"/>
      </w:tblGrid>
      <w:tr w:rsidR="004E19AB"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4E19AB" w:rsidRDefault="004E19AB" w:rsidP="00F32F4C">
            <w:pPr>
              <w:jc w:val="center"/>
              <w:rPr>
                <w:rFonts w:ascii="Tahoma" w:hAnsi="Tahoma" w:cs="Tahoma"/>
                <w:sz w:val="20"/>
                <w:szCs w:val="20"/>
              </w:rPr>
            </w:pPr>
            <w:r>
              <w:rPr>
                <w:rFonts w:ascii="Tahoma" w:hAnsi="Tahoma" w:cs="Tahoma"/>
                <w:sz w:val="20"/>
                <w:szCs w:val="20"/>
              </w:rPr>
              <w:t>Activity</w:t>
            </w:r>
          </w:p>
        </w:tc>
        <w:tc>
          <w:tcPr>
            <w:tcW w:w="4644" w:type="dxa"/>
          </w:tcPr>
          <w:p w:rsidR="004E19AB" w:rsidRDefault="004E19AB"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Output Indicators</w:t>
            </w:r>
          </w:p>
        </w:tc>
      </w:tr>
      <w:tr w:rsidR="004E19AB" w:rsidRPr="00442974"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4E19AB" w:rsidRPr="00442974" w:rsidRDefault="004E19AB" w:rsidP="00F32F4C">
            <w:pPr>
              <w:rPr>
                <w:rFonts w:ascii="Tahoma" w:hAnsi="Tahoma" w:cs="Tahoma"/>
                <w:b w:val="0"/>
                <w:sz w:val="20"/>
                <w:szCs w:val="20"/>
              </w:rPr>
            </w:pPr>
            <w:r>
              <w:rPr>
                <w:rFonts w:ascii="Tahoma" w:hAnsi="Tahoma" w:cs="Tahoma"/>
                <w:b w:val="0"/>
                <w:sz w:val="20"/>
                <w:szCs w:val="20"/>
              </w:rPr>
              <w:t>Reinforce capacity of OSs, JTS and Antenna o</w:t>
            </w:r>
            <w:r w:rsidR="00480C6C">
              <w:rPr>
                <w:rFonts w:ascii="Tahoma" w:hAnsi="Tahoma" w:cs="Tahoma"/>
                <w:b w:val="0"/>
                <w:sz w:val="20"/>
                <w:szCs w:val="20"/>
              </w:rPr>
              <w:t>f</w:t>
            </w:r>
            <w:r>
              <w:rPr>
                <w:rFonts w:ascii="Tahoma" w:hAnsi="Tahoma" w:cs="Tahoma"/>
                <w:b w:val="0"/>
                <w:sz w:val="20"/>
                <w:szCs w:val="20"/>
              </w:rPr>
              <w:t>fice</w:t>
            </w:r>
            <w:r w:rsidR="00480C6C">
              <w:rPr>
                <w:rFonts w:ascii="Tahoma" w:hAnsi="Tahoma" w:cs="Tahoma"/>
                <w:b w:val="0"/>
                <w:sz w:val="20"/>
                <w:szCs w:val="20"/>
              </w:rPr>
              <w:t>, including their systems and procedures (i</w:t>
            </w:r>
            <w:r w:rsidR="00480C6C">
              <w:rPr>
                <w:rFonts w:ascii="Tahoma" w:hAnsi="Tahoma" w:cs="Tahoma"/>
                <w:b w:val="0"/>
                <w:sz w:val="20"/>
                <w:szCs w:val="20"/>
              </w:rPr>
              <w:t>n</w:t>
            </w:r>
            <w:r w:rsidR="00480C6C">
              <w:rPr>
                <w:rFonts w:ascii="Tahoma" w:hAnsi="Tahoma" w:cs="Tahoma"/>
                <w:b w:val="0"/>
                <w:sz w:val="20"/>
                <w:szCs w:val="20"/>
              </w:rPr>
              <w:t>cluding learning from best practice of other terr</w:t>
            </w:r>
            <w:r w:rsidR="00480C6C">
              <w:rPr>
                <w:rFonts w:ascii="Tahoma" w:hAnsi="Tahoma" w:cs="Tahoma"/>
                <w:b w:val="0"/>
                <w:sz w:val="20"/>
                <w:szCs w:val="20"/>
              </w:rPr>
              <w:t>i</w:t>
            </w:r>
            <w:r w:rsidR="00480C6C">
              <w:rPr>
                <w:rFonts w:ascii="Tahoma" w:hAnsi="Tahoma" w:cs="Tahoma"/>
                <w:b w:val="0"/>
                <w:sz w:val="20"/>
                <w:szCs w:val="20"/>
              </w:rPr>
              <w:t>torial development initiatives)</w:t>
            </w:r>
          </w:p>
        </w:tc>
        <w:tc>
          <w:tcPr>
            <w:tcW w:w="4644" w:type="dxa"/>
          </w:tcPr>
          <w:p w:rsidR="00480C6C" w:rsidRDefault="00480C6C"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No. of study tours and exchange visits</w:t>
            </w:r>
          </w:p>
          <w:p w:rsidR="00480C6C" w:rsidRPr="00480C6C" w:rsidRDefault="00480C6C"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80C6C">
              <w:rPr>
                <w:rFonts w:ascii="Tahoma" w:hAnsi="Tahoma" w:cs="Tahoma"/>
                <w:sz w:val="20"/>
                <w:szCs w:val="20"/>
              </w:rPr>
              <w:t>Required office equipment purchased</w:t>
            </w:r>
          </w:p>
          <w:p w:rsidR="00480C6C" w:rsidRDefault="00480C6C"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No. of OS staff with new skills and co</w:t>
            </w:r>
            <w:r>
              <w:rPr>
                <w:rFonts w:ascii="Tahoma" w:hAnsi="Tahoma" w:cs="Tahoma"/>
                <w:sz w:val="20"/>
                <w:szCs w:val="20"/>
              </w:rPr>
              <w:t>m</w:t>
            </w:r>
            <w:r>
              <w:rPr>
                <w:rFonts w:ascii="Tahoma" w:hAnsi="Tahoma" w:cs="Tahoma"/>
                <w:sz w:val="20"/>
                <w:szCs w:val="20"/>
              </w:rPr>
              <w:t>petences</w:t>
            </w:r>
          </w:p>
          <w:p w:rsidR="00480C6C" w:rsidRDefault="00480C6C"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80C6C">
              <w:rPr>
                <w:rFonts w:ascii="Tahoma" w:hAnsi="Tahoma" w:cs="Tahoma"/>
                <w:sz w:val="20"/>
                <w:szCs w:val="20"/>
              </w:rPr>
              <w:t>No. of JTS staff with new skills and co</w:t>
            </w:r>
            <w:r w:rsidRPr="00480C6C">
              <w:rPr>
                <w:rFonts w:ascii="Tahoma" w:hAnsi="Tahoma" w:cs="Tahoma"/>
                <w:sz w:val="20"/>
                <w:szCs w:val="20"/>
              </w:rPr>
              <w:t>m</w:t>
            </w:r>
            <w:r w:rsidRPr="00480C6C">
              <w:rPr>
                <w:rFonts w:ascii="Tahoma" w:hAnsi="Tahoma" w:cs="Tahoma"/>
                <w:sz w:val="20"/>
                <w:szCs w:val="20"/>
              </w:rPr>
              <w:t xml:space="preserve">petences </w:t>
            </w:r>
          </w:p>
          <w:p w:rsidR="004E19AB" w:rsidRDefault="00480C6C"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80C6C">
              <w:rPr>
                <w:rFonts w:ascii="Tahoma" w:hAnsi="Tahoma" w:cs="Tahoma"/>
                <w:sz w:val="20"/>
                <w:szCs w:val="20"/>
              </w:rPr>
              <w:t>No. of staff in Antenna office</w:t>
            </w:r>
            <w:r>
              <w:rPr>
                <w:rFonts w:ascii="Tahoma" w:hAnsi="Tahoma" w:cs="Tahoma"/>
                <w:sz w:val="20"/>
                <w:szCs w:val="20"/>
              </w:rPr>
              <w:t xml:space="preserve"> with new skills and competences</w:t>
            </w:r>
          </w:p>
          <w:p w:rsidR="00480C6C" w:rsidRPr="00480C6C" w:rsidRDefault="00480C6C"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Organisational Development Plan and A</w:t>
            </w:r>
            <w:r>
              <w:rPr>
                <w:rFonts w:ascii="Tahoma" w:hAnsi="Tahoma" w:cs="Tahoma"/>
                <w:sz w:val="20"/>
                <w:szCs w:val="20"/>
              </w:rPr>
              <w:t>c</w:t>
            </w:r>
            <w:r>
              <w:rPr>
                <w:rFonts w:ascii="Tahoma" w:hAnsi="Tahoma" w:cs="Tahoma"/>
                <w:sz w:val="20"/>
                <w:szCs w:val="20"/>
              </w:rPr>
              <w:t>tion Plan for 2014-2020</w:t>
            </w:r>
          </w:p>
        </w:tc>
      </w:tr>
      <w:tr w:rsidR="00480C6C" w:rsidRPr="00480C6C" w:rsidTr="00F32F4C">
        <w:tc>
          <w:tcPr>
            <w:cnfStyle w:val="001000000000" w:firstRow="0" w:lastRow="0" w:firstColumn="1" w:lastColumn="0" w:oddVBand="0" w:evenVBand="0" w:oddHBand="0" w:evenHBand="0" w:firstRowFirstColumn="0" w:firstRowLastColumn="0" w:lastRowFirstColumn="0" w:lastRowLastColumn="0"/>
            <w:tcW w:w="4643" w:type="dxa"/>
          </w:tcPr>
          <w:p w:rsidR="00480C6C" w:rsidRPr="00480C6C" w:rsidRDefault="00480C6C" w:rsidP="00534FB2">
            <w:pPr>
              <w:rPr>
                <w:rFonts w:ascii="Tahoma" w:hAnsi="Tahoma" w:cs="Tahoma"/>
                <w:b w:val="0"/>
                <w:sz w:val="20"/>
                <w:szCs w:val="20"/>
              </w:rPr>
            </w:pPr>
            <w:r w:rsidRPr="00480C6C">
              <w:rPr>
                <w:rFonts w:ascii="Tahoma" w:hAnsi="Tahoma" w:cs="Tahoma"/>
                <w:b w:val="0"/>
                <w:sz w:val="20"/>
                <w:szCs w:val="20"/>
              </w:rPr>
              <w:t>Support communication between Operating Stru</w:t>
            </w:r>
            <w:r w:rsidRPr="00480C6C">
              <w:rPr>
                <w:rFonts w:ascii="Tahoma" w:hAnsi="Tahoma" w:cs="Tahoma"/>
                <w:b w:val="0"/>
                <w:sz w:val="20"/>
                <w:szCs w:val="20"/>
              </w:rPr>
              <w:t>c</w:t>
            </w:r>
            <w:r w:rsidRPr="00480C6C">
              <w:rPr>
                <w:rFonts w:ascii="Tahoma" w:hAnsi="Tahoma" w:cs="Tahoma"/>
                <w:b w:val="0"/>
                <w:sz w:val="20"/>
                <w:szCs w:val="20"/>
              </w:rPr>
              <w:t>ture</w:t>
            </w:r>
            <w:r>
              <w:rPr>
                <w:rFonts w:ascii="Tahoma" w:hAnsi="Tahoma" w:cs="Tahoma"/>
                <w:b w:val="0"/>
                <w:sz w:val="20"/>
                <w:szCs w:val="20"/>
              </w:rPr>
              <w:t xml:space="preserve">s and ensure </w:t>
            </w:r>
            <w:r w:rsidR="00534FB2">
              <w:rPr>
                <w:rFonts w:ascii="Tahoma" w:hAnsi="Tahoma" w:cs="Tahoma"/>
                <w:b w:val="0"/>
                <w:sz w:val="20"/>
                <w:szCs w:val="20"/>
              </w:rPr>
              <w:t>operationalization of the main drivers of the Programme</w:t>
            </w:r>
          </w:p>
        </w:tc>
        <w:tc>
          <w:tcPr>
            <w:tcW w:w="4644" w:type="dxa"/>
          </w:tcPr>
          <w:p w:rsidR="00534FB2" w:rsidRDefault="00534FB2"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Annual Working Plan of OSs (updated once year)</w:t>
            </w:r>
          </w:p>
          <w:p w:rsidR="00534FB2" w:rsidRDefault="00534FB2"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Annual Working Plan of JTS (updated once a year)</w:t>
            </w:r>
          </w:p>
          <w:p w:rsidR="00534FB2" w:rsidRDefault="00534FB2"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K</w:t>
            </w:r>
            <w:r w:rsidR="00A9460B">
              <w:rPr>
                <w:rFonts w:ascii="Tahoma" w:hAnsi="Tahoma" w:cs="Tahoma"/>
                <w:sz w:val="20"/>
                <w:szCs w:val="20"/>
              </w:rPr>
              <w:t xml:space="preserve">ey </w:t>
            </w:r>
            <w:r>
              <w:rPr>
                <w:rFonts w:ascii="Tahoma" w:hAnsi="Tahoma" w:cs="Tahoma"/>
                <w:sz w:val="20"/>
                <w:szCs w:val="20"/>
              </w:rPr>
              <w:t>P</w:t>
            </w:r>
            <w:r w:rsidR="00A9460B">
              <w:rPr>
                <w:rFonts w:ascii="Tahoma" w:hAnsi="Tahoma" w:cs="Tahoma"/>
                <w:sz w:val="20"/>
                <w:szCs w:val="20"/>
              </w:rPr>
              <w:t xml:space="preserve">erformance </w:t>
            </w:r>
            <w:r>
              <w:rPr>
                <w:rFonts w:ascii="Tahoma" w:hAnsi="Tahoma" w:cs="Tahoma"/>
                <w:sz w:val="20"/>
                <w:szCs w:val="20"/>
              </w:rPr>
              <w:t>I</w:t>
            </w:r>
            <w:r w:rsidR="00A9460B">
              <w:rPr>
                <w:rFonts w:ascii="Tahoma" w:hAnsi="Tahoma" w:cs="Tahoma"/>
                <w:sz w:val="20"/>
                <w:szCs w:val="20"/>
              </w:rPr>
              <w:t>ndicators and mil</w:t>
            </w:r>
            <w:r w:rsidR="00A9460B">
              <w:rPr>
                <w:rFonts w:ascii="Tahoma" w:hAnsi="Tahoma" w:cs="Tahoma"/>
                <w:sz w:val="20"/>
                <w:szCs w:val="20"/>
              </w:rPr>
              <w:t>e</w:t>
            </w:r>
            <w:r w:rsidR="00A9460B">
              <w:rPr>
                <w:rFonts w:ascii="Tahoma" w:hAnsi="Tahoma" w:cs="Tahoma"/>
                <w:sz w:val="20"/>
                <w:szCs w:val="20"/>
              </w:rPr>
              <w:t>stone</w:t>
            </w:r>
            <w:r>
              <w:rPr>
                <w:rFonts w:ascii="Tahoma" w:hAnsi="Tahoma" w:cs="Tahoma"/>
                <w:sz w:val="20"/>
                <w:szCs w:val="20"/>
              </w:rPr>
              <w:t>s for JTS adopted and reviewed once a year</w:t>
            </w:r>
          </w:p>
          <w:p w:rsidR="00480C6C" w:rsidRPr="00480C6C" w:rsidRDefault="00480C6C"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80C6C">
              <w:rPr>
                <w:rFonts w:ascii="Tahoma" w:hAnsi="Tahoma" w:cs="Tahoma"/>
                <w:sz w:val="20"/>
                <w:szCs w:val="20"/>
              </w:rPr>
              <w:t>No. of OS meetings</w:t>
            </w:r>
          </w:p>
          <w:p w:rsidR="00480C6C" w:rsidRPr="00480C6C" w:rsidRDefault="00480C6C"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80C6C">
              <w:rPr>
                <w:rFonts w:ascii="Tahoma" w:hAnsi="Tahoma" w:cs="Tahoma"/>
                <w:sz w:val="20"/>
                <w:szCs w:val="20"/>
              </w:rPr>
              <w:t>No. of OS resolutions</w:t>
            </w:r>
            <w:r>
              <w:rPr>
                <w:rFonts w:ascii="Tahoma" w:hAnsi="Tahoma" w:cs="Tahoma"/>
                <w:sz w:val="20"/>
                <w:szCs w:val="20"/>
              </w:rPr>
              <w:t xml:space="preserve"> and decisions</w:t>
            </w:r>
          </w:p>
          <w:p w:rsidR="00480C6C" w:rsidRPr="00480C6C" w:rsidRDefault="00480C6C"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80C6C">
              <w:rPr>
                <w:rFonts w:ascii="Tahoma" w:hAnsi="Tahoma" w:cs="Tahoma"/>
                <w:sz w:val="20"/>
                <w:szCs w:val="20"/>
              </w:rPr>
              <w:t>No. of training events and information sessions for OSs and other implementing structures</w:t>
            </w:r>
          </w:p>
        </w:tc>
      </w:tr>
      <w:tr w:rsidR="00480C6C" w:rsidRPr="00480C6C"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480C6C" w:rsidRPr="00480C6C" w:rsidRDefault="00480C6C" w:rsidP="00822AB9">
            <w:pPr>
              <w:rPr>
                <w:rFonts w:ascii="Tahoma" w:hAnsi="Tahoma" w:cs="Tahoma"/>
                <w:b w:val="0"/>
                <w:sz w:val="20"/>
                <w:szCs w:val="20"/>
              </w:rPr>
            </w:pPr>
            <w:r>
              <w:rPr>
                <w:rFonts w:ascii="Tahoma" w:hAnsi="Tahoma" w:cs="Tahoma"/>
                <w:b w:val="0"/>
                <w:sz w:val="20"/>
                <w:szCs w:val="20"/>
              </w:rPr>
              <w:lastRenderedPageBreak/>
              <w:t>Ensure sound operations of</w:t>
            </w:r>
            <w:r w:rsidRPr="00480C6C">
              <w:rPr>
                <w:rFonts w:ascii="Tahoma" w:hAnsi="Tahoma" w:cs="Tahoma"/>
                <w:b w:val="0"/>
                <w:sz w:val="20"/>
                <w:szCs w:val="20"/>
              </w:rPr>
              <w:t xml:space="preserve"> </w:t>
            </w:r>
            <w:r w:rsidR="00822AB9">
              <w:rPr>
                <w:rFonts w:ascii="Tahoma" w:hAnsi="Tahoma" w:cs="Tahoma"/>
                <w:b w:val="0"/>
                <w:sz w:val="20"/>
                <w:szCs w:val="20"/>
              </w:rPr>
              <w:t xml:space="preserve">Joint </w:t>
            </w:r>
            <w:r w:rsidRPr="00480C6C">
              <w:rPr>
                <w:rFonts w:ascii="Tahoma" w:hAnsi="Tahoma" w:cs="Tahoma"/>
                <w:b w:val="0"/>
                <w:sz w:val="20"/>
                <w:szCs w:val="20"/>
              </w:rPr>
              <w:t>Monitoring Commit</w:t>
            </w:r>
            <w:r w:rsidR="00822AB9">
              <w:rPr>
                <w:rFonts w:ascii="Tahoma" w:hAnsi="Tahoma" w:cs="Tahoma"/>
                <w:b w:val="0"/>
                <w:sz w:val="20"/>
                <w:szCs w:val="20"/>
              </w:rPr>
              <w:t>tee</w:t>
            </w:r>
          </w:p>
        </w:tc>
        <w:tc>
          <w:tcPr>
            <w:tcW w:w="4644" w:type="dxa"/>
          </w:tcPr>
          <w:p w:rsidR="00480C6C" w:rsidRDefault="00480C6C"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Modus operandi of JMC</w:t>
            </w:r>
          </w:p>
          <w:p w:rsidR="00822AB9" w:rsidRDefault="00822AB9"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Attendance rate of JMC members in off</w:t>
            </w:r>
            <w:r>
              <w:rPr>
                <w:rFonts w:ascii="Tahoma" w:hAnsi="Tahoma" w:cs="Tahoma"/>
                <w:sz w:val="20"/>
                <w:szCs w:val="20"/>
              </w:rPr>
              <w:t>i</w:t>
            </w:r>
            <w:r>
              <w:rPr>
                <w:rFonts w:ascii="Tahoma" w:hAnsi="Tahoma" w:cs="Tahoma"/>
                <w:sz w:val="20"/>
                <w:szCs w:val="20"/>
              </w:rPr>
              <w:t>cial meetings</w:t>
            </w:r>
          </w:p>
          <w:p w:rsidR="00480C6C" w:rsidRPr="00480C6C" w:rsidRDefault="00480C6C"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80C6C">
              <w:rPr>
                <w:rFonts w:ascii="Tahoma" w:hAnsi="Tahoma" w:cs="Tahoma"/>
                <w:sz w:val="20"/>
                <w:szCs w:val="20"/>
              </w:rPr>
              <w:t>No. of JMC meetings</w:t>
            </w:r>
          </w:p>
          <w:p w:rsidR="00480C6C" w:rsidRPr="00480C6C" w:rsidRDefault="00480C6C"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80C6C">
              <w:rPr>
                <w:rFonts w:ascii="Tahoma" w:hAnsi="Tahoma" w:cs="Tahoma"/>
                <w:sz w:val="20"/>
                <w:szCs w:val="20"/>
              </w:rPr>
              <w:t>No. of JMC resolutions</w:t>
            </w:r>
          </w:p>
        </w:tc>
      </w:tr>
      <w:tr w:rsidR="00822AB9" w:rsidRPr="00822AB9" w:rsidTr="00F32F4C">
        <w:tc>
          <w:tcPr>
            <w:cnfStyle w:val="001000000000" w:firstRow="0" w:lastRow="0" w:firstColumn="1" w:lastColumn="0" w:oddVBand="0" w:evenVBand="0" w:oddHBand="0" w:evenHBand="0" w:firstRowFirstColumn="0" w:firstRowLastColumn="0" w:lastRowFirstColumn="0" w:lastRowLastColumn="0"/>
            <w:tcW w:w="4643" w:type="dxa"/>
          </w:tcPr>
          <w:p w:rsidR="00822AB9" w:rsidRPr="00822AB9" w:rsidRDefault="00822AB9" w:rsidP="00822AB9">
            <w:pPr>
              <w:rPr>
                <w:rFonts w:ascii="Tahoma" w:hAnsi="Tahoma" w:cs="Tahoma"/>
                <w:b w:val="0"/>
                <w:sz w:val="20"/>
                <w:szCs w:val="20"/>
              </w:rPr>
            </w:pPr>
            <w:r w:rsidRPr="00822AB9">
              <w:rPr>
                <w:rFonts w:ascii="Tahoma" w:hAnsi="Tahoma" w:cs="Tahoma"/>
                <w:b w:val="0"/>
                <w:sz w:val="20"/>
                <w:szCs w:val="20"/>
              </w:rPr>
              <w:t>Design and develop Programme implementation documents and manuals</w:t>
            </w:r>
          </w:p>
        </w:tc>
        <w:tc>
          <w:tcPr>
            <w:tcW w:w="4644" w:type="dxa"/>
          </w:tcPr>
          <w:p w:rsidR="00822AB9" w:rsidRPr="00822AB9" w:rsidRDefault="00822AB9"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22AB9">
              <w:rPr>
                <w:rFonts w:ascii="Tahoma" w:hAnsi="Tahoma" w:cs="Tahoma"/>
                <w:sz w:val="20"/>
                <w:szCs w:val="20"/>
              </w:rPr>
              <w:t>No. of Manuals developed for internal use</w:t>
            </w:r>
          </w:p>
          <w:p w:rsidR="00822AB9" w:rsidRPr="00822AB9" w:rsidRDefault="00822AB9"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22AB9">
              <w:rPr>
                <w:rFonts w:ascii="Tahoma" w:hAnsi="Tahoma" w:cs="Tahoma"/>
                <w:sz w:val="20"/>
                <w:szCs w:val="20"/>
              </w:rPr>
              <w:t>No. of Manuals developed for external use</w:t>
            </w:r>
          </w:p>
          <w:p w:rsidR="00822AB9" w:rsidRPr="00822AB9" w:rsidRDefault="00822AB9"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22AB9">
              <w:rPr>
                <w:rFonts w:ascii="Tahoma" w:hAnsi="Tahoma" w:cs="Tahoma"/>
                <w:sz w:val="20"/>
                <w:szCs w:val="20"/>
              </w:rPr>
              <w:t>No. of CfP’s launched</w:t>
            </w:r>
          </w:p>
        </w:tc>
      </w:tr>
      <w:tr w:rsidR="00822AB9" w:rsidRPr="00822AB9"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822AB9" w:rsidRPr="00822AB9" w:rsidRDefault="00822AB9" w:rsidP="00822AB9">
            <w:pPr>
              <w:rPr>
                <w:rFonts w:ascii="Tahoma" w:hAnsi="Tahoma" w:cs="Tahoma"/>
                <w:b w:val="0"/>
                <w:sz w:val="20"/>
                <w:szCs w:val="20"/>
              </w:rPr>
            </w:pPr>
            <w:r w:rsidRPr="00822AB9">
              <w:rPr>
                <w:rFonts w:ascii="Tahoma" w:hAnsi="Tahoma" w:cs="Tahoma"/>
                <w:b w:val="0"/>
                <w:sz w:val="20"/>
                <w:szCs w:val="20"/>
              </w:rPr>
              <w:t xml:space="preserve">Maintain and upgrade MIS </w:t>
            </w:r>
          </w:p>
        </w:tc>
        <w:tc>
          <w:tcPr>
            <w:tcW w:w="4644" w:type="dxa"/>
          </w:tcPr>
          <w:p w:rsidR="00822AB9" w:rsidRPr="00822AB9" w:rsidRDefault="00822AB9"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22AB9">
              <w:rPr>
                <w:rFonts w:ascii="Tahoma" w:hAnsi="Tahoma" w:cs="Tahoma"/>
                <w:sz w:val="20"/>
                <w:szCs w:val="20"/>
              </w:rPr>
              <w:t xml:space="preserve">No. of </w:t>
            </w:r>
            <w:r>
              <w:rPr>
                <w:rFonts w:ascii="Tahoma" w:hAnsi="Tahoma" w:cs="Tahoma"/>
                <w:sz w:val="20"/>
                <w:szCs w:val="20"/>
              </w:rPr>
              <w:t xml:space="preserve">MIS </w:t>
            </w:r>
            <w:r w:rsidRPr="00822AB9">
              <w:rPr>
                <w:rFonts w:ascii="Tahoma" w:hAnsi="Tahoma" w:cs="Tahoma"/>
                <w:sz w:val="20"/>
                <w:szCs w:val="20"/>
              </w:rPr>
              <w:t xml:space="preserve">records </w:t>
            </w:r>
          </w:p>
          <w:p w:rsidR="00822AB9" w:rsidRPr="00822AB9" w:rsidRDefault="00822AB9"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22AB9">
              <w:rPr>
                <w:rFonts w:ascii="Tahoma" w:hAnsi="Tahoma" w:cs="Tahoma"/>
                <w:sz w:val="20"/>
                <w:szCs w:val="20"/>
              </w:rPr>
              <w:t>No. of new entries</w:t>
            </w:r>
          </w:p>
          <w:p w:rsidR="00822AB9" w:rsidRPr="00822AB9" w:rsidRDefault="00822AB9"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22AB9">
              <w:rPr>
                <w:rFonts w:ascii="Tahoma" w:hAnsi="Tahoma" w:cs="Tahoma"/>
                <w:sz w:val="20"/>
                <w:szCs w:val="20"/>
              </w:rPr>
              <w:t>No. of reports produced</w:t>
            </w:r>
          </w:p>
        </w:tc>
      </w:tr>
      <w:tr w:rsidR="003161C2" w:rsidRPr="003161C2" w:rsidTr="00F32F4C">
        <w:tc>
          <w:tcPr>
            <w:cnfStyle w:val="001000000000" w:firstRow="0" w:lastRow="0" w:firstColumn="1" w:lastColumn="0" w:oddVBand="0" w:evenVBand="0" w:oddHBand="0" w:evenHBand="0" w:firstRowFirstColumn="0" w:firstRowLastColumn="0" w:lastRowFirstColumn="0" w:lastRowLastColumn="0"/>
            <w:tcW w:w="4643" w:type="dxa"/>
          </w:tcPr>
          <w:p w:rsidR="003161C2" w:rsidRPr="003161C2" w:rsidRDefault="003161C2" w:rsidP="00822AB9">
            <w:pPr>
              <w:rPr>
                <w:rFonts w:ascii="Tahoma" w:hAnsi="Tahoma" w:cs="Tahoma"/>
                <w:b w:val="0"/>
                <w:sz w:val="20"/>
                <w:szCs w:val="20"/>
              </w:rPr>
            </w:pPr>
            <w:r w:rsidRPr="003161C2">
              <w:rPr>
                <w:rFonts w:ascii="Tahoma" w:hAnsi="Tahoma" w:cs="Tahoma"/>
                <w:b w:val="0"/>
                <w:sz w:val="20"/>
                <w:szCs w:val="20"/>
              </w:rPr>
              <w:t>Monitor and manage project portfolio according to IPA II regulations (including first level control, if relevant)</w:t>
            </w:r>
          </w:p>
        </w:tc>
        <w:tc>
          <w:tcPr>
            <w:tcW w:w="4644" w:type="dxa"/>
          </w:tcPr>
          <w:p w:rsidR="003161C2" w:rsidRPr="003161C2" w:rsidRDefault="003161C2"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61C2">
              <w:rPr>
                <w:rFonts w:ascii="Tahoma" w:hAnsi="Tahoma" w:cs="Tahoma"/>
                <w:sz w:val="20"/>
                <w:szCs w:val="20"/>
              </w:rPr>
              <w:t>No. of interim reports received and pr</w:t>
            </w:r>
            <w:r w:rsidRPr="003161C2">
              <w:rPr>
                <w:rFonts w:ascii="Tahoma" w:hAnsi="Tahoma" w:cs="Tahoma"/>
                <w:sz w:val="20"/>
                <w:szCs w:val="20"/>
              </w:rPr>
              <w:t>o</w:t>
            </w:r>
            <w:r w:rsidRPr="003161C2">
              <w:rPr>
                <w:rFonts w:ascii="Tahoma" w:hAnsi="Tahoma" w:cs="Tahoma"/>
                <w:sz w:val="20"/>
                <w:szCs w:val="20"/>
              </w:rPr>
              <w:t>cessed</w:t>
            </w:r>
          </w:p>
          <w:p w:rsidR="003161C2" w:rsidRDefault="003161C2"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61C2">
              <w:rPr>
                <w:rFonts w:ascii="Tahoma" w:hAnsi="Tahoma" w:cs="Tahoma"/>
                <w:sz w:val="20"/>
                <w:szCs w:val="20"/>
              </w:rPr>
              <w:t>No. of on-site visits</w:t>
            </w:r>
          </w:p>
          <w:p w:rsidR="00E52DBB" w:rsidRPr="003161C2" w:rsidRDefault="00E52DBB"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Effectiveness of meeting Programme r</w:t>
            </w:r>
            <w:r>
              <w:rPr>
                <w:rFonts w:ascii="Tahoma" w:hAnsi="Tahoma" w:cs="Tahoma"/>
                <w:sz w:val="20"/>
                <w:szCs w:val="20"/>
              </w:rPr>
              <w:t>e</w:t>
            </w:r>
            <w:r>
              <w:rPr>
                <w:rFonts w:ascii="Tahoma" w:hAnsi="Tahoma" w:cs="Tahoma"/>
                <w:sz w:val="20"/>
                <w:szCs w:val="20"/>
              </w:rPr>
              <w:t>sult and output indicator targets</w:t>
            </w:r>
          </w:p>
        </w:tc>
      </w:tr>
      <w:tr w:rsidR="003161C2" w:rsidRPr="003161C2"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3161C2" w:rsidRPr="003161C2" w:rsidRDefault="003161C2" w:rsidP="00822AB9">
            <w:pPr>
              <w:rPr>
                <w:rFonts w:ascii="Tahoma" w:hAnsi="Tahoma" w:cs="Tahoma"/>
                <w:b w:val="0"/>
                <w:sz w:val="20"/>
                <w:szCs w:val="20"/>
              </w:rPr>
            </w:pPr>
            <w:r w:rsidRPr="003161C2">
              <w:rPr>
                <w:rFonts w:ascii="Tahoma" w:hAnsi="Tahoma" w:cs="Tahoma"/>
                <w:b w:val="0"/>
                <w:sz w:val="20"/>
                <w:szCs w:val="20"/>
              </w:rPr>
              <w:t>Disseminate CBC programme lessons learned and best practices</w:t>
            </w:r>
          </w:p>
        </w:tc>
        <w:tc>
          <w:tcPr>
            <w:tcW w:w="4644" w:type="dxa"/>
          </w:tcPr>
          <w:p w:rsidR="00E52DBB" w:rsidRDefault="00E52DBB"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No. of case studies analysed</w:t>
            </w:r>
          </w:p>
          <w:p w:rsidR="00E52DBB" w:rsidRDefault="00E52DBB"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No. of promotional events of successful case studies </w:t>
            </w:r>
          </w:p>
          <w:p w:rsidR="003161C2" w:rsidRPr="003161C2" w:rsidRDefault="003161C2"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61C2">
              <w:rPr>
                <w:rFonts w:ascii="Tahoma" w:hAnsi="Tahoma" w:cs="Tahoma"/>
                <w:sz w:val="20"/>
                <w:szCs w:val="20"/>
              </w:rPr>
              <w:t>No. of booklets developed and distributed</w:t>
            </w:r>
          </w:p>
          <w:p w:rsidR="003161C2" w:rsidRPr="003161C2" w:rsidRDefault="003161C2"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61C2">
              <w:rPr>
                <w:rFonts w:ascii="Tahoma" w:hAnsi="Tahoma" w:cs="Tahoma"/>
                <w:sz w:val="20"/>
                <w:szCs w:val="20"/>
              </w:rPr>
              <w:t>No. of press releases</w:t>
            </w:r>
          </w:p>
          <w:p w:rsidR="003161C2" w:rsidRPr="003161C2" w:rsidRDefault="003161C2" w:rsidP="00664B53">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61C2">
              <w:rPr>
                <w:rFonts w:ascii="Tahoma" w:hAnsi="Tahoma" w:cs="Tahoma"/>
                <w:sz w:val="20"/>
                <w:szCs w:val="20"/>
              </w:rPr>
              <w:t>No. of press articles</w:t>
            </w:r>
          </w:p>
        </w:tc>
      </w:tr>
      <w:tr w:rsidR="003161C2" w:rsidRPr="003161C2" w:rsidTr="00F32F4C">
        <w:tc>
          <w:tcPr>
            <w:cnfStyle w:val="001000000000" w:firstRow="0" w:lastRow="0" w:firstColumn="1" w:lastColumn="0" w:oddVBand="0" w:evenVBand="0" w:oddHBand="0" w:evenHBand="0" w:firstRowFirstColumn="0" w:firstRowLastColumn="0" w:lastRowFirstColumn="0" w:lastRowLastColumn="0"/>
            <w:tcW w:w="4643" w:type="dxa"/>
          </w:tcPr>
          <w:p w:rsidR="003161C2" w:rsidRPr="003161C2" w:rsidRDefault="003161C2" w:rsidP="00822AB9">
            <w:pPr>
              <w:rPr>
                <w:rFonts w:ascii="Tahoma" w:hAnsi="Tahoma" w:cs="Tahoma"/>
                <w:b w:val="0"/>
                <w:sz w:val="20"/>
                <w:szCs w:val="20"/>
              </w:rPr>
            </w:pPr>
            <w:r w:rsidRPr="003161C2">
              <w:rPr>
                <w:rFonts w:ascii="Tahoma" w:hAnsi="Tahoma" w:cs="Tahoma"/>
                <w:b w:val="0"/>
                <w:sz w:val="20"/>
                <w:szCs w:val="20"/>
              </w:rPr>
              <w:t>Develop Programme progress reports</w:t>
            </w:r>
          </w:p>
        </w:tc>
        <w:tc>
          <w:tcPr>
            <w:tcW w:w="4644" w:type="dxa"/>
          </w:tcPr>
          <w:p w:rsidR="003161C2" w:rsidRPr="003161C2" w:rsidRDefault="003161C2" w:rsidP="003161C2">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Programme progress reports produced and tim</w:t>
            </w:r>
            <w:r>
              <w:rPr>
                <w:rFonts w:ascii="Tahoma" w:hAnsi="Tahoma" w:cs="Tahoma"/>
                <w:sz w:val="20"/>
                <w:szCs w:val="20"/>
              </w:rPr>
              <w:t>e</w:t>
            </w:r>
            <w:r>
              <w:rPr>
                <w:rFonts w:ascii="Tahoma" w:hAnsi="Tahoma" w:cs="Tahoma"/>
                <w:sz w:val="20"/>
                <w:szCs w:val="20"/>
              </w:rPr>
              <w:t>ously submitted</w:t>
            </w:r>
          </w:p>
        </w:tc>
      </w:tr>
      <w:tr w:rsidR="003161C2" w:rsidRPr="003161C2"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3161C2" w:rsidRPr="003161C2" w:rsidRDefault="003161C2" w:rsidP="00822AB9">
            <w:pPr>
              <w:rPr>
                <w:rFonts w:ascii="Tahoma" w:hAnsi="Tahoma" w:cs="Tahoma"/>
                <w:b w:val="0"/>
                <w:sz w:val="20"/>
                <w:szCs w:val="20"/>
              </w:rPr>
            </w:pPr>
            <w:r w:rsidRPr="003161C2">
              <w:rPr>
                <w:rFonts w:ascii="Tahoma" w:hAnsi="Tahoma" w:cs="Tahoma"/>
                <w:b w:val="0"/>
                <w:sz w:val="20"/>
                <w:szCs w:val="20"/>
              </w:rPr>
              <w:t>Carry out/commission background studies, stu</w:t>
            </w:r>
            <w:r w:rsidRPr="003161C2">
              <w:rPr>
                <w:rFonts w:ascii="Tahoma" w:hAnsi="Tahoma" w:cs="Tahoma"/>
                <w:b w:val="0"/>
                <w:sz w:val="20"/>
                <w:szCs w:val="20"/>
              </w:rPr>
              <w:t>d</w:t>
            </w:r>
            <w:r w:rsidRPr="003161C2">
              <w:rPr>
                <w:rFonts w:ascii="Tahoma" w:hAnsi="Tahoma" w:cs="Tahoma"/>
                <w:b w:val="0"/>
                <w:sz w:val="20"/>
                <w:szCs w:val="20"/>
              </w:rPr>
              <w:t>ies, reports and surveys</w:t>
            </w:r>
            <w:r w:rsidR="005265E1">
              <w:rPr>
                <w:rFonts w:ascii="Tahoma" w:hAnsi="Tahoma" w:cs="Tahoma"/>
                <w:b w:val="0"/>
                <w:sz w:val="20"/>
                <w:szCs w:val="20"/>
              </w:rPr>
              <w:t xml:space="preserve"> (including those for mo</w:t>
            </w:r>
            <w:r w:rsidR="005265E1">
              <w:rPr>
                <w:rFonts w:ascii="Tahoma" w:hAnsi="Tahoma" w:cs="Tahoma"/>
                <w:b w:val="0"/>
                <w:sz w:val="20"/>
                <w:szCs w:val="20"/>
              </w:rPr>
              <w:t>n</w:t>
            </w:r>
            <w:r w:rsidR="005265E1">
              <w:rPr>
                <w:rFonts w:ascii="Tahoma" w:hAnsi="Tahoma" w:cs="Tahoma"/>
                <w:b w:val="0"/>
                <w:sz w:val="20"/>
                <w:szCs w:val="20"/>
              </w:rPr>
              <w:t>itoring and preparedness for next programming)</w:t>
            </w:r>
          </w:p>
        </w:tc>
        <w:tc>
          <w:tcPr>
            <w:tcW w:w="4644" w:type="dxa"/>
          </w:tcPr>
          <w:p w:rsidR="005265E1" w:rsidRPr="005265E1" w:rsidRDefault="005265E1" w:rsidP="00664B53">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Background studies and position papers</w:t>
            </w:r>
            <w:r w:rsidRPr="005265E1">
              <w:rPr>
                <w:rFonts w:ascii="Tahoma" w:hAnsi="Tahoma" w:cs="Tahoma"/>
                <w:sz w:val="20"/>
                <w:szCs w:val="20"/>
              </w:rPr>
              <w:t xml:space="preserve"> plan</w:t>
            </w:r>
            <w:r>
              <w:rPr>
                <w:rFonts w:ascii="Tahoma" w:hAnsi="Tahoma" w:cs="Tahoma"/>
                <w:sz w:val="20"/>
                <w:szCs w:val="20"/>
              </w:rPr>
              <w:t xml:space="preserve"> developed</w:t>
            </w:r>
          </w:p>
          <w:p w:rsidR="003161C2" w:rsidRDefault="005265E1" w:rsidP="00664B53">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265E1">
              <w:rPr>
                <w:rFonts w:ascii="Tahoma" w:hAnsi="Tahoma" w:cs="Tahoma"/>
                <w:sz w:val="20"/>
                <w:szCs w:val="20"/>
              </w:rPr>
              <w:t xml:space="preserve">No. of </w:t>
            </w:r>
            <w:r>
              <w:rPr>
                <w:rFonts w:ascii="Tahoma" w:hAnsi="Tahoma" w:cs="Tahoma"/>
                <w:sz w:val="20"/>
                <w:szCs w:val="20"/>
              </w:rPr>
              <w:t xml:space="preserve">background </w:t>
            </w:r>
            <w:r w:rsidRPr="005265E1">
              <w:rPr>
                <w:rFonts w:ascii="Tahoma" w:hAnsi="Tahoma" w:cs="Tahoma"/>
                <w:sz w:val="20"/>
                <w:szCs w:val="20"/>
              </w:rPr>
              <w:t>studies</w:t>
            </w:r>
            <w:r>
              <w:rPr>
                <w:rFonts w:ascii="Tahoma" w:hAnsi="Tahoma" w:cs="Tahoma"/>
                <w:sz w:val="20"/>
                <w:szCs w:val="20"/>
              </w:rPr>
              <w:t xml:space="preserve"> and papers prepared</w:t>
            </w:r>
          </w:p>
          <w:p w:rsidR="005265E1" w:rsidRPr="005265E1" w:rsidRDefault="005265E1" w:rsidP="00664B53">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Availability of NUTS-3 data for all major economic and social cohesion policy ind</w:t>
            </w:r>
            <w:r>
              <w:rPr>
                <w:rFonts w:ascii="Tahoma" w:hAnsi="Tahoma" w:cs="Tahoma"/>
                <w:sz w:val="20"/>
                <w:szCs w:val="20"/>
              </w:rPr>
              <w:t>i</w:t>
            </w:r>
            <w:r>
              <w:rPr>
                <w:rFonts w:ascii="Tahoma" w:hAnsi="Tahoma" w:cs="Tahoma"/>
                <w:sz w:val="20"/>
                <w:szCs w:val="20"/>
              </w:rPr>
              <w:t xml:space="preserve">cators </w:t>
            </w:r>
          </w:p>
        </w:tc>
      </w:tr>
      <w:tr w:rsidR="005265E1" w:rsidRPr="005265E1" w:rsidTr="00F32F4C">
        <w:tc>
          <w:tcPr>
            <w:cnfStyle w:val="001000000000" w:firstRow="0" w:lastRow="0" w:firstColumn="1" w:lastColumn="0" w:oddVBand="0" w:evenVBand="0" w:oddHBand="0" w:evenHBand="0" w:firstRowFirstColumn="0" w:firstRowLastColumn="0" w:lastRowFirstColumn="0" w:lastRowLastColumn="0"/>
            <w:tcW w:w="4643" w:type="dxa"/>
          </w:tcPr>
          <w:p w:rsidR="005265E1" w:rsidRPr="005265E1" w:rsidRDefault="005265E1" w:rsidP="00822AB9">
            <w:pPr>
              <w:rPr>
                <w:rFonts w:ascii="Tahoma" w:hAnsi="Tahoma" w:cs="Tahoma"/>
                <w:b w:val="0"/>
                <w:sz w:val="20"/>
                <w:szCs w:val="20"/>
              </w:rPr>
            </w:pPr>
            <w:r w:rsidRPr="005265E1">
              <w:rPr>
                <w:rFonts w:ascii="Tahoma" w:hAnsi="Tahoma" w:cs="Tahoma"/>
                <w:b w:val="0"/>
                <w:sz w:val="20"/>
                <w:szCs w:val="20"/>
              </w:rPr>
              <w:t>Commission external evaluation studies (on-going, ex-post)</w:t>
            </w:r>
          </w:p>
        </w:tc>
        <w:tc>
          <w:tcPr>
            <w:tcW w:w="4644" w:type="dxa"/>
          </w:tcPr>
          <w:p w:rsidR="005265E1" w:rsidRPr="005265E1" w:rsidRDefault="005265E1" w:rsidP="00664B5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65E1">
              <w:rPr>
                <w:rFonts w:ascii="Tahoma" w:hAnsi="Tahoma" w:cs="Tahoma"/>
                <w:sz w:val="20"/>
                <w:szCs w:val="20"/>
              </w:rPr>
              <w:t>Evaluation plan</w:t>
            </w:r>
            <w:r>
              <w:rPr>
                <w:rFonts w:ascii="Tahoma" w:hAnsi="Tahoma" w:cs="Tahoma"/>
                <w:sz w:val="20"/>
                <w:szCs w:val="20"/>
              </w:rPr>
              <w:t xml:space="preserve"> prepared (2014)</w:t>
            </w:r>
          </w:p>
          <w:p w:rsidR="005265E1" w:rsidRPr="005265E1" w:rsidRDefault="005265E1" w:rsidP="00664B5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65E1">
              <w:rPr>
                <w:rFonts w:ascii="Tahoma" w:hAnsi="Tahoma" w:cs="Tahoma"/>
                <w:sz w:val="20"/>
                <w:szCs w:val="20"/>
              </w:rPr>
              <w:t>On-going evaluation report (2017 and 2019)</w:t>
            </w:r>
          </w:p>
          <w:p w:rsidR="005265E1" w:rsidRPr="005265E1" w:rsidRDefault="005265E1" w:rsidP="00664B5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265E1">
              <w:rPr>
                <w:rFonts w:ascii="Tahoma" w:hAnsi="Tahoma" w:cs="Tahoma"/>
                <w:sz w:val="20"/>
                <w:szCs w:val="20"/>
              </w:rPr>
              <w:t>No. of on-going evaluation recommend</w:t>
            </w:r>
            <w:r w:rsidRPr="005265E1">
              <w:rPr>
                <w:rFonts w:ascii="Tahoma" w:hAnsi="Tahoma" w:cs="Tahoma"/>
                <w:sz w:val="20"/>
                <w:szCs w:val="20"/>
              </w:rPr>
              <w:t>a</w:t>
            </w:r>
            <w:r w:rsidRPr="005265E1">
              <w:rPr>
                <w:rFonts w:ascii="Tahoma" w:hAnsi="Tahoma" w:cs="Tahoma"/>
                <w:sz w:val="20"/>
                <w:szCs w:val="20"/>
              </w:rPr>
              <w:t xml:space="preserve">tions adapted </w:t>
            </w:r>
          </w:p>
          <w:p w:rsidR="005265E1" w:rsidRPr="005265E1" w:rsidRDefault="005265E1" w:rsidP="00664B5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Ex-post evaluation report (2022)</w:t>
            </w:r>
          </w:p>
        </w:tc>
      </w:tr>
      <w:tr w:rsidR="00483FB0" w:rsidRPr="005265E1"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483FB0" w:rsidRPr="005265E1" w:rsidRDefault="00483FB0" w:rsidP="00822AB9">
            <w:pPr>
              <w:rPr>
                <w:rFonts w:ascii="Tahoma" w:hAnsi="Tahoma" w:cs="Tahoma"/>
                <w:sz w:val="20"/>
                <w:szCs w:val="20"/>
              </w:rPr>
            </w:pPr>
            <w:r w:rsidRPr="00483FB0">
              <w:rPr>
                <w:rFonts w:ascii="Tahoma" w:hAnsi="Tahoma" w:cs="Tahoma"/>
                <w:b w:val="0"/>
                <w:sz w:val="20"/>
                <w:szCs w:val="20"/>
              </w:rPr>
              <w:t>Promote cooperation actions between stakehol</w:t>
            </w:r>
            <w:r w:rsidRPr="00483FB0">
              <w:rPr>
                <w:rFonts w:ascii="Tahoma" w:hAnsi="Tahoma" w:cs="Tahoma"/>
                <w:b w:val="0"/>
                <w:sz w:val="20"/>
                <w:szCs w:val="20"/>
              </w:rPr>
              <w:t>d</w:t>
            </w:r>
            <w:r w:rsidRPr="00483FB0">
              <w:rPr>
                <w:rFonts w:ascii="Tahoma" w:hAnsi="Tahoma" w:cs="Tahoma"/>
                <w:b w:val="0"/>
                <w:sz w:val="20"/>
                <w:szCs w:val="20"/>
              </w:rPr>
              <w:t>ers</w:t>
            </w:r>
          </w:p>
        </w:tc>
        <w:tc>
          <w:tcPr>
            <w:tcW w:w="4644" w:type="dxa"/>
          </w:tcPr>
          <w:p w:rsidR="00483FB0" w:rsidRPr="00483FB0" w:rsidRDefault="00483FB0" w:rsidP="00664B53">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83FB0">
              <w:rPr>
                <w:rFonts w:ascii="Tahoma" w:hAnsi="Tahoma" w:cs="Tahoma"/>
                <w:sz w:val="20"/>
                <w:szCs w:val="20"/>
              </w:rPr>
              <w:t>No. of joint cooperation promotional events held</w:t>
            </w:r>
          </w:p>
          <w:p w:rsidR="00483FB0" w:rsidRPr="005265E1" w:rsidRDefault="00483FB0" w:rsidP="00664B53">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No. of organisations identified as pote</w:t>
            </w:r>
            <w:r>
              <w:rPr>
                <w:rFonts w:ascii="Tahoma" w:hAnsi="Tahoma" w:cs="Tahoma"/>
                <w:sz w:val="20"/>
                <w:szCs w:val="20"/>
              </w:rPr>
              <w:t>n</w:t>
            </w:r>
            <w:r>
              <w:rPr>
                <w:rFonts w:ascii="Tahoma" w:hAnsi="Tahoma" w:cs="Tahoma"/>
                <w:sz w:val="20"/>
                <w:szCs w:val="20"/>
              </w:rPr>
              <w:t>tial Lead Partner in accordance with LPP principle</w:t>
            </w:r>
            <w:r w:rsidR="00CD2712">
              <w:rPr>
                <w:rFonts w:ascii="Tahoma" w:hAnsi="Tahoma" w:cs="Tahoma"/>
                <w:sz w:val="20"/>
                <w:szCs w:val="20"/>
              </w:rPr>
              <w:t xml:space="preserve"> and for co-operation networks</w:t>
            </w:r>
          </w:p>
        </w:tc>
      </w:tr>
      <w:tr w:rsidR="005265E1" w:rsidRPr="005265E1" w:rsidTr="00F32F4C">
        <w:tc>
          <w:tcPr>
            <w:cnfStyle w:val="001000000000" w:firstRow="0" w:lastRow="0" w:firstColumn="1" w:lastColumn="0" w:oddVBand="0" w:evenVBand="0" w:oddHBand="0" w:evenHBand="0" w:firstRowFirstColumn="0" w:firstRowLastColumn="0" w:lastRowFirstColumn="0" w:lastRowLastColumn="0"/>
            <w:tcW w:w="4643" w:type="dxa"/>
          </w:tcPr>
          <w:p w:rsidR="005265E1" w:rsidRPr="005265E1" w:rsidRDefault="005265E1" w:rsidP="00822AB9">
            <w:pPr>
              <w:rPr>
                <w:rFonts w:ascii="Tahoma" w:hAnsi="Tahoma" w:cs="Tahoma"/>
                <w:b w:val="0"/>
                <w:sz w:val="20"/>
                <w:szCs w:val="20"/>
              </w:rPr>
            </w:pPr>
            <w:r w:rsidRPr="005265E1">
              <w:rPr>
                <w:rFonts w:ascii="Tahoma" w:hAnsi="Tahoma" w:cs="Tahoma"/>
                <w:b w:val="0"/>
                <w:sz w:val="20"/>
                <w:szCs w:val="20"/>
              </w:rPr>
              <w:t>Build general capacity of stakeholders to set up partnerships</w:t>
            </w:r>
          </w:p>
        </w:tc>
        <w:tc>
          <w:tcPr>
            <w:tcW w:w="4644" w:type="dxa"/>
          </w:tcPr>
          <w:p w:rsidR="00483FB0" w:rsidRPr="00483FB0" w:rsidRDefault="00483FB0" w:rsidP="00664B5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83FB0">
              <w:rPr>
                <w:rFonts w:ascii="Tahoma" w:hAnsi="Tahoma" w:cs="Tahoma"/>
                <w:sz w:val="20"/>
                <w:szCs w:val="20"/>
              </w:rPr>
              <w:t>No. of organisations trained</w:t>
            </w:r>
          </w:p>
          <w:p w:rsidR="00483FB0" w:rsidRPr="00483FB0" w:rsidRDefault="00483FB0" w:rsidP="00664B5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83FB0">
              <w:rPr>
                <w:rFonts w:ascii="Tahoma" w:hAnsi="Tahoma" w:cs="Tahoma"/>
                <w:sz w:val="20"/>
                <w:szCs w:val="20"/>
              </w:rPr>
              <w:t>No. of personnel trained</w:t>
            </w:r>
          </w:p>
          <w:p w:rsidR="00483FB0" w:rsidRPr="00483FB0" w:rsidRDefault="00483FB0" w:rsidP="00664B5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83FB0">
              <w:rPr>
                <w:rFonts w:ascii="Tahoma" w:hAnsi="Tahoma" w:cs="Tahoma"/>
                <w:sz w:val="20"/>
                <w:szCs w:val="20"/>
              </w:rPr>
              <w:t>No. of organisations advised</w:t>
            </w:r>
          </w:p>
          <w:p w:rsidR="005265E1" w:rsidRDefault="00483FB0" w:rsidP="00664B5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83FB0">
              <w:rPr>
                <w:rFonts w:ascii="Tahoma" w:hAnsi="Tahoma" w:cs="Tahoma"/>
                <w:sz w:val="20"/>
                <w:szCs w:val="20"/>
              </w:rPr>
              <w:t>No. of learning and networking forums</w:t>
            </w:r>
          </w:p>
          <w:p w:rsidR="00483FB0" w:rsidRPr="00483FB0" w:rsidRDefault="00483FB0" w:rsidP="00664B5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No. of organisations keen to act as Lead Partner in accordance with LPP principle</w:t>
            </w:r>
          </w:p>
        </w:tc>
      </w:tr>
      <w:tr w:rsidR="00483FB0" w:rsidRPr="00483FB0"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483FB0" w:rsidRPr="00483FB0" w:rsidRDefault="00483FB0" w:rsidP="00822AB9">
            <w:pPr>
              <w:rPr>
                <w:rFonts w:ascii="Tahoma" w:hAnsi="Tahoma" w:cs="Tahoma"/>
                <w:b w:val="0"/>
                <w:sz w:val="20"/>
                <w:szCs w:val="20"/>
              </w:rPr>
            </w:pPr>
            <w:r w:rsidRPr="00483FB0">
              <w:rPr>
                <w:rFonts w:ascii="Tahoma" w:hAnsi="Tahoma" w:cs="Tahoma"/>
                <w:b w:val="0"/>
                <w:sz w:val="20"/>
                <w:szCs w:val="20"/>
              </w:rPr>
              <w:t>Facilitate partnership according to Lead Partner Principle requirements</w:t>
            </w:r>
          </w:p>
        </w:tc>
        <w:tc>
          <w:tcPr>
            <w:tcW w:w="4644" w:type="dxa"/>
          </w:tcPr>
          <w:p w:rsidR="00483FB0" w:rsidRPr="00483FB0" w:rsidRDefault="00483FB0" w:rsidP="00664B53">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83FB0">
              <w:rPr>
                <w:rFonts w:ascii="Tahoma" w:hAnsi="Tahoma" w:cs="Tahoma"/>
                <w:sz w:val="20"/>
                <w:szCs w:val="20"/>
              </w:rPr>
              <w:t>No. of partnerships developed</w:t>
            </w:r>
          </w:p>
          <w:p w:rsidR="00483FB0" w:rsidRPr="00483FB0" w:rsidRDefault="00483FB0" w:rsidP="00664B53">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83FB0">
              <w:rPr>
                <w:rFonts w:ascii="Tahoma" w:hAnsi="Tahoma" w:cs="Tahoma"/>
                <w:sz w:val="20"/>
                <w:szCs w:val="20"/>
              </w:rPr>
              <w:t>No. of partnerships facilitated in 6 months since establishment</w:t>
            </w:r>
          </w:p>
          <w:p w:rsidR="00483FB0" w:rsidRPr="00483FB0" w:rsidRDefault="00483FB0" w:rsidP="00664B53">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No. of projects submitted by supported </w:t>
            </w:r>
            <w:r>
              <w:rPr>
                <w:rFonts w:ascii="Tahoma" w:hAnsi="Tahoma" w:cs="Tahoma"/>
                <w:sz w:val="20"/>
                <w:szCs w:val="20"/>
              </w:rPr>
              <w:lastRenderedPageBreak/>
              <w:t>LP’s</w:t>
            </w:r>
          </w:p>
        </w:tc>
      </w:tr>
      <w:tr w:rsidR="00483FB0" w:rsidRPr="003161C2" w:rsidTr="00F32F4C">
        <w:tc>
          <w:tcPr>
            <w:cnfStyle w:val="001000000000" w:firstRow="0" w:lastRow="0" w:firstColumn="1" w:lastColumn="0" w:oddVBand="0" w:evenVBand="0" w:oddHBand="0" w:evenHBand="0" w:firstRowFirstColumn="0" w:firstRowLastColumn="0" w:lastRowFirstColumn="0" w:lastRowLastColumn="0"/>
            <w:tcW w:w="4643" w:type="dxa"/>
          </w:tcPr>
          <w:p w:rsidR="00483FB0" w:rsidRPr="003161C2" w:rsidRDefault="00483FB0" w:rsidP="00F32F4C">
            <w:pPr>
              <w:rPr>
                <w:rFonts w:ascii="Tahoma" w:hAnsi="Tahoma" w:cs="Tahoma"/>
                <w:b w:val="0"/>
                <w:sz w:val="20"/>
                <w:szCs w:val="20"/>
              </w:rPr>
            </w:pPr>
            <w:r w:rsidRPr="003161C2">
              <w:rPr>
                <w:rFonts w:ascii="Tahoma" w:hAnsi="Tahoma" w:cs="Tahoma"/>
                <w:b w:val="0"/>
                <w:sz w:val="20"/>
                <w:szCs w:val="20"/>
              </w:rPr>
              <w:lastRenderedPageBreak/>
              <w:t xml:space="preserve">Provide support and advisory services to project applicants </w:t>
            </w:r>
          </w:p>
        </w:tc>
        <w:tc>
          <w:tcPr>
            <w:tcW w:w="4644" w:type="dxa"/>
          </w:tcPr>
          <w:p w:rsidR="00483FB0" w:rsidRPr="003161C2" w:rsidRDefault="00483FB0"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61C2">
              <w:rPr>
                <w:rFonts w:ascii="Tahoma" w:hAnsi="Tahoma" w:cs="Tahoma"/>
                <w:sz w:val="20"/>
                <w:szCs w:val="20"/>
              </w:rPr>
              <w:t>No. of organisations trained</w:t>
            </w:r>
          </w:p>
          <w:p w:rsidR="00483FB0" w:rsidRPr="003161C2" w:rsidRDefault="00483FB0"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61C2">
              <w:rPr>
                <w:rFonts w:ascii="Tahoma" w:hAnsi="Tahoma" w:cs="Tahoma"/>
                <w:sz w:val="20"/>
                <w:szCs w:val="20"/>
              </w:rPr>
              <w:t>No. of training topics</w:t>
            </w:r>
          </w:p>
          <w:p w:rsidR="00483FB0" w:rsidRDefault="00483FB0"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61C2">
              <w:rPr>
                <w:rFonts w:ascii="Tahoma" w:hAnsi="Tahoma" w:cs="Tahoma"/>
                <w:sz w:val="20"/>
                <w:szCs w:val="20"/>
              </w:rPr>
              <w:t>No. of organisations receiving advisory support</w:t>
            </w:r>
          </w:p>
          <w:p w:rsidR="00534FB2" w:rsidRDefault="00534FB2"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No. of hours spent to deliver advisory services to applicants and partnership groups</w:t>
            </w:r>
          </w:p>
          <w:p w:rsidR="00483FB0" w:rsidRDefault="00483FB0"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61C2">
              <w:rPr>
                <w:rFonts w:ascii="Tahoma" w:hAnsi="Tahoma" w:cs="Tahoma"/>
                <w:sz w:val="20"/>
                <w:szCs w:val="20"/>
              </w:rPr>
              <w:t>Minutes of meetings</w:t>
            </w:r>
          </w:p>
          <w:p w:rsidR="00E52DBB" w:rsidRPr="003161C2" w:rsidRDefault="00E52DBB" w:rsidP="00664B53">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No. of applications received</w:t>
            </w:r>
          </w:p>
        </w:tc>
      </w:tr>
      <w:tr w:rsidR="00483FB0" w:rsidRPr="00534FB2"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483FB0" w:rsidRPr="00534FB2" w:rsidRDefault="00534FB2" w:rsidP="00822AB9">
            <w:pPr>
              <w:rPr>
                <w:rFonts w:ascii="Tahoma" w:hAnsi="Tahoma" w:cs="Tahoma"/>
                <w:b w:val="0"/>
                <w:sz w:val="20"/>
                <w:szCs w:val="20"/>
              </w:rPr>
            </w:pPr>
            <w:r w:rsidRPr="00534FB2">
              <w:rPr>
                <w:rFonts w:ascii="Tahoma" w:hAnsi="Tahoma" w:cs="Tahoma"/>
                <w:b w:val="0"/>
                <w:sz w:val="20"/>
                <w:szCs w:val="20"/>
              </w:rPr>
              <w:t>Design and maintain Programme website</w:t>
            </w:r>
          </w:p>
        </w:tc>
        <w:tc>
          <w:tcPr>
            <w:tcW w:w="4644" w:type="dxa"/>
          </w:tcPr>
          <w:p w:rsidR="00483FB0" w:rsidRPr="00534FB2" w:rsidRDefault="00534FB2" w:rsidP="00534FB2">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Website design, up and running and fully updated at least twice a month</w:t>
            </w:r>
          </w:p>
        </w:tc>
      </w:tr>
      <w:tr w:rsidR="00534FB2" w:rsidRPr="00534FB2" w:rsidTr="00F32F4C">
        <w:tc>
          <w:tcPr>
            <w:cnfStyle w:val="001000000000" w:firstRow="0" w:lastRow="0" w:firstColumn="1" w:lastColumn="0" w:oddVBand="0" w:evenVBand="0" w:oddHBand="0" w:evenHBand="0" w:firstRowFirstColumn="0" w:firstRowLastColumn="0" w:lastRowFirstColumn="0" w:lastRowLastColumn="0"/>
            <w:tcW w:w="4643" w:type="dxa"/>
          </w:tcPr>
          <w:p w:rsidR="00534FB2" w:rsidRPr="00534FB2" w:rsidRDefault="00534FB2" w:rsidP="00822AB9">
            <w:pPr>
              <w:rPr>
                <w:rFonts w:ascii="Tahoma" w:hAnsi="Tahoma" w:cs="Tahoma"/>
                <w:b w:val="0"/>
                <w:sz w:val="20"/>
                <w:szCs w:val="20"/>
              </w:rPr>
            </w:pPr>
            <w:r w:rsidRPr="00534FB2">
              <w:rPr>
                <w:rFonts w:ascii="Tahoma" w:hAnsi="Tahoma" w:cs="Tahoma"/>
                <w:b w:val="0"/>
                <w:sz w:val="20"/>
                <w:szCs w:val="20"/>
              </w:rPr>
              <w:t>Design and produce PR and information materials</w:t>
            </w:r>
          </w:p>
        </w:tc>
        <w:tc>
          <w:tcPr>
            <w:tcW w:w="4644" w:type="dxa"/>
          </w:tcPr>
          <w:p w:rsidR="00534FB2" w:rsidRPr="00534FB2" w:rsidRDefault="00534FB2" w:rsidP="00664B53">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34FB2">
              <w:rPr>
                <w:rFonts w:ascii="Tahoma" w:hAnsi="Tahoma" w:cs="Tahoma"/>
                <w:sz w:val="20"/>
                <w:szCs w:val="20"/>
              </w:rPr>
              <w:t>Contents of the materials approved by OSs</w:t>
            </w:r>
          </w:p>
          <w:p w:rsidR="00534FB2" w:rsidRPr="00534FB2" w:rsidRDefault="00534FB2" w:rsidP="00664B53">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34FB2">
              <w:rPr>
                <w:rFonts w:ascii="Tahoma" w:hAnsi="Tahoma" w:cs="Tahoma"/>
                <w:sz w:val="20"/>
                <w:szCs w:val="20"/>
              </w:rPr>
              <w:t>No. of publicity materials produced</w:t>
            </w:r>
          </w:p>
        </w:tc>
      </w:tr>
      <w:tr w:rsidR="00534FB2" w:rsidRPr="00534FB2"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rsidR="00534FB2" w:rsidRPr="00534FB2" w:rsidRDefault="00534FB2" w:rsidP="00822AB9">
            <w:pPr>
              <w:rPr>
                <w:rFonts w:ascii="Tahoma" w:hAnsi="Tahoma" w:cs="Tahoma"/>
                <w:b w:val="0"/>
                <w:sz w:val="20"/>
                <w:szCs w:val="20"/>
              </w:rPr>
            </w:pPr>
            <w:r w:rsidRPr="00534FB2">
              <w:rPr>
                <w:rFonts w:ascii="Tahoma" w:hAnsi="Tahoma" w:cs="Tahoma"/>
                <w:b w:val="0"/>
                <w:sz w:val="20"/>
                <w:szCs w:val="20"/>
              </w:rPr>
              <w:t>Organise and facilitate general visibility events, PR and awareness raising campaign</w:t>
            </w:r>
          </w:p>
        </w:tc>
        <w:tc>
          <w:tcPr>
            <w:tcW w:w="4644" w:type="dxa"/>
          </w:tcPr>
          <w:p w:rsidR="00534FB2" w:rsidRDefault="00534FB2" w:rsidP="00664B53">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Visibility</w:t>
            </w:r>
            <w:r w:rsidR="007F3ECD">
              <w:rPr>
                <w:rFonts w:ascii="Tahoma" w:hAnsi="Tahoma" w:cs="Tahoma"/>
                <w:sz w:val="20"/>
                <w:szCs w:val="20"/>
              </w:rPr>
              <w:t xml:space="preserve"> and Communication S</w:t>
            </w:r>
            <w:r>
              <w:rPr>
                <w:rFonts w:ascii="Tahoma" w:hAnsi="Tahoma" w:cs="Tahoma"/>
                <w:sz w:val="20"/>
                <w:szCs w:val="20"/>
              </w:rPr>
              <w:t>trategy and Plan produced (2014) and updated at least twice a year</w:t>
            </w:r>
          </w:p>
          <w:p w:rsidR="00534FB2" w:rsidRPr="00534FB2" w:rsidRDefault="00534FB2" w:rsidP="00664B53">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4FB2">
              <w:rPr>
                <w:rFonts w:ascii="Tahoma" w:hAnsi="Tahoma" w:cs="Tahoma"/>
                <w:sz w:val="20"/>
                <w:szCs w:val="20"/>
              </w:rPr>
              <w:t>No. of general visibility events</w:t>
            </w:r>
          </w:p>
          <w:p w:rsidR="00534FB2" w:rsidRPr="00534FB2" w:rsidRDefault="00534FB2" w:rsidP="00664B53">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4FB2">
              <w:rPr>
                <w:rFonts w:ascii="Tahoma" w:hAnsi="Tahoma" w:cs="Tahoma"/>
                <w:sz w:val="20"/>
                <w:szCs w:val="20"/>
              </w:rPr>
              <w:t>No. of information sessions</w:t>
            </w:r>
          </w:p>
          <w:p w:rsidR="00534FB2" w:rsidRPr="00534FB2" w:rsidRDefault="00534FB2" w:rsidP="00664B53">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34FB2">
              <w:rPr>
                <w:rFonts w:ascii="Tahoma" w:hAnsi="Tahoma" w:cs="Tahoma"/>
                <w:sz w:val="20"/>
                <w:szCs w:val="20"/>
              </w:rPr>
              <w:t>No. of organisations participated</w:t>
            </w:r>
          </w:p>
        </w:tc>
      </w:tr>
    </w:tbl>
    <w:p w:rsidR="004E19AB" w:rsidRDefault="004E19AB" w:rsidP="00794722">
      <w:pPr>
        <w:autoSpaceDE w:val="0"/>
        <w:autoSpaceDN w:val="0"/>
        <w:adjustRightInd w:val="0"/>
        <w:spacing w:after="0" w:line="240" w:lineRule="auto"/>
        <w:jc w:val="both"/>
        <w:rPr>
          <w:rFonts w:ascii="Tahoma" w:hAnsi="Tahoma" w:cs="Tahoma"/>
          <w:sz w:val="20"/>
          <w:szCs w:val="20"/>
        </w:rPr>
      </w:pPr>
    </w:p>
    <w:p w:rsidR="00E52DBB" w:rsidRPr="00E52DBB" w:rsidRDefault="00E52DBB" w:rsidP="00794722">
      <w:pPr>
        <w:autoSpaceDE w:val="0"/>
        <w:autoSpaceDN w:val="0"/>
        <w:adjustRightInd w:val="0"/>
        <w:spacing w:after="0" w:line="240" w:lineRule="auto"/>
        <w:jc w:val="both"/>
        <w:rPr>
          <w:rFonts w:ascii="Tahoma" w:hAnsi="Tahoma" w:cs="Tahoma"/>
          <w:b/>
          <w:sz w:val="20"/>
          <w:szCs w:val="20"/>
        </w:rPr>
      </w:pPr>
      <w:r w:rsidRPr="00E52DBB">
        <w:rPr>
          <w:rFonts w:ascii="Tahoma" w:hAnsi="Tahoma" w:cs="Tahoma"/>
          <w:b/>
          <w:sz w:val="20"/>
          <w:szCs w:val="20"/>
        </w:rPr>
        <w:t>Implementation Modalities</w:t>
      </w:r>
    </w:p>
    <w:p w:rsidR="00E52DBB" w:rsidRDefault="00E52DBB" w:rsidP="00794722">
      <w:pPr>
        <w:autoSpaceDE w:val="0"/>
        <w:autoSpaceDN w:val="0"/>
        <w:adjustRightInd w:val="0"/>
        <w:spacing w:after="0" w:line="240" w:lineRule="auto"/>
        <w:jc w:val="both"/>
        <w:rPr>
          <w:rFonts w:ascii="Tahoma" w:hAnsi="Tahoma" w:cs="Tahoma"/>
          <w:sz w:val="20"/>
          <w:szCs w:val="20"/>
        </w:rPr>
      </w:pPr>
    </w:p>
    <w:p w:rsidR="00E52DBB" w:rsidRDefault="007F3ECD" w:rsidP="00794722">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 xml:space="preserve">Visibility and Communication Plan shall be produced in accordance with general IPA II requirements and </w:t>
      </w:r>
      <w:r w:rsidR="00CD2712">
        <w:rPr>
          <w:rFonts w:ascii="Tahoma" w:hAnsi="Tahoma" w:cs="Tahoma"/>
          <w:sz w:val="20"/>
          <w:szCs w:val="20"/>
        </w:rPr>
        <w:t xml:space="preserve">best practice of transparency and equal treatment. </w:t>
      </w:r>
    </w:p>
    <w:p w:rsidR="00CD2712" w:rsidRDefault="00CD2712" w:rsidP="00794722">
      <w:pPr>
        <w:autoSpaceDE w:val="0"/>
        <w:autoSpaceDN w:val="0"/>
        <w:adjustRightInd w:val="0"/>
        <w:spacing w:after="0" w:line="240" w:lineRule="auto"/>
        <w:jc w:val="both"/>
        <w:rPr>
          <w:rFonts w:ascii="Tahoma" w:hAnsi="Tahoma" w:cs="Tahoma"/>
          <w:sz w:val="20"/>
          <w:szCs w:val="20"/>
        </w:rPr>
      </w:pPr>
    </w:p>
    <w:p w:rsidR="00E52DBB" w:rsidRDefault="007F3ECD" w:rsidP="007F3ECD">
      <w:pPr>
        <w:autoSpaceDE w:val="0"/>
        <w:autoSpaceDN w:val="0"/>
        <w:adjustRightInd w:val="0"/>
        <w:spacing w:after="0" w:line="240" w:lineRule="auto"/>
        <w:jc w:val="both"/>
        <w:rPr>
          <w:rFonts w:ascii="Tahoma" w:hAnsi="Tahoma" w:cs="Tahoma"/>
          <w:sz w:val="20"/>
          <w:szCs w:val="20"/>
        </w:rPr>
      </w:pPr>
      <w:r w:rsidRPr="00CD2712">
        <w:rPr>
          <w:rFonts w:ascii="Tahoma" w:hAnsi="Tahoma" w:cs="Tahoma"/>
          <w:sz w:val="20"/>
          <w:szCs w:val="20"/>
        </w:rPr>
        <w:t xml:space="preserve">Beneficiaries </w:t>
      </w:r>
      <w:r w:rsidR="00CD2712">
        <w:rPr>
          <w:rFonts w:ascii="Tahoma" w:hAnsi="Tahoma" w:cs="Tahoma"/>
          <w:sz w:val="20"/>
          <w:szCs w:val="20"/>
        </w:rPr>
        <w:t>shall be</w:t>
      </w:r>
      <w:r w:rsidRPr="00CD2712">
        <w:rPr>
          <w:rFonts w:ascii="Tahoma" w:hAnsi="Tahoma" w:cs="Tahoma"/>
          <w:sz w:val="20"/>
          <w:szCs w:val="20"/>
        </w:rPr>
        <w:t xml:space="preserve"> informed correctly and fully on the publicity regulations. Attention is given to visibility</w:t>
      </w:r>
      <w:r w:rsidR="00CD2712">
        <w:rPr>
          <w:rFonts w:ascii="Tahoma" w:hAnsi="Tahoma" w:cs="Tahoma"/>
          <w:sz w:val="20"/>
          <w:szCs w:val="20"/>
        </w:rPr>
        <w:t xml:space="preserve"> </w:t>
      </w:r>
      <w:r w:rsidRPr="00CD2712">
        <w:rPr>
          <w:rFonts w:ascii="Tahoma" w:hAnsi="Tahoma" w:cs="Tahoma"/>
          <w:sz w:val="20"/>
          <w:szCs w:val="20"/>
        </w:rPr>
        <w:t>rules during the monitoring of project implementation.</w:t>
      </w:r>
    </w:p>
    <w:p w:rsidR="00CD2712" w:rsidRDefault="00CD2712" w:rsidP="007F3ECD">
      <w:pPr>
        <w:autoSpaceDE w:val="0"/>
        <w:autoSpaceDN w:val="0"/>
        <w:adjustRightInd w:val="0"/>
        <w:spacing w:after="0" w:line="240" w:lineRule="auto"/>
        <w:jc w:val="both"/>
        <w:rPr>
          <w:rFonts w:ascii="Tahoma" w:hAnsi="Tahoma" w:cs="Tahoma"/>
          <w:sz w:val="20"/>
          <w:szCs w:val="20"/>
        </w:rPr>
      </w:pPr>
    </w:p>
    <w:p w:rsidR="00CD2712" w:rsidRPr="00CD2712" w:rsidRDefault="00CD2712" w:rsidP="00CD2712">
      <w:pPr>
        <w:autoSpaceDE w:val="0"/>
        <w:autoSpaceDN w:val="0"/>
        <w:adjustRightInd w:val="0"/>
        <w:spacing w:after="0" w:line="240" w:lineRule="auto"/>
        <w:jc w:val="both"/>
        <w:rPr>
          <w:rFonts w:ascii="Tahoma" w:hAnsi="Tahoma" w:cs="Tahoma"/>
          <w:sz w:val="20"/>
          <w:szCs w:val="20"/>
        </w:rPr>
      </w:pPr>
      <w:r w:rsidRPr="00CD2712">
        <w:rPr>
          <w:rFonts w:ascii="Tahoma" w:hAnsi="Tahoma" w:cs="Tahoma"/>
          <w:sz w:val="20"/>
          <w:szCs w:val="20"/>
        </w:rPr>
        <w:t>The bodies involved in the implementation of the programme are responsible for ensuring that final</w:t>
      </w:r>
      <w:r>
        <w:rPr>
          <w:rFonts w:ascii="Tahoma" w:hAnsi="Tahoma" w:cs="Tahoma"/>
          <w:sz w:val="20"/>
          <w:szCs w:val="20"/>
        </w:rPr>
        <w:t xml:space="preserve"> </w:t>
      </w:r>
      <w:r w:rsidRPr="00CD2712">
        <w:rPr>
          <w:rFonts w:ascii="Tahoma" w:hAnsi="Tahoma" w:cs="Tahoma"/>
          <w:sz w:val="20"/>
          <w:szCs w:val="20"/>
        </w:rPr>
        <w:t>beneficiaries carry out the information and publicity measures on the</w:t>
      </w:r>
      <w:r>
        <w:rPr>
          <w:rFonts w:ascii="Tahoma" w:hAnsi="Tahoma" w:cs="Tahoma"/>
          <w:sz w:val="20"/>
          <w:szCs w:val="20"/>
        </w:rPr>
        <w:t xml:space="preserve"> </w:t>
      </w:r>
      <w:r w:rsidR="00203AB3">
        <w:rPr>
          <w:rFonts w:ascii="Tahoma" w:hAnsi="Tahoma" w:cs="Tahoma"/>
          <w:sz w:val="20"/>
          <w:szCs w:val="20"/>
        </w:rPr>
        <w:t>IPA II</w:t>
      </w:r>
      <w:r>
        <w:rPr>
          <w:rFonts w:ascii="Tahoma" w:hAnsi="Tahoma" w:cs="Tahoma"/>
          <w:sz w:val="20"/>
          <w:szCs w:val="20"/>
        </w:rPr>
        <w:t xml:space="preserve"> co-financed activities in </w:t>
      </w:r>
      <w:r w:rsidRPr="00CD2712">
        <w:rPr>
          <w:rFonts w:ascii="Tahoma" w:hAnsi="Tahoma" w:cs="Tahoma"/>
          <w:sz w:val="20"/>
          <w:szCs w:val="20"/>
        </w:rPr>
        <w:t xml:space="preserve">line with the </w:t>
      </w:r>
      <w:r>
        <w:rPr>
          <w:rFonts w:ascii="Tahoma" w:hAnsi="Tahoma" w:cs="Tahoma"/>
          <w:sz w:val="20"/>
          <w:szCs w:val="20"/>
        </w:rPr>
        <w:t>EU visibility</w:t>
      </w:r>
      <w:r w:rsidRPr="00CD2712">
        <w:rPr>
          <w:rFonts w:ascii="Tahoma" w:hAnsi="Tahoma" w:cs="Tahoma"/>
          <w:sz w:val="20"/>
          <w:szCs w:val="20"/>
        </w:rPr>
        <w:t xml:space="preserve"> guidelines.</w:t>
      </w:r>
    </w:p>
    <w:p w:rsidR="00CD2712" w:rsidRPr="00CD2712" w:rsidRDefault="00CD2712" w:rsidP="00CD2712">
      <w:pPr>
        <w:autoSpaceDE w:val="0"/>
        <w:autoSpaceDN w:val="0"/>
        <w:adjustRightInd w:val="0"/>
        <w:spacing w:after="0" w:line="240" w:lineRule="auto"/>
        <w:jc w:val="both"/>
        <w:rPr>
          <w:rFonts w:ascii="Tahoma" w:hAnsi="Tahoma" w:cs="Tahoma"/>
          <w:sz w:val="20"/>
          <w:szCs w:val="20"/>
        </w:rPr>
      </w:pPr>
    </w:p>
    <w:p w:rsidR="00CD2712" w:rsidRDefault="00CD2712" w:rsidP="007F3ECD">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The modus operandi of JTS and its contractual arrangements have to be established before the ado</w:t>
      </w:r>
      <w:r>
        <w:rPr>
          <w:rFonts w:ascii="Tahoma" w:hAnsi="Tahoma" w:cs="Tahoma"/>
          <w:sz w:val="20"/>
          <w:szCs w:val="20"/>
        </w:rPr>
        <w:t>p</w:t>
      </w:r>
      <w:r>
        <w:rPr>
          <w:rFonts w:ascii="Tahoma" w:hAnsi="Tahoma" w:cs="Tahoma"/>
          <w:sz w:val="20"/>
          <w:szCs w:val="20"/>
        </w:rPr>
        <w:t>tion of the Programme by DG Enlargement and accepted by the EU services. The same shall apply to the JMC.</w:t>
      </w:r>
    </w:p>
    <w:p w:rsidR="00CD2712" w:rsidRPr="00CD2712" w:rsidRDefault="00CD2712" w:rsidP="007F3ECD">
      <w:pPr>
        <w:autoSpaceDE w:val="0"/>
        <w:autoSpaceDN w:val="0"/>
        <w:adjustRightInd w:val="0"/>
        <w:spacing w:after="0" w:line="240" w:lineRule="auto"/>
        <w:jc w:val="both"/>
        <w:rPr>
          <w:rFonts w:ascii="Tahoma" w:hAnsi="Tahoma" w:cs="Tahoma"/>
          <w:sz w:val="20"/>
          <w:szCs w:val="20"/>
        </w:rPr>
      </w:pPr>
    </w:p>
    <w:p w:rsidR="00D25AFA" w:rsidRPr="009F38F1" w:rsidRDefault="00D25AFA" w:rsidP="00B26232">
      <w:pPr>
        <w:pStyle w:val="Heading2"/>
        <w:spacing w:before="0" w:line="240" w:lineRule="auto"/>
        <w:rPr>
          <w:rFonts w:ascii="Tahoma" w:hAnsi="Tahoma" w:cs="Tahoma"/>
        </w:rPr>
      </w:pPr>
      <w:bookmarkStart w:id="41" w:name="_Toc363833825"/>
      <w:bookmarkStart w:id="42" w:name="_Toc363833939"/>
      <w:bookmarkStart w:id="43" w:name="_Toc364756959"/>
      <w:bookmarkStart w:id="44" w:name="_Toc379224290"/>
      <w:r w:rsidRPr="009F38F1">
        <w:rPr>
          <w:rFonts w:ascii="Tahoma" w:hAnsi="Tahoma" w:cs="Tahoma"/>
        </w:rPr>
        <w:t>3.3 Horizontal and cross-cutting issues</w:t>
      </w:r>
      <w:bookmarkEnd w:id="41"/>
      <w:bookmarkEnd w:id="42"/>
      <w:bookmarkEnd w:id="43"/>
      <w:bookmarkEnd w:id="44"/>
    </w:p>
    <w:p w:rsidR="001F727C" w:rsidRDefault="001F727C" w:rsidP="001F727C">
      <w:pPr>
        <w:spacing w:after="0" w:line="240" w:lineRule="auto"/>
        <w:jc w:val="both"/>
        <w:rPr>
          <w:rFonts w:ascii="Tahoma" w:hAnsi="Tahoma" w:cs="Tahoma"/>
          <w:sz w:val="20"/>
          <w:szCs w:val="20"/>
        </w:rPr>
      </w:pPr>
    </w:p>
    <w:p w:rsidR="00AB587B" w:rsidRDefault="00AB587B" w:rsidP="001F727C">
      <w:pPr>
        <w:spacing w:after="0" w:line="240" w:lineRule="auto"/>
        <w:jc w:val="both"/>
        <w:rPr>
          <w:rFonts w:ascii="Tahoma" w:hAnsi="Tahoma" w:cs="Tahoma"/>
          <w:sz w:val="20"/>
          <w:szCs w:val="20"/>
        </w:rPr>
      </w:pPr>
      <w:r>
        <w:rPr>
          <w:rFonts w:ascii="Tahoma" w:hAnsi="Tahoma" w:cs="Tahoma"/>
          <w:sz w:val="20"/>
          <w:szCs w:val="20"/>
        </w:rPr>
        <w:t>Horizontal and cross-cutting issues relate to themes cross-cutting with the implementation modalities of the selected Thematic Priorities and to the Community Policies of horizontal character.</w:t>
      </w:r>
    </w:p>
    <w:p w:rsidR="00AB587B" w:rsidRDefault="00AB587B" w:rsidP="001F727C">
      <w:pPr>
        <w:spacing w:after="0" w:line="240" w:lineRule="auto"/>
        <w:jc w:val="both"/>
        <w:rPr>
          <w:rFonts w:ascii="Tahoma" w:hAnsi="Tahoma" w:cs="Tahoma"/>
          <w:sz w:val="20"/>
          <w:szCs w:val="20"/>
        </w:rPr>
      </w:pPr>
    </w:p>
    <w:p w:rsidR="00AB587B" w:rsidRDefault="00AB587B" w:rsidP="001F727C">
      <w:pPr>
        <w:spacing w:after="0" w:line="240" w:lineRule="auto"/>
        <w:jc w:val="both"/>
        <w:rPr>
          <w:rFonts w:ascii="Tahoma" w:hAnsi="Tahoma" w:cs="Tahoma"/>
          <w:sz w:val="20"/>
          <w:szCs w:val="20"/>
        </w:rPr>
      </w:pPr>
      <w:r>
        <w:rPr>
          <w:rFonts w:ascii="Tahoma" w:hAnsi="Tahoma" w:cs="Tahoma"/>
          <w:sz w:val="20"/>
          <w:szCs w:val="20"/>
        </w:rPr>
        <w:t xml:space="preserve">The Programme acknowledges </w:t>
      </w:r>
      <w:r w:rsidRPr="00AB587B">
        <w:rPr>
          <w:rFonts w:ascii="Tahoma" w:hAnsi="Tahoma" w:cs="Tahoma"/>
          <w:b/>
          <w:color w:val="4F81BD" w:themeColor="accent1"/>
          <w:sz w:val="20"/>
          <w:szCs w:val="20"/>
        </w:rPr>
        <w:t>people-to-people</w:t>
      </w:r>
      <w:r>
        <w:rPr>
          <w:rFonts w:ascii="Tahoma" w:hAnsi="Tahoma" w:cs="Tahoma"/>
          <w:sz w:val="20"/>
          <w:szCs w:val="20"/>
        </w:rPr>
        <w:t xml:space="preserve"> actions and </w:t>
      </w:r>
      <w:r w:rsidRPr="00AB587B">
        <w:rPr>
          <w:rFonts w:ascii="Tahoma" w:hAnsi="Tahoma" w:cs="Tahoma"/>
          <w:b/>
          <w:color w:val="4F81BD" w:themeColor="accent1"/>
          <w:sz w:val="20"/>
          <w:szCs w:val="20"/>
        </w:rPr>
        <w:t>institutional</w:t>
      </w:r>
      <w:r w:rsidR="00CD2712">
        <w:rPr>
          <w:rFonts w:ascii="Tahoma" w:hAnsi="Tahoma" w:cs="Tahoma"/>
          <w:b/>
          <w:color w:val="4F81BD" w:themeColor="accent1"/>
          <w:sz w:val="20"/>
          <w:szCs w:val="20"/>
        </w:rPr>
        <w:t>/co-operation</w:t>
      </w:r>
      <w:r w:rsidRPr="00AB587B">
        <w:rPr>
          <w:rFonts w:ascii="Tahoma" w:hAnsi="Tahoma" w:cs="Tahoma"/>
          <w:b/>
          <w:color w:val="4F81BD" w:themeColor="accent1"/>
          <w:sz w:val="20"/>
          <w:szCs w:val="20"/>
        </w:rPr>
        <w:t xml:space="preserve"> ne</w:t>
      </w:r>
      <w:r w:rsidRPr="00AB587B">
        <w:rPr>
          <w:rFonts w:ascii="Tahoma" w:hAnsi="Tahoma" w:cs="Tahoma"/>
          <w:b/>
          <w:color w:val="4F81BD" w:themeColor="accent1"/>
          <w:sz w:val="20"/>
          <w:szCs w:val="20"/>
        </w:rPr>
        <w:t>t</w:t>
      </w:r>
      <w:r w:rsidRPr="00AB587B">
        <w:rPr>
          <w:rFonts w:ascii="Tahoma" w:hAnsi="Tahoma" w:cs="Tahoma"/>
          <w:b/>
          <w:color w:val="4F81BD" w:themeColor="accent1"/>
          <w:sz w:val="20"/>
          <w:szCs w:val="20"/>
        </w:rPr>
        <w:t>works</w:t>
      </w:r>
      <w:r w:rsidR="00B771BB">
        <w:rPr>
          <w:rFonts w:ascii="Tahoma" w:hAnsi="Tahoma" w:cs="Tahoma"/>
          <w:b/>
          <w:color w:val="4F81BD" w:themeColor="accent1"/>
          <w:sz w:val="20"/>
          <w:szCs w:val="20"/>
        </w:rPr>
        <w:t xml:space="preserve"> for LPP</w:t>
      </w:r>
      <w:r>
        <w:rPr>
          <w:rFonts w:ascii="Tahoma" w:hAnsi="Tahoma" w:cs="Tahoma"/>
          <w:sz w:val="20"/>
          <w:szCs w:val="20"/>
        </w:rPr>
        <w:t xml:space="preserve"> as modalities that will be applied across all selected Thematic Priorities.</w:t>
      </w:r>
    </w:p>
    <w:p w:rsidR="00AB587B" w:rsidRDefault="00AB587B" w:rsidP="001F727C">
      <w:pPr>
        <w:spacing w:after="0" w:line="240" w:lineRule="auto"/>
        <w:jc w:val="both"/>
        <w:rPr>
          <w:rFonts w:ascii="Tahoma" w:hAnsi="Tahoma" w:cs="Tahoma"/>
          <w:sz w:val="20"/>
          <w:szCs w:val="20"/>
        </w:rPr>
      </w:pPr>
    </w:p>
    <w:p w:rsidR="00953A5B" w:rsidRDefault="005C2CB1" w:rsidP="00734369">
      <w:pPr>
        <w:spacing w:after="0" w:line="240" w:lineRule="auto"/>
        <w:jc w:val="both"/>
        <w:rPr>
          <w:rFonts w:ascii="Tahoma" w:hAnsi="Tahoma" w:cs="Tahoma"/>
          <w:sz w:val="20"/>
          <w:szCs w:val="20"/>
        </w:rPr>
      </w:pPr>
      <w:r>
        <w:rPr>
          <w:rFonts w:ascii="Tahoma" w:hAnsi="Tahoma" w:cs="Tahoma"/>
          <w:sz w:val="20"/>
          <w:szCs w:val="20"/>
        </w:rPr>
        <w:t xml:space="preserve">In addition to that </w:t>
      </w:r>
      <w:r w:rsidR="00010960" w:rsidRPr="009F38F1">
        <w:rPr>
          <w:rFonts w:ascii="Tahoma" w:hAnsi="Tahoma" w:cs="Tahoma"/>
          <w:sz w:val="20"/>
          <w:szCs w:val="20"/>
        </w:rPr>
        <w:t xml:space="preserve">EU legislation requires that specific horizontal and cross-cutting issues </w:t>
      </w:r>
      <w:r w:rsidR="00953A5B">
        <w:rPr>
          <w:rFonts w:ascii="Tahoma" w:hAnsi="Tahoma" w:cs="Tahoma"/>
          <w:sz w:val="20"/>
          <w:szCs w:val="20"/>
        </w:rPr>
        <w:t xml:space="preserve">being a part of the Community Policies </w:t>
      </w:r>
      <w:r w:rsidR="00010960" w:rsidRPr="009F38F1">
        <w:rPr>
          <w:rFonts w:ascii="Tahoma" w:hAnsi="Tahoma" w:cs="Tahoma"/>
          <w:sz w:val="20"/>
          <w:szCs w:val="20"/>
        </w:rPr>
        <w:t xml:space="preserve">are properly addressed in all EU-funded programmes. </w:t>
      </w:r>
      <w:r w:rsidR="00953A5B" w:rsidRPr="009F38F1">
        <w:rPr>
          <w:rFonts w:ascii="Tahoma" w:eastAsia="Times New Roman" w:hAnsi="Tahoma" w:cs="Tahoma"/>
          <w:sz w:val="20"/>
          <w:szCs w:val="20"/>
          <w:lang w:eastAsia="en-GB"/>
        </w:rPr>
        <w:t xml:space="preserve">In this respect the Strategy relates to </w:t>
      </w:r>
      <w:r w:rsidR="00953A5B" w:rsidRPr="009F38F1">
        <w:rPr>
          <w:rFonts w:ascii="Tahoma" w:hAnsi="Tahoma" w:cs="Tahoma"/>
          <w:sz w:val="20"/>
          <w:szCs w:val="20"/>
        </w:rPr>
        <w:t xml:space="preserve">the priorities of Europe 2020 attuned to regional circumstances, addressing a vision of Europe's social market economy delivering increased levels of employment, productivity and social cohesion, and is based on three mutually reinforcing priorities: </w:t>
      </w:r>
      <w:r w:rsidR="00734369" w:rsidRPr="00734369">
        <w:rPr>
          <w:rFonts w:ascii="Tahoma" w:hAnsi="Tahoma" w:cs="Tahoma"/>
          <w:b/>
          <w:color w:val="4F81BD" w:themeColor="accent1"/>
          <w:sz w:val="20"/>
          <w:szCs w:val="20"/>
        </w:rPr>
        <w:t>S</w:t>
      </w:r>
      <w:r w:rsidR="00953A5B" w:rsidRPr="00734369">
        <w:rPr>
          <w:rFonts w:ascii="Tahoma" w:hAnsi="Tahoma" w:cs="Tahoma"/>
          <w:b/>
          <w:color w:val="4F81BD" w:themeColor="accent1"/>
          <w:sz w:val="20"/>
          <w:szCs w:val="20"/>
        </w:rPr>
        <w:t xml:space="preserve">mart, </w:t>
      </w:r>
      <w:r w:rsidR="00734369" w:rsidRPr="00734369">
        <w:rPr>
          <w:rFonts w:ascii="Tahoma" w:hAnsi="Tahoma" w:cs="Tahoma"/>
          <w:b/>
          <w:color w:val="4F81BD" w:themeColor="accent1"/>
          <w:sz w:val="20"/>
          <w:szCs w:val="20"/>
        </w:rPr>
        <w:t>S</w:t>
      </w:r>
      <w:r w:rsidR="00953A5B" w:rsidRPr="00734369">
        <w:rPr>
          <w:rFonts w:ascii="Tahoma" w:hAnsi="Tahoma" w:cs="Tahoma"/>
          <w:b/>
          <w:color w:val="4F81BD" w:themeColor="accent1"/>
          <w:sz w:val="20"/>
          <w:szCs w:val="20"/>
        </w:rPr>
        <w:t>ustainable and</w:t>
      </w:r>
      <w:r w:rsidR="00953A5B" w:rsidRPr="00734369">
        <w:rPr>
          <w:rFonts w:ascii="Tahoma" w:hAnsi="Tahoma" w:cs="Tahoma"/>
          <w:color w:val="4F81BD" w:themeColor="accent1"/>
          <w:sz w:val="20"/>
          <w:szCs w:val="20"/>
        </w:rPr>
        <w:t xml:space="preserve"> </w:t>
      </w:r>
      <w:r w:rsidR="001F727C" w:rsidRPr="001F727C">
        <w:rPr>
          <w:rFonts w:ascii="Tahoma" w:hAnsi="Tahoma" w:cs="Tahoma"/>
          <w:b/>
          <w:color w:val="4F81BD" w:themeColor="accent1"/>
          <w:sz w:val="20"/>
          <w:szCs w:val="20"/>
        </w:rPr>
        <w:t>I</w:t>
      </w:r>
      <w:r w:rsidR="00953A5B" w:rsidRPr="001F727C">
        <w:rPr>
          <w:rFonts w:ascii="Tahoma" w:hAnsi="Tahoma" w:cs="Tahoma"/>
          <w:b/>
          <w:color w:val="4F81BD" w:themeColor="accent1"/>
          <w:sz w:val="20"/>
          <w:szCs w:val="20"/>
        </w:rPr>
        <w:t xml:space="preserve">nclusive </w:t>
      </w:r>
      <w:r w:rsidR="001F727C" w:rsidRPr="001F727C">
        <w:rPr>
          <w:rFonts w:ascii="Tahoma" w:hAnsi="Tahoma" w:cs="Tahoma"/>
          <w:b/>
          <w:color w:val="4F81BD" w:themeColor="accent1"/>
          <w:sz w:val="20"/>
          <w:szCs w:val="20"/>
        </w:rPr>
        <w:t>G</w:t>
      </w:r>
      <w:r w:rsidR="00953A5B" w:rsidRPr="001F727C">
        <w:rPr>
          <w:rFonts w:ascii="Tahoma" w:hAnsi="Tahoma" w:cs="Tahoma"/>
          <w:b/>
          <w:color w:val="4F81BD" w:themeColor="accent1"/>
          <w:sz w:val="20"/>
          <w:szCs w:val="20"/>
        </w:rPr>
        <w:t>rowth</w:t>
      </w:r>
      <w:r w:rsidR="00953A5B">
        <w:rPr>
          <w:rFonts w:ascii="Tahoma" w:hAnsi="Tahoma" w:cs="Tahoma"/>
          <w:sz w:val="20"/>
          <w:szCs w:val="20"/>
        </w:rPr>
        <w:t xml:space="preserve"> for all.</w:t>
      </w:r>
      <w:r w:rsidR="00734369">
        <w:rPr>
          <w:rFonts w:ascii="Tahoma" w:hAnsi="Tahoma" w:cs="Tahoma"/>
          <w:sz w:val="20"/>
          <w:szCs w:val="20"/>
        </w:rPr>
        <w:t xml:space="preserve"> In this respect </w:t>
      </w:r>
      <w:r w:rsidR="00953A5B" w:rsidRPr="00953A5B">
        <w:rPr>
          <w:rFonts w:ascii="Tahoma" w:hAnsi="Tahoma" w:cs="Tahoma"/>
          <w:b/>
          <w:color w:val="4F81BD" w:themeColor="accent1"/>
          <w:sz w:val="20"/>
          <w:szCs w:val="20"/>
        </w:rPr>
        <w:t>So</w:t>
      </w:r>
      <w:r w:rsidR="000B622B" w:rsidRPr="00953A5B">
        <w:rPr>
          <w:rFonts w:ascii="Tahoma" w:hAnsi="Tahoma" w:cs="Tahoma"/>
          <w:b/>
          <w:color w:val="4F81BD" w:themeColor="accent1"/>
          <w:sz w:val="20"/>
          <w:szCs w:val="20"/>
        </w:rPr>
        <w:t>cial sustainability</w:t>
      </w:r>
      <w:r w:rsidR="000B622B" w:rsidRPr="009F38F1">
        <w:rPr>
          <w:rFonts w:ascii="Tahoma" w:hAnsi="Tahoma" w:cs="Tahoma"/>
          <w:sz w:val="20"/>
          <w:szCs w:val="20"/>
        </w:rPr>
        <w:t xml:space="preserve"> </w:t>
      </w:r>
      <w:r w:rsidR="00953A5B">
        <w:rPr>
          <w:rFonts w:ascii="Tahoma" w:hAnsi="Tahoma" w:cs="Tahoma"/>
          <w:sz w:val="20"/>
          <w:szCs w:val="20"/>
        </w:rPr>
        <w:t>is</w:t>
      </w:r>
      <w:r w:rsidR="000B622B" w:rsidRPr="009F38F1">
        <w:rPr>
          <w:rFonts w:ascii="Tahoma" w:hAnsi="Tahoma" w:cs="Tahoma"/>
          <w:sz w:val="20"/>
          <w:szCs w:val="20"/>
        </w:rPr>
        <w:t xml:space="preserve"> mainstreamed to this CBC Programme, </w:t>
      </w:r>
      <w:r w:rsidR="00953A5B">
        <w:rPr>
          <w:rFonts w:ascii="Tahoma" w:eastAsia="Times New Roman" w:hAnsi="Tahoma" w:cs="Tahoma"/>
          <w:sz w:val="20"/>
          <w:szCs w:val="20"/>
          <w:lang w:eastAsia="en-GB"/>
        </w:rPr>
        <w:t>which seeks</w:t>
      </w:r>
      <w:r w:rsidR="000B622B" w:rsidRPr="009F38F1">
        <w:rPr>
          <w:rFonts w:ascii="Tahoma" w:eastAsia="Times New Roman" w:hAnsi="Tahoma" w:cs="Tahoma"/>
          <w:sz w:val="20"/>
          <w:szCs w:val="20"/>
          <w:lang w:eastAsia="en-GB"/>
        </w:rPr>
        <w:t xml:space="preserve"> to </w:t>
      </w:r>
      <w:r w:rsidR="000B622B" w:rsidRPr="009F38F1">
        <w:rPr>
          <w:rFonts w:ascii="Tahoma" w:hAnsi="Tahoma" w:cs="Tahoma"/>
          <w:color w:val="231F20"/>
          <w:sz w:val="20"/>
          <w:szCs w:val="20"/>
        </w:rPr>
        <w:t xml:space="preserve">prevent any discrimination based on sex, racial or ethnic origin, religion or belief, disability, </w:t>
      </w:r>
      <w:r w:rsidR="000B622B" w:rsidRPr="009F38F1">
        <w:rPr>
          <w:rFonts w:ascii="Tahoma" w:hAnsi="Tahoma" w:cs="Tahoma"/>
          <w:color w:val="231F20"/>
          <w:sz w:val="20"/>
          <w:szCs w:val="20"/>
        </w:rPr>
        <w:lastRenderedPageBreak/>
        <w:t>age or sexual orientation</w:t>
      </w:r>
      <w:r w:rsidR="00734369">
        <w:rPr>
          <w:rFonts w:ascii="Tahoma" w:hAnsi="Tahoma" w:cs="Tahoma"/>
          <w:sz w:val="20"/>
          <w:szCs w:val="20"/>
        </w:rPr>
        <w:t xml:space="preserve"> while </w:t>
      </w:r>
      <w:r w:rsidR="00953A5B" w:rsidRPr="00953A5B">
        <w:rPr>
          <w:rFonts w:ascii="Tahoma" w:hAnsi="Tahoma" w:cs="Tahoma"/>
          <w:b/>
          <w:color w:val="4F81BD" w:themeColor="accent1"/>
          <w:sz w:val="20"/>
          <w:szCs w:val="20"/>
        </w:rPr>
        <w:t>Environmental sustainability</w:t>
      </w:r>
      <w:r w:rsidR="00953A5B" w:rsidRPr="00953A5B">
        <w:rPr>
          <w:rFonts w:ascii="Tahoma" w:hAnsi="Tahoma" w:cs="Tahoma"/>
          <w:sz w:val="20"/>
          <w:szCs w:val="20"/>
        </w:rPr>
        <w:t xml:space="preserve"> will primarily seek compliance with the Habitats Directive 92/43/EC, the Birds Directive 79/409/EC and directives concerning the European network </w:t>
      </w:r>
      <w:r w:rsidR="00953A5B">
        <w:rPr>
          <w:rFonts w:ascii="Tahoma" w:hAnsi="Tahoma" w:cs="Tahoma"/>
          <w:sz w:val="20"/>
          <w:szCs w:val="20"/>
        </w:rPr>
        <w:t xml:space="preserve">of </w:t>
      </w:r>
      <w:r w:rsidR="00D57D9B">
        <w:rPr>
          <w:rFonts w:ascii="Tahoma" w:hAnsi="Tahoma" w:cs="Tahoma"/>
          <w:sz w:val="20"/>
          <w:szCs w:val="20"/>
        </w:rPr>
        <w:t xml:space="preserve">protected areas NATURA 2000. </w:t>
      </w:r>
      <w:r>
        <w:rPr>
          <w:rFonts w:ascii="Tahoma" w:hAnsi="Tahoma" w:cs="Tahoma"/>
          <w:sz w:val="20"/>
          <w:szCs w:val="20"/>
        </w:rPr>
        <w:t xml:space="preserve">On top of that environmental issues will </w:t>
      </w:r>
      <w:r w:rsidR="00E02653">
        <w:rPr>
          <w:rFonts w:ascii="Tahoma" w:hAnsi="Tahoma" w:cs="Tahoma"/>
          <w:sz w:val="20"/>
          <w:szCs w:val="20"/>
        </w:rPr>
        <w:t xml:space="preserve">directly </w:t>
      </w:r>
      <w:r>
        <w:rPr>
          <w:rFonts w:ascii="Tahoma" w:hAnsi="Tahoma" w:cs="Tahoma"/>
          <w:sz w:val="20"/>
          <w:szCs w:val="20"/>
        </w:rPr>
        <w:t xml:space="preserve">consider aspects related </w:t>
      </w:r>
      <w:r w:rsidR="00E02653">
        <w:rPr>
          <w:rFonts w:ascii="Tahoma" w:hAnsi="Tahoma" w:cs="Tahoma"/>
          <w:sz w:val="20"/>
          <w:szCs w:val="20"/>
        </w:rPr>
        <w:t xml:space="preserve">inter alia </w:t>
      </w:r>
      <w:r>
        <w:rPr>
          <w:rFonts w:ascii="Tahoma" w:hAnsi="Tahoma" w:cs="Tahoma"/>
          <w:sz w:val="20"/>
          <w:szCs w:val="20"/>
        </w:rPr>
        <w:t>to waste management, energy efficiency and climate change resilience</w:t>
      </w:r>
      <w:r w:rsidR="00E02653">
        <w:rPr>
          <w:rFonts w:ascii="Tahoma" w:hAnsi="Tahoma" w:cs="Tahoma"/>
          <w:sz w:val="20"/>
          <w:szCs w:val="20"/>
        </w:rPr>
        <w:t xml:space="preserve"> as a part of Priority 3</w:t>
      </w:r>
      <w:r>
        <w:rPr>
          <w:rFonts w:ascii="Tahoma" w:hAnsi="Tahoma" w:cs="Tahoma"/>
          <w:sz w:val="20"/>
          <w:szCs w:val="20"/>
        </w:rPr>
        <w:t>.</w:t>
      </w:r>
    </w:p>
    <w:p w:rsidR="001F727C" w:rsidRDefault="001F727C" w:rsidP="001F727C">
      <w:pPr>
        <w:spacing w:after="0" w:line="240" w:lineRule="auto"/>
        <w:jc w:val="both"/>
        <w:rPr>
          <w:rFonts w:ascii="Tahoma" w:hAnsi="Tahoma" w:cs="Tahoma"/>
          <w:sz w:val="20"/>
          <w:szCs w:val="20"/>
        </w:rPr>
      </w:pPr>
    </w:p>
    <w:p w:rsidR="001F727C" w:rsidRPr="009F38F1" w:rsidRDefault="001F727C" w:rsidP="001F727C">
      <w:pPr>
        <w:spacing w:after="0" w:line="240" w:lineRule="auto"/>
        <w:jc w:val="both"/>
        <w:rPr>
          <w:rFonts w:ascii="Tahoma" w:hAnsi="Tahoma" w:cs="Tahoma"/>
          <w:sz w:val="20"/>
          <w:szCs w:val="20"/>
        </w:rPr>
      </w:pPr>
      <w:r>
        <w:rPr>
          <w:rFonts w:ascii="Tahoma" w:hAnsi="Tahoma" w:cs="Tahoma"/>
          <w:sz w:val="20"/>
          <w:szCs w:val="20"/>
        </w:rPr>
        <w:t>Horizontal and c</w:t>
      </w:r>
      <w:r w:rsidRPr="009F38F1">
        <w:rPr>
          <w:rFonts w:ascii="Tahoma" w:hAnsi="Tahoma" w:cs="Tahoma"/>
          <w:sz w:val="20"/>
          <w:szCs w:val="20"/>
        </w:rPr>
        <w:t>ross-cutting issues will be addressed twofold:</w:t>
      </w:r>
    </w:p>
    <w:p w:rsidR="001F727C" w:rsidRPr="009F38F1" w:rsidRDefault="001F727C" w:rsidP="001F727C">
      <w:pPr>
        <w:spacing w:after="0" w:line="240" w:lineRule="auto"/>
        <w:jc w:val="both"/>
        <w:rPr>
          <w:rFonts w:ascii="Tahoma" w:hAnsi="Tahoma" w:cs="Tahoma"/>
          <w:sz w:val="20"/>
          <w:szCs w:val="20"/>
        </w:rPr>
      </w:pPr>
    </w:p>
    <w:p w:rsidR="001F727C" w:rsidRPr="009F38F1" w:rsidRDefault="001F727C" w:rsidP="008A1689">
      <w:pPr>
        <w:pStyle w:val="ListParagraph"/>
        <w:numPr>
          <w:ilvl w:val="0"/>
          <w:numId w:val="10"/>
        </w:numPr>
        <w:spacing w:after="0" w:line="240" w:lineRule="auto"/>
        <w:jc w:val="both"/>
        <w:rPr>
          <w:rFonts w:ascii="Tahoma" w:hAnsi="Tahoma" w:cs="Tahoma"/>
          <w:sz w:val="20"/>
          <w:szCs w:val="20"/>
        </w:rPr>
      </w:pPr>
      <w:r w:rsidRPr="009F38F1">
        <w:rPr>
          <w:rFonts w:ascii="Tahoma" w:hAnsi="Tahoma" w:cs="Tahoma"/>
          <w:sz w:val="20"/>
          <w:szCs w:val="20"/>
          <w:u w:val="single"/>
        </w:rPr>
        <w:t>Through direct</w:t>
      </w:r>
      <w:r w:rsidRPr="009F38F1">
        <w:rPr>
          <w:rFonts w:ascii="Tahoma" w:hAnsi="Tahoma" w:cs="Tahoma"/>
          <w:sz w:val="20"/>
          <w:szCs w:val="20"/>
        </w:rPr>
        <w:t xml:space="preserve"> operations and activities promoting and supporting </w:t>
      </w:r>
      <w:r w:rsidR="00734369">
        <w:rPr>
          <w:rFonts w:ascii="Tahoma" w:hAnsi="Tahoma" w:cs="Tahoma"/>
          <w:sz w:val="20"/>
          <w:szCs w:val="20"/>
        </w:rPr>
        <w:t xml:space="preserve">inclusive growth and </w:t>
      </w:r>
      <w:r w:rsidRPr="009F38F1">
        <w:rPr>
          <w:rFonts w:ascii="Tahoma" w:hAnsi="Tahoma" w:cs="Tahoma"/>
          <w:sz w:val="20"/>
          <w:szCs w:val="20"/>
        </w:rPr>
        <w:t>social and environmental sustainability;</w:t>
      </w:r>
    </w:p>
    <w:p w:rsidR="001F727C" w:rsidRPr="009F38F1" w:rsidRDefault="001F727C" w:rsidP="001F727C">
      <w:pPr>
        <w:pStyle w:val="ListParagraph"/>
        <w:spacing w:after="0" w:line="240" w:lineRule="auto"/>
        <w:jc w:val="both"/>
        <w:rPr>
          <w:rFonts w:ascii="Tahoma" w:hAnsi="Tahoma" w:cs="Tahoma"/>
          <w:sz w:val="20"/>
          <w:szCs w:val="20"/>
        </w:rPr>
      </w:pPr>
    </w:p>
    <w:p w:rsidR="001F727C" w:rsidRPr="009F38F1" w:rsidRDefault="001F727C" w:rsidP="008A1689">
      <w:pPr>
        <w:pStyle w:val="ListParagraph"/>
        <w:numPr>
          <w:ilvl w:val="0"/>
          <w:numId w:val="10"/>
        </w:numPr>
        <w:spacing w:after="0" w:line="240" w:lineRule="auto"/>
        <w:jc w:val="both"/>
        <w:rPr>
          <w:rFonts w:ascii="Tahoma" w:hAnsi="Tahoma" w:cs="Tahoma"/>
          <w:sz w:val="20"/>
          <w:szCs w:val="20"/>
        </w:rPr>
      </w:pPr>
      <w:r w:rsidRPr="009F38F1">
        <w:rPr>
          <w:rFonts w:ascii="Tahoma" w:hAnsi="Tahoma" w:cs="Tahoma"/>
          <w:sz w:val="20"/>
          <w:szCs w:val="20"/>
        </w:rPr>
        <w:t xml:space="preserve">By their inclusion as cross-cutting issues </w:t>
      </w:r>
      <w:r w:rsidRPr="009F38F1">
        <w:rPr>
          <w:rFonts w:ascii="Tahoma" w:hAnsi="Tahoma" w:cs="Tahoma"/>
          <w:sz w:val="20"/>
          <w:szCs w:val="20"/>
          <w:u w:val="single"/>
        </w:rPr>
        <w:t>having indirect impact on</w:t>
      </w:r>
      <w:r w:rsidRPr="005C2CB1">
        <w:rPr>
          <w:rFonts w:ascii="Tahoma" w:hAnsi="Tahoma" w:cs="Tahoma"/>
          <w:sz w:val="20"/>
          <w:szCs w:val="20"/>
          <w:u w:val="single"/>
        </w:rPr>
        <w:t xml:space="preserve"> </w:t>
      </w:r>
      <w:r w:rsidR="005C2CB1" w:rsidRPr="005C2CB1">
        <w:rPr>
          <w:rFonts w:ascii="Tahoma" w:hAnsi="Tahoma" w:cs="Tahoma"/>
          <w:sz w:val="20"/>
          <w:szCs w:val="20"/>
          <w:u w:val="single"/>
        </w:rPr>
        <w:t>and built into</w:t>
      </w:r>
      <w:r w:rsidR="005C2CB1">
        <w:rPr>
          <w:rFonts w:ascii="Tahoma" w:hAnsi="Tahoma" w:cs="Tahoma"/>
          <w:sz w:val="20"/>
          <w:szCs w:val="20"/>
        </w:rPr>
        <w:t xml:space="preserve"> </w:t>
      </w:r>
      <w:r w:rsidRPr="009F38F1">
        <w:rPr>
          <w:rFonts w:ascii="Tahoma" w:hAnsi="Tahoma" w:cs="Tahoma"/>
          <w:sz w:val="20"/>
          <w:szCs w:val="20"/>
        </w:rPr>
        <w:t xml:space="preserve">operations and activities </w:t>
      </w:r>
      <w:r w:rsidR="00AB587B">
        <w:rPr>
          <w:rFonts w:ascii="Tahoma" w:hAnsi="Tahoma" w:cs="Tahoma"/>
          <w:sz w:val="20"/>
          <w:szCs w:val="20"/>
        </w:rPr>
        <w:t>within each Thematic Priority</w:t>
      </w:r>
      <w:r w:rsidRPr="009F38F1">
        <w:rPr>
          <w:rFonts w:ascii="Tahoma" w:hAnsi="Tahoma" w:cs="Tahoma"/>
          <w:sz w:val="20"/>
          <w:szCs w:val="20"/>
        </w:rPr>
        <w:t>.</w:t>
      </w:r>
    </w:p>
    <w:p w:rsidR="000B622B" w:rsidRPr="009F38F1" w:rsidRDefault="000B622B" w:rsidP="000B622B">
      <w:pPr>
        <w:spacing w:after="0" w:line="240" w:lineRule="auto"/>
        <w:jc w:val="both"/>
        <w:rPr>
          <w:rFonts w:ascii="Tahoma" w:hAnsi="Tahoma" w:cs="Tahoma"/>
          <w:sz w:val="20"/>
          <w:szCs w:val="20"/>
        </w:rPr>
      </w:pPr>
    </w:p>
    <w:p w:rsidR="001A4FFB" w:rsidRPr="009F38F1" w:rsidRDefault="00E57C69" w:rsidP="000B622B">
      <w:pPr>
        <w:spacing w:after="0" w:line="240" w:lineRule="auto"/>
        <w:jc w:val="both"/>
        <w:rPr>
          <w:rFonts w:ascii="Tahoma" w:hAnsi="Tahoma" w:cs="Tahoma"/>
          <w:sz w:val="20"/>
          <w:szCs w:val="20"/>
        </w:rPr>
      </w:pPr>
      <w:r w:rsidRPr="009F38F1">
        <w:rPr>
          <w:rFonts w:ascii="Tahoma" w:hAnsi="Tahoma" w:cs="Tahoma"/>
          <w:sz w:val="20"/>
          <w:szCs w:val="20"/>
        </w:rPr>
        <w:t xml:space="preserve">Consequently, Operating Structures </w:t>
      </w:r>
      <w:r w:rsidR="00D57D9B">
        <w:rPr>
          <w:rFonts w:ascii="Tahoma" w:hAnsi="Tahoma" w:cs="Tahoma"/>
          <w:sz w:val="20"/>
          <w:szCs w:val="20"/>
        </w:rPr>
        <w:t>are</w:t>
      </w:r>
      <w:r w:rsidRPr="009F38F1">
        <w:rPr>
          <w:rFonts w:ascii="Tahoma" w:hAnsi="Tahoma" w:cs="Tahoma"/>
          <w:sz w:val="20"/>
          <w:szCs w:val="20"/>
        </w:rPr>
        <w:t xml:space="preserve"> required to introduce s</w:t>
      </w:r>
      <w:r w:rsidR="001A4FFB" w:rsidRPr="009F38F1">
        <w:rPr>
          <w:rFonts w:ascii="Tahoma" w:hAnsi="Tahoma" w:cs="Tahoma"/>
          <w:sz w:val="20"/>
          <w:szCs w:val="20"/>
        </w:rPr>
        <w:t xml:space="preserve">pecific provisions </w:t>
      </w:r>
      <w:r w:rsidRPr="009F38F1">
        <w:rPr>
          <w:rFonts w:ascii="Tahoma" w:hAnsi="Tahoma" w:cs="Tahoma"/>
          <w:sz w:val="20"/>
          <w:szCs w:val="20"/>
        </w:rPr>
        <w:t xml:space="preserve">in the </w:t>
      </w:r>
      <w:r w:rsidR="001A4FFB" w:rsidRPr="009F38F1">
        <w:rPr>
          <w:rFonts w:ascii="Tahoma" w:hAnsi="Tahoma" w:cs="Tahoma"/>
          <w:sz w:val="20"/>
          <w:szCs w:val="20"/>
        </w:rPr>
        <w:t>documents la</w:t>
      </w:r>
      <w:r w:rsidR="001A4FFB" w:rsidRPr="009F38F1">
        <w:rPr>
          <w:rFonts w:ascii="Tahoma" w:hAnsi="Tahoma" w:cs="Tahoma"/>
          <w:sz w:val="20"/>
          <w:szCs w:val="20"/>
        </w:rPr>
        <w:t>y</w:t>
      </w:r>
      <w:r w:rsidR="001A4FFB" w:rsidRPr="009F38F1">
        <w:rPr>
          <w:rFonts w:ascii="Tahoma" w:hAnsi="Tahoma" w:cs="Tahoma"/>
          <w:sz w:val="20"/>
          <w:szCs w:val="20"/>
        </w:rPr>
        <w:t xml:space="preserve">ing down foundations for </w:t>
      </w:r>
      <w:r w:rsidR="00D84ED1" w:rsidRPr="009F38F1">
        <w:rPr>
          <w:rFonts w:ascii="Tahoma" w:hAnsi="Tahoma" w:cs="Tahoma"/>
          <w:sz w:val="20"/>
          <w:szCs w:val="20"/>
        </w:rPr>
        <w:t xml:space="preserve">activities and operations, e.g. </w:t>
      </w:r>
      <w:r w:rsidR="001A4FFB" w:rsidRPr="009F38F1">
        <w:rPr>
          <w:rFonts w:ascii="Tahoma" w:hAnsi="Tahoma" w:cs="Tahoma"/>
          <w:sz w:val="20"/>
          <w:szCs w:val="20"/>
        </w:rPr>
        <w:t>grant schemes</w:t>
      </w:r>
      <w:r w:rsidR="001B47EF" w:rsidRPr="009F38F1">
        <w:rPr>
          <w:rFonts w:ascii="Tahoma" w:hAnsi="Tahoma" w:cs="Tahoma"/>
          <w:sz w:val="20"/>
          <w:szCs w:val="20"/>
        </w:rPr>
        <w:t>, terms of reference, etc.</w:t>
      </w:r>
      <w:r w:rsidR="001A4FFB" w:rsidRPr="009F38F1">
        <w:rPr>
          <w:rFonts w:ascii="Tahoma" w:hAnsi="Tahoma" w:cs="Tahoma"/>
          <w:sz w:val="20"/>
          <w:szCs w:val="20"/>
        </w:rPr>
        <w:t xml:space="preserve"> </w:t>
      </w:r>
      <w:r w:rsidR="005C2CB1">
        <w:rPr>
          <w:rFonts w:ascii="Tahoma" w:hAnsi="Tahoma" w:cs="Tahoma"/>
          <w:sz w:val="20"/>
          <w:szCs w:val="20"/>
        </w:rPr>
        <w:t>in o</w:t>
      </w:r>
      <w:r w:rsidR="005C2CB1">
        <w:rPr>
          <w:rFonts w:ascii="Tahoma" w:hAnsi="Tahoma" w:cs="Tahoma"/>
          <w:sz w:val="20"/>
          <w:szCs w:val="20"/>
        </w:rPr>
        <w:t>r</w:t>
      </w:r>
      <w:r w:rsidR="005C2CB1">
        <w:rPr>
          <w:rFonts w:ascii="Tahoma" w:hAnsi="Tahoma" w:cs="Tahoma"/>
          <w:sz w:val="20"/>
          <w:szCs w:val="20"/>
        </w:rPr>
        <w:t xml:space="preserve">der </w:t>
      </w:r>
      <w:r w:rsidRPr="009F38F1">
        <w:rPr>
          <w:rFonts w:ascii="Tahoma" w:hAnsi="Tahoma" w:cs="Tahoma"/>
          <w:sz w:val="20"/>
          <w:szCs w:val="20"/>
        </w:rPr>
        <w:t>to</w:t>
      </w:r>
      <w:r w:rsidR="001A4FFB" w:rsidRPr="009F38F1">
        <w:rPr>
          <w:rFonts w:ascii="Tahoma" w:hAnsi="Tahoma" w:cs="Tahoma"/>
          <w:sz w:val="20"/>
          <w:szCs w:val="20"/>
        </w:rPr>
        <w:t xml:space="preserve"> ensure that:</w:t>
      </w:r>
    </w:p>
    <w:p w:rsidR="001A4FFB" w:rsidRPr="009F38F1" w:rsidRDefault="001A4FFB" w:rsidP="00DF1B02">
      <w:pPr>
        <w:spacing w:after="0" w:line="240" w:lineRule="auto"/>
        <w:jc w:val="both"/>
        <w:rPr>
          <w:rFonts w:ascii="Tahoma" w:hAnsi="Tahoma" w:cs="Tahoma"/>
          <w:sz w:val="20"/>
          <w:szCs w:val="20"/>
        </w:rPr>
      </w:pPr>
    </w:p>
    <w:p w:rsidR="001A4FFB" w:rsidRPr="009F38F1" w:rsidRDefault="00EA2718" w:rsidP="008A1689">
      <w:pPr>
        <w:pStyle w:val="ListParagraph"/>
        <w:numPr>
          <w:ilvl w:val="0"/>
          <w:numId w:val="11"/>
        </w:numPr>
        <w:spacing w:after="0" w:line="240" w:lineRule="auto"/>
        <w:contextualSpacing w:val="0"/>
        <w:jc w:val="both"/>
        <w:rPr>
          <w:rFonts w:ascii="Tahoma" w:hAnsi="Tahoma" w:cs="Tahoma"/>
          <w:sz w:val="20"/>
          <w:szCs w:val="20"/>
        </w:rPr>
      </w:pPr>
      <w:r w:rsidRPr="009F38F1">
        <w:rPr>
          <w:rFonts w:ascii="Tahoma" w:hAnsi="Tahoma" w:cs="Tahoma"/>
          <w:sz w:val="20"/>
          <w:szCs w:val="20"/>
        </w:rPr>
        <w:t>Activities and operations</w:t>
      </w:r>
      <w:r w:rsidR="001A4FFB" w:rsidRPr="009F38F1">
        <w:rPr>
          <w:rFonts w:ascii="Tahoma" w:hAnsi="Tahoma" w:cs="Tahoma"/>
          <w:sz w:val="20"/>
          <w:szCs w:val="20"/>
        </w:rPr>
        <w:t xml:space="preserve"> cannot set up barriers in relation to sex, views, sexual orientation, racial or ethnic origin particularly regarding employment and HR policy pursued towards pe</w:t>
      </w:r>
      <w:r w:rsidR="001A4FFB" w:rsidRPr="009F38F1">
        <w:rPr>
          <w:rFonts w:ascii="Tahoma" w:hAnsi="Tahoma" w:cs="Tahoma"/>
          <w:sz w:val="20"/>
          <w:szCs w:val="20"/>
        </w:rPr>
        <w:t>r</w:t>
      </w:r>
      <w:r w:rsidR="001A4FFB" w:rsidRPr="009F38F1">
        <w:rPr>
          <w:rFonts w:ascii="Tahoma" w:hAnsi="Tahoma" w:cs="Tahoma"/>
          <w:sz w:val="20"/>
          <w:szCs w:val="20"/>
        </w:rPr>
        <w:t>sons who will be employed within the projects implemented under grant schemes or through technical assistance interventions;</w:t>
      </w:r>
    </w:p>
    <w:p w:rsidR="00D84ED1" w:rsidRPr="009F38F1" w:rsidRDefault="00D84ED1" w:rsidP="00DF1B02">
      <w:pPr>
        <w:pStyle w:val="ListParagraph"/>
        <w:spacing w:after="0" w:line="240" w:lineRule="auto"/>
        <w:contextualSpacing w:val="0"/>
        <w:jc w:val="both"/>
        <w:rPr>
          <w:rFonts w:ascii="Tahoma" w:hAnsi="Tahoma" w:cs="Tahoma"/>
          <w:sz w:val="20"/>
          <w:szCs w:val="20"/>
        </w:rPr>
      </w:pPr>
    </w:p>
    <w:p w:rsidR="00D84ED1" w:rsidRPr="009F38F1" w:rsidRDefault="00D84ED1" w:rsidP="008A1689">
      <w:pPr>
        <w:pStyle w:val="Hyperlink1"/>
        <w:numPr>
          <w:ilvl w:val="0"/>
          <w:numId w:val="11"/>
        </w:numPr>
        <w:spacing w:before="0" w:beforeAutospacing="0" w:after="0" w:afterAutospacing="0"/>
        <w:jc w:val="both"/>
        <w:rPr>
          <w:rFonts w:ascii="Tahoma" w:hAnsi="Tahoma" w:cs="Tahoma"/>
          <w:sz w:val="20"/>
          <w:szCs w:val="20"/>
          <w:lang w:val="en-GB"/>
        </w:rPr>
      </w:pPr>
      <w:r w:rsidRPr="009F38F1">
        <w:rPr>
          <w:rFonts w:ascii="Tahoma" w:hAnsi="Tahoma" w:cs="Tahoma"/>
          <w:sz w:val="20"/>
          <w:szCs w:val="20"/>
          <w:lang w:val="en-GB"/>
        </w:rPr>
        <w:t>Accessibility for disabled persons shall be one of the criteria to be observed for infrastructure development;</w:t>
      </w:r>
    </w:p>
    <w:p w:rsidR="00D84ED1" w:rsidRPr="009F38F1" w:rsidRDefault="00D84ED1" w:rsidP="00DF1B02">
      <w:pPr>
        <w:pStyle w:val="ListParagraph"/>
        <w:spacing w:after="0" w:line="240" w:lineRule="auto"/>
        <w:contextualSpacing w:val="0"/>
        <w:jc w:val="both"/>
        <w:rPr>
          <w:rFonts w:ascii="Tahoma" w:hAnsi="Tahoma" w:cs="Tahoma"/>
          <w:sz w:val="20"/>
          <w:szCs w:val="20"/>
        </w:rPr>
      </w:pPr>
    </w:p>
    <w:p w:rsidR="00D84ED1" w:rsidRPr="009F38F1" w:rsidRDefault="00DF1B02" w:rsidP="008A1689">
      <w:pPr>
        <w:pStyle w:val="ListParagraph"/>
        <w:numPr>
          <w:ilvl w:val="0"/>
          <w:numId w:val="11"/>
        </w:numPr>
        <w:spacing w:after="0" w:line="240" w:lineRule="auto"/>
        <w:contextualSpacing w:val="0"/>
        <w:jc w:val="both"/>
        <w:rPr>
          <w:rFonts w:ascii="Tahoma" w:hAnsi="Tahoma" w:cs="Tahoma"/>
          <w:sz w:val="20"/>
          <w:szCs w:val="20"/>
        </w:rPr>
      </w:pPr>
      <w:r w:rsidRPr="009F38F1">
        <w:rPr>
          <w:rFonts w:ascii="Tahoma" w:hAnsi="Tahoma" w:cs="Tahoma"/>
          <w:sz w:val="20"/>
          <w:szCs w:val="20"/>
        </w:rPr>
        <w:t>The CBC beneficiaries</w:t>
      </w:r>
      <w:r w:rsidR="00D84ED1" w:rsidRPr="009F38F1">
        <w:rPr>
          <w:rFonts w:ascii="Tahoma" w:hAnsi="Tahoma" w:cs="Tahoma"/>
          <w:sz w:val="20"/>
          <w:szCs w:val="20"/>
        </w:rPr>
        <w:t xml:space="preserve"> shall ensure that final recipients have equal access opportunity to all services, training, fixed and intangible assets or equipment pur</w:t>
      </w:r>
      <w:r w:rsidRPr="009F38F1">
        <w:rPr>
          <w:rFonts w:ascii="Tahoma" w:hAnsi="Tahoma" w:cs="Tahoma"/>
          <w:sz w:val="20"/>
          <w:szCs w:val="20"/>
        </w:rPr>
        <w:t>chased through activities and operations;</w:t>
      </w:r>
    </w:p>
    <w:p w:rsidR="00DF1B02" w:rsidRPr="009F38F1" w:rsidRDefault="00DF1B02" w:rsidP="00DF1B02">
      <w:pPr>
        <w:pStyle w:val="ListParagraph"/>
        <w:spacing w:after="0" w:line="240" w:lineRule="auto"/>
        <w:contextualSpacing w:val="0"/>
        <w:rPr>
          <w:rFonts w:ascii="Tahoma" w:hAnsi="Tahoma" w:cs="Tahoma"/>
          <w:sz w:val="20"/>
          <w:szCs w:val="20"/>
        </w:rPr>
      </w:pPr>
    </w:p>
    <w:p w:rsidR="00324AEF" w:rsidRPr="009F38F1" w:rsidRDefault="00DF1B02" w:rsidP="008A1689">
      <w:pPr>
        <w:pStyle w:val="ListParagraph"/>
        <w:numPr>
          <w:ilvl w:val="0"/>
          <w:numId w:val="11"/>
        </w:numPr>
        <w:spacing w:after="0" w:line="240" w:lineRule="auto"/>
        <w:contextualSpacing w:val="0"/>
        <w:jc w:val="both"/>
        <w:rPr>
          <w:rFonts w:ascii="Tahoma" w:hAnsi="Tahoma" w:cs="Tahoma"/>
          <w:sz w:val="20"/>
          <w:szCs w:val="20"/>
        </w:rPr>
      </w:pPr>
      <w:r w:rsidRPr="009F38F1">
        <w:rPr>
          <w:rFonts w:ascii="Tahoma" w:hAnsi="Tahoma" w:cs="Tahoma"/>
          <w:sz w:val="20"/>
          <w:szCs w:val="20"/>
        </w:rPr>
        <w:t>Activities and operations should also be designed in line with the principles of sustainable e</w:t>
      </w:r>
      <w:r w:rsidRPr="009F38F1">
        <w:rPr>
          <w:rFonts w:ascii="Tahoma" w:hAnsi="Tahoma" w:cs="Tahoma"/>
          <w:sz w:val="20"/>
          <w:szCs w:val="20"/>
        </w:rPr>
        <w:t>n</w:t>
      </w:r>
      <w:r w:rsidRPr="009F38F1">
        <w:rPr>
          <w:rFonts w:ascii="Tahoma" w:hAnsi="Tahoma" w:cs="Tahoma"/>
          <w:sz w:val="20"/>
          <w:szCs w:val="20"/>
        </w:rPr>
        <w:t xml:space="preserve">vironment and environmental protection promotion and produce at least neutral or positive impact on the environment. </w:t>
      </w:r>
      <w:r w:rsidR="00324AEF" w:rsidRPr="009F38F1">
        <w:rPr>
          <w:rFonts w:ascii="Tahoma" w:hAnsi="Tahoma" w:cs="Tahoma"/>
          <w:sz w:val="20"/>
          <w:szCs w:val="20"/>
        </w:rPr>
        <w:t xml:space="preserve">For </w:t>
      </w:r>
      <w:r w:rsidR="00456ADD">
        <w:rPr>
          <w:rFonts w:ascii="Tahoma" w:hAnsi="Tahoma" w:cs="Tahoma"/>
          <w:sz w:val="20"/>
          <w:szCs w:val="20"/>
        </w:rPr>
        <w:t>positive impact</w:t>
      </w:r>
      <w:r w:rsidR="00324AEF" w:rsidRPr="009F38F1">
        <w:rPr>
          <w:rFonts w:ascii="Tahoma" w:hAnsi="Tahoma" w:cs="Tahoma"/>
          <w:sz w:val="20"/>
          <w:szCs w:val="20"/>
        </w:rPr>
        <w:t xml:space="preserve"> actions and operations shall </w:t>
      </w:r>
      <w:r w:rsidR="00EA2718" w:rsidRPr="009F38F1">
        <w:rPr>
          <w:rFonts w:ascii="Tahoma" w:hAnsi="Tahoma" w:cs="Tahoma"/>
          <w:sz w:val="20"/>
          <w:szCs w:val="20"/>
        </w:rPr>
        <w:t xml:space="preserve">be design with the aim of, or </w:t>
      </w:r>
      <w:r w:rsidR="00324AEF" w:rsidRPr="009F38F1">
        <w:rPr>
          <w:rFonts w:ascii="Tahoma" w:hAnsi="Tahoma" w:cs="Tahoma"/>
          <w:sz w:val="20"/>
          <w:szCs w:val="20"/>
        </w:rPr>
        <w:t xml:space="preserve">consider at least one of the following: </w:t>
      </w:r>
    </w:p>
    <w:p w:rsidR="00324AEF" w:rsidRPr="009F38F1" w:rsidRDefault="00324AEF" w:rsidP="00324AEF">
      <w:pPr>
        <w:pStyle w:val="ListParagraph"/>
        <w:rPr>
          <w:rFonts w:ascii="Tahoma" w:hAnsi="Tahoma" w:cs="Tahoma"/>
          <w:sz w:val="20"/>
          <w:szCs w:val="20"/>
        </w:rPr>
      </w:pPr>
    </w:p>
    <w:p w:rsidR="001A4FFB" w:rsidRPr="009F38F1" w:rsidRDefault="00324AEF" w:rsidP="008A1689">
      <w:pPr>
        <w:pStyle w:val="ListParagraph"/>
        <w:numPr>
          <w:ilvl w:val="1"/>
          <w:numId w:val="11"/>
        </w:numPr>
        <w:spacing w:after="0" w:line="240" w:lineRule="auto"/>
        <w:contextualSpacing w:val="0"/>
        <w:jc w:val="both"/>
        <w:rPr>
          <w:rFonts w:ascii="Tahoma" w:hAnsi="Tahoma" w:cs="Tahoma"/>
          <w:sz w:val="20"/>
          <w:szCs w:val="20"/>
        </w:rPr>
      </w:pPr>
      <w:r w:rsidRPr="009F38F1">
        <w:rPr>
          <w:rFonts w:ascii="Tahoma" w:hAnsi="Tahoma" w:cs="Tahoma"/>
          <w:sz w:val="20"/>
          <w:szCs w:val="20"/>
        </w:rPr>
        <w:t>Improvement of waste supply chain management (for solid and</w:t>
      </w:r>
      <w:r w:rsidR="00F54B24">
        <w:rPr>
          <w:rFonts w:ascii="Tahoma" w:hAnsi="Tahoma" w:cs="Tahoma"/>
          <w:sz w:val="20"/>
          <w:szCs w:val="20"/>
        </w:rPr>
        <w:t>/or</w:t>
      </w:r>
      <w:r w:rsidRPr="009F38F1">
        <w:rPr>
          <w:rFonts w:ascii="Tahoma" w:hAnsi="Tahoma" w:cs="Tahoma"/>
          <w:sz w:val="20"/>
          <w:szCs w:val="20"/>
        </w:rPr>
        <w:t xml:space="preserve"> liquid waste);</w:t>
      </w:r>
    </w:p>
    <w:p w:rsidR="00324AEF" w:rsidRPr="009F38F1" w:rsidRDefault="00324AEF" w:rsidP="00324AEF">
      <w:pPr>
        <w:pStyle w:val="ListParagraph"/>
        <w:spacing w:after="0" w:line="240" w:lineRule="auto"/>
        <w:ind w:left="1440"/>
        <w:contextualSpacing w:val="0"/>
        <w:jc w:val="both"/>
        <w:rPr>
          <w:rFonts w:ascii="Tahoma" w:hAnsi="Tahoma" w:cs="Tahoma"/>
          <w:sz w:val="20"/>
          <w:szCs w:val="20"/>
        </w:rPr>
      </w:pPr>
    </w:p>
    <w:p w:rsidR="00324AEF" w:rsidRDefault="00324AEF" w:rsidP="008A1689">
      <w:pPr>
        <w:pStyle w:val="ListParagraph"/>
        <w:numPr>
          <w:ilvl w:val="1"/>
          <w:numId w:val="11"/>
        </w:numPr>
        <w:spacing w:after="0" w:line="240" w:lineRule="auto"/>
        <w:contextualSpacing w:val="0"/>
        <w:jc w:val="both"/>
        <w:rPr>
          <w:rFonts w:ascii="Tahoma" w:hAnsi="Tahoma" w:cs="Tahoma"/>
          <w:sz w:val="20"/>
          <w:szCs w:val="20"/>
        </w:rPr>
      </w:pPr>
      <w:r w:rsidRPr="009F38F1">
        <w:rPr>
          <w:rFonts w:ascii="Tahoma" w:hAnsi="Tahoma" w:cs="Tahoma"/>
          <w:sz w:val="20"/>
          <w:szCs w:val="20"/>
        </w:rPr>
        <w:t>Reduction of the volume of waste generated already at the stage of individual project planning and design;</w:t>
      </w:r>
    </w:p>
    <w:p w:rsidR="00A9460B" w:rsidRPr="00A9460B" w:rsidRDefault="00A9460B" w:rsidP="00A9460B">
      <w:pPr>
        <w:spacing w:after="0" w:line="240" w:lineRule="auto"/>
        <w:jc w:val="both"/>
        <w:rPr>
          <w:rFonts w:ascii="Tahoma" w:hAnsi="Tahoma" w:cs="Tahoma"/>
          <w:sz w:val="20"/>
          <w:szCs w:val="20"/>
        </w:rPr>
      </w:pPr>
    </w:p>
    <w:p w:rsidR="00324AEF" w:rsidRPr="00A9460B" w:rsidRDefault="00A9460B" w:rsidP="008A1689">
      <w:pPr>
        <w:pStyle w:val="ListParagraph"/>
        <w:numPr>
          <w:ilvl w:val="1"/>
          <w:numId w:val="11"/>
        </w:numPr>
        <w:spacing w:after="0" w:line="240" w:lineRule="auto"/>
        <w:contextualSpacing w:val="0"/>
        <w:jc w:val="both"/>
        <w:rPr>
          <w:rFonts w:ascii="Tahoma" w:hAnsi="Tahoma" w:cs="Tahoma"/>
          <w:sz w:val="20"/>
          <w:szCs w:val="20"/>
        </w:rPr>
      </w:pPr>
      <w:r w:rsidRPr="00A9460B">
        <w:rPr>
          <w:rFonts w:ascii="Tahoma" w:hAnsi="Tahoma" w:cs="Tahoma"/>
          <w:sz w:val="20"/>
          <w:szCs w:val="20"/>
        </w:rPr>
        <w:t xml:space="preserve">Sustainable use of natural resources, </w:t>
      </w:r>
    </w:p>
    <w:p w:rsidR="00A9460B" w:rsidRDefault="00A9460B" w:rsidP="00A9460B">
      <w:pPr>
        <w:pStyle w:val="ListParagraph"/>
        <w:spacing w:after="0" w:line="240" w:lineRule="auto"/>
        <w:ind w:left="1440"/>
        <w:contextualSpacing w:val="0"/>
        <w:jc w:val="both"/>
        <w:rPr>
          <w:rFonts w:ascii="Tahoma" w:hAnsi="Tahoma" w:cs="Tahoma"/>
          <w:sz w:val="20"/>
          <w:szCs w:val="20"/>
          <w:highlight w:val="yellow"/>
        </w:rPr>
      </w:pPr>
    </w:p>
    <w:p w:rsidR="00EA2718" w:rsidRPr="00A9460B" w:rsidRDefault="00EA2718" w:rsidP="008A1689">
      <w:pPr>
        <w:pStyle w:val="ListParagraph"/>
        <w:numPr>
          <w:ilvl w:val="1"/>
          <w:numId w:val="11"/>
        </w:numPr>
        <w:spacing w:after="0" w:line="240" w:lineRule="auto"/>
        <w:contextualSpacing w:val="0"/>
        <w:jc w:val="both"/>
        <w:rPr>
          <w:rFonts w:ascii="Tahoma" w:hAnsi="Tahoma" w:cs="Tahoma"/>
          <w:sz w:val="20"/>
          <w:szCs w:val="20"/>
        </w:rPr>
      </w:pPr>
      <w:r w:rsidRPr="00A9460B">
        <w:rPr>
          <w:rFonts w:ascii="Tahoma" w:hAnsi="Tahoma" w:cs="Tahoma"/>
          <w:sz w:val="20"/>
          <w:szCs w:val="20"/>
        </w:rPr>
        <w:t>Climate change resilience;</w:t>
      </w:r>
    </w:p>
    <w:p w:rsidR="00EA2718" w:rsidRPr="009F38F1" w:rsidRDefault="00EA2718" w:rsidP="00EA2718">
      <w:pPr>
        <w:pStyle w:val="ListParagraph"/>
        <w:rPr>
          <w:rFonts w:ascii="Tahoma" w:hAnsi="Tahoma" w:cs="Tahoma"/>
          <w:sz w:val="20"/>
          <w:szCs w:val="20"/>
        </w:rPr>
      </w:pPr>
    </w:p>
    <w:p w:rsidR="00EA2718" w:rsidRPr="009F38F1" w:rsidRDefault="00EA2718" w:rsidP="008A1689">
      <w:pPr>
        <w:pStyle w:val="ListParagraph"/>
        <w:numPr>
          <w:ilvl w:val="1"/>
          <w:numId w:val="11"/>
        </w:numPr>
        <w:spacing w:after="0" w:line="240" w:lineRule="auto"/>
        <w:contextualSpacing w:val="0"/>
        <w:jc w:val="both"/>
        <w:rPr>
          <w:rFonts w:ascii="Tahoma" w:hAnsi="Tahoma" w:cs="Tahoma"/>
          <w:sz w:val="20"/>
          <w:szCs w:val="20"/>
        </w:rPr>
      </w:pPr>
      <w:r w:rsidRPr="009F38F1">
        <w:rPr>
          <w:rFonts w:ascii="Tahoma" w:hAnsi="Tahoma" w:cs="Tahoma"/>
          <w:sz w:val="20"/>
          <w:szCs w:val="20"/>
        </w:rPr>
        <w:t>Participatory planning and public consultation processes for spatial development and investment planning processes.</w:t>
      </w:r>
    </w:p>
    <w:p w:rsidR="00D25AFA" w:rsidRDefault="00D25AFA" w:rsidP="00B26232">
      <w:pPr>
        <w:suppressAutoHyphens/>
        <w:autoSpaceDE w:val="0"/>
        <w:spacing w:after="0" w:line="240" w:lineRule="auto"/>
        <w:jc w:val="both"/>
        <w:rPr>
          <w:rFonts w:ascii="Tahoma" w:hAnsi="Tahoma" w:cs="Tahoma"/>
          <w:sz w:val="20"/>
          <w:szCs w:val="20"/>
          <w:lang w:eastAsia="ar-SA"/>
        </w:rPr>
      </w:pPr>
    </w:p>
    <w:p w:rsidR="00E02653" w:rsidRPr="00E02653" w:rsidRDefault="00E02653" w:rsidP="00664B53">
      <w:pPr>
        <w:pStyle w:val="ListParagraph"/>
        <w:numPr>
          <w:ilvl w:val="0"/>
          <w:numId w:val="42"/>
        </w:numPr>
        <w:suppressAutoHyphens/>
        <w:autoSpaceDE w:val="0"/>
        <w:spacing w:after="0" w:line="240" w:lineRule="auto"/>
        <w:jc w:val="both"/>
        <w:rPr>
          <w:rFonts w:ascii="Tahoma" w:hAnsi="Tahoma" w:cs="Tahoma"/>
          <w:sz w:val="20"/>
          <w:szCs w:val="20"/>
          <w:lang w:eastAsia="ar-SA"/>
        </w:rPr>
      </w:pPr>
      <w:r>
        <w:rPr>
          <w:rFonts w:ascii="Tahoma" w:hAnsi="Tahoma" w:cs="Tahoma"/>
          <w:sz w:val="20"/>
          <w:szCs w:val="20"/>
          <w:lang w:eastAsia="ar-SA"/>
        </w:rPr>
        <w:t>Projects directly contributing to job creation</w:t>
      </w:r>
      <w:r w:rsidR="00E54C4D">
        <w:rPr>
          <w:rFonts w:ascii="Tahoma" w:hAnsi="Tahoma" w:cs="Tahoma"/>
          <w:sz w:val="20"/>
          <w:szCs w:val="20"/>
          <w:lang w:eastAsia="ar-SA"/>
        </w:rPr>
        <w:t xml:space="preserve"> (including flexicurity)</w:t>
      </w:r>
      <w:r>
        <w:rPr>
          <w:rFonts w:ascii="Tahoma" w:hAnsi="Tahoma" w:cs="Tahoma"/>
          <w:sz w:val="20"/>
          <w:szCs w:val="20"/>
          <w:lang w:eastAsia="ar-SA"/>
        </w:rPr>
        <w:t>, employment promotion and bolstering working conditions yet ensuring equality should be additionally promoted</w:t>
      </w:r>
      <w:r w:rsidR="00456ADD">
        <w:rPr>
          <w:rFonts w:ascii="Tahoma" w:hAnsi="Tahoma" w:cs="Tahoma"/>
          <w:sz w:val="20"/>
          <w:szCs w:val="20"/>
          <w:lang w:eastAsia="ar-SA"/>
        </w:rPr>
        <w:t>.</w:t>
      </w:r>
    </w:p>
    <w:p w:rsidR="00E02653" w:rsidRPr="00D57D9B" w:rsidRDefault="00E02653" w:rsidP="00B26232">
      <w:pPr>
        <w:suppressAutoHyphens/>
        <w:autoSpaceDE w:val="0"/>
        <w:spacing w:after="0" w:line="240" w:lineRule="auto"/>
        <w:jc w:val="both"/>
        <w:rPr>
          <w:rFonts w:ascii="Tahoma" w:hAnsi="Tahoma" w:cs="Tahoma"/>
          <w:sz w:val="20"/>
          <w:szCs w:val="20"/>
          <w:lang w:eastAsia="ar-SA"/>
        </w:rPr>
      </w:pPr>
    </w:p>
    <w:p w:rsidR="001F727C" w:rsidRDefault="001F727C" w:rsidP="00710C79">
      <w:pPr>
        <w:spacing w:after="0" w:line="240" w:lineRule="auto"/>
        <w:jc w:val="both"/>
        <w:rPr>
          <w:rFonts w:ascii="Tahoma" w:hAnsi="Tahoma" w:cs="Tahoma"/>
          <w:sz w:val="20"/>
          <w:szCs w:val="20"/>
        </w:rPr>
      </w:pPr>
      <w:r>
        <w:rPr>
          <w:rFonts w:ascii="Tahoma" w:hAnsi="Tahoma" w:cs="Tahoma"/>
          <w:sz w:val="20"/>
          <w:szCs w:val="20"/>
        </w:rPr>
        <w:t xml:space="preserve">Horizontal and cross-cutting themes of this CBC Programme shall also be mainstreamed through </w:t>
      </w:r>
      <w:r w:rsidRPr="001F727C">
        <w:rPr>
          <w:rFonts w:ascii="Tahoma" w:hAnsi="Tahoma" w:cs="Tahoma"/>
          <w:sz w:val="20"/>
          <w:szCs w:val="20"/>
        </w:rPr>
        <w:t xml:space="preserve">Technical Assistance Priority </w:t>
      </w:r>
      <w:r>
        <w:rPr>
          <w:rFonts w:ascii="Tahoma" w:hAnsi="Tahoma" w:cs="Tahoma"/>
          <w:sz w:val="20"/>
          <w:szCs w:val="20"/>
        </w:rPr>
        <w:t xml:space="preserve">that aims at the </w:t>
      </w:r>
      <w:r w:rsidRPr="001F727C">
        <w:rPr>
          <w:rFonts w:ascii="Tahoma" w:hAnsi="Tahoma" w:cs="Tahoma"/>
          <w:sz w:val="20"/>
          <w:szCs w:val="20"/>
        </w:rPr>
        <w:t xml:space="preserve">strengthening </w:t>
      </w:r>
      <w:r w:rsidR="005C2CB1">
        <w:rPr>
          <w:rFonts w:ascii="Tahoma" w:hAnsi="Tahoma" w:cs="Tahoma"/>
          <w:sz w:val="20"/>
          <w:szCs w:val="20"/>
        </w:rPr>
        <w:t>of</w:t>
      </w:r>
      <w:r w:rsidRPr="001F727C">
        <w:rPr>
          <w:rFonts w:ascii="Tahoma" w:hAnsi="Tahoma" w:cs="Tahoma"/>
          <w:sz w:val="20"/>
          <w:szCs w:val="20"/>
        </w:rPr>
        <w:t xml:space="preserve"> efficiency and effectiveness of interve</w:t>
      </w:r>
      <w:r w:rsidRPr="001F727C">
        <w:rPr>
          <w:rFonts w:ascii="Tahoma" w:hAnsi="Tahoma" w:cs="Tahoma"/>
          <w:sz w:val="20"/>
          <w:szCs w:val="20"/>
        </w:rPr>
        <w:t>n</w:t>
      </w:r>
      <w:r w:rsidRPr="001F727C">
        <w:rPr>
          <w:rFonts w:ascii="Tahoma" w:hAnsi="Tahoma" w:cs="Tahoma"/>
          <w:sz w:val="20"/>
          <w:szCs w:val="20"/>
        </w:rPr>
        <w:t>tions co-financed from IPA II funds by high quality and sound management on the national level</w:t>
      </w:r>
      <w:r>
        <w:rPr>
          <w:rFonts w:ascii="Tahoma" w:hAnsi="Tahoma" w:cs="Tahoma"/>
          <w:sz w:val="20"/>
          <w:szCs w:val="20"/>
        </w:rPr>
        <w:t xml:space="preserve"> and inclusive support at local level.</w:t>
      </w:r>
      <w:r>
        <w:rPr>
          <w:rFonts w:ascii="Tahoma" w:hAnsi="Tahoma" w:cs="Tahoma"/>
          <w:sz w:val="20"/>
          <w:szCs w:val="20"/>
          <w:lang w:eastAsia="ar-SA"/>
        </w:rPr>
        <w:br w:type="page"/>
      </w:r>
    </w:p>
    <w:p w:rsidR="00D25AFA" w:rsidRPr="009F38F1" w:rsidRDefault="00D25AFA" w:rsidP="00B26232">
      <w:pPr>
        <w:pStyle w:val="Heading1"/>
        <w:spacing w:before="0" w:line="240" w:lineRule="auto"/>
        <w:rPr>
          <w:rFonts w:ascii="Tahoma" w:hAnsi="Tahoma" w:cs="Tahoma"/>
        </w:rPr>
      </w:pPr>
      <w:bookmarkStart w:id="45" w:name="_Toc363833826"/>
      <w:bookmarkStart w:id="46" w:name="_Toc363833940"/>
      <w:bookmarkStart w:id="47" w:name="_Toc364756960"/>
      <w:bookmarkStart w:id="48" w:name="_Toc379224291"/>
      <w:r w:rsidRPr="009F38F1">
        <w:rPr>
          <w:rFonts w:ascii="Tahoma" w:hAnsi="Tahoma" w:cs="Tahoma"/>
        </w:rPr>
        <w:lastRenderedPageBreak/>
        <w:t>Section 4: Financial Plan</w:t>
      </w:r>
      <w:bookmarkEnd w:id="45"/>
      <w:bookmarkEnd w:id="46"/>
      <w:bookmarkEnd w:id="47"/>
      <w:bookmarkEnd w:id="48"/>
    </w:p>
    <w:p w:rsidR="0021488E" w:rsidRPr="0021488E" w:rsidRDefault="0021488E" w:rsidP="00B26232">
      <w:pPr>
        <w:spacing w:after="0" w:line="240" w:lineRule="auto"/>
        <w:jc w:val="both"/>
        <w:rPr>
          <w:rFonts w:ascii="Tahoma" w:hAnsi="Tahoma" w:cs="Tahoma"/>
          <w:sz w:val="20"/>
          <w:szCs w:val="20"/>
        </w:rPr>
      </w:pPr>
    </w:p>
    <w:p w:rsidR="00D25AFA" w:rsidRPr="0021488E" w:rsidRDefault="0021488E" w:rsidP="00B26232">
      <w:pPr>
        <w:spacing w:after="0" w:line="240" w:lineRule="auto"/>
        <w:jc w:val="both"/>
        <w:rPr>
          <w:rFonts w:ascii="Tahoma" w:hAnsi="Tahoma" w:cs="Tahoma"/>
          <w:sz w:val="20"/>
          <w:szCs w:val="20"/>
        </w:rPr>
      </w:pPr>
      <w:r>
        <w:rPr>
          <w:rFonts w:ascii="Tahoma" w:hAnsi="Tahoma" w:cs="Tahoma"/>
          <w:sz w:val="20"/>
          <w:szCs w:val="20"/>
        </w:rPr>
        <w:t xml:space="preserve">The table below outlines </w:t>
      </w:r>
      <w:r w:rsidR="005F44EA">
        <w:rPr>
          <w:rFonts w:ascii="Tahoma" w:hAnsi="Tahoma" w:cs="Tahoma"/>
          <w:sz w:val="20"/>
          <w:szCs w:val="20"/>
        </w:rPr>
        <w:t xml:space="preserve">the proposed </w:t>
      </w:r>
      <w:r>
        <w:rPr>
          <w:rFonts w:ascii="Tahoma" w:hAnsi="Tahoma" w:cs="Tahoma"/>
          <w:sz w:val="20"/>
          <w:szCs w:val="20"/>
        </w:rPr>
        <w:t xml:space="preserve">distribution of funds per each Priority in % </w:t>
      </w:r>
      <w:r w:rsidR="00AD72F8">
        <w:rPr>
          <w:rFonts w:ascii="Tahoma" w:hAnsi="Tahoma" w:cs="Tahoma"/>
          <w:sz w:val="20"/>
          <w:szCs w:val="20"/>
        </w:rPr>
        <w:t xml:space="preserve">points of the global </w:t>
      </w:r>
      <w:r>
        <w:rPr>
          <w:rFonts w:ascii="Tahoma" w:hAnsi="Tahoma" w:cs="Tahoma"/>
          <w:sz w:val="20"/>
          <w:szCs w:val="20"/>
        </w:rPr>
        <w:t>allocation.</w:t>
      </w:r>
      <w:r w:rsidR="00C3604E">
        <w:rPr>
          <w:rStyle w:val="FootnoteReference"/>
          <w:rFonts w:cs="Tahoma"/>
          <w:szCs w:val="20"/>
        </w:rPr>
        <w:footnoteReference w:id="9"/>
      </w:r>
    </w:p>
    <w:p w:rsidR="00D25AFA" w:rsidRDefault="00D25AFA" w:rsidP="00B26232">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1857"/>
        <w:gridCol w:w="1857"/>
        <w:gridCol w:w="1857"/>
        <w:gridCol w:w="1858"/>
        <w:gridCol w:w="1858"/>
      </w:tblGrid>
      <w:tr w:rsidR="0021488E" w:rsidTr="00214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21488E" w:rsidRDefault="0021488E" w:rsidP="0021488E">
            <w:pPr>
              <w:jc w:val="center"/>
              <w:rPr>
                <w:rFonts w:ascii="Tahoma" w:hAnsi="Tahoma" w:cs="Tahoma"/>
                <w:sz w:val="20"/>
                <w:szCs w:val="20"/>
              </w:rPr>
            </w:pPr>
            <w:r>
              <w:rPr>
                <w:rFonts w:ascii="Tahoma" w:hAnsi="Tahoma" w:cs="Tahoma"/>
                <w:sz w:val="20"/>
                <w:szCs w:val="20"/>
              </w:rPr>
              <w:t>Priority</w:t>
            </w:r>
          </w:p>
        </w:tc>
        <w:tc>
          <w:tcPr>
            <w:tcW w:w="1857" w:type="dxa"/>
          </w:tcPr>
          <w:p w:rsidR="0021488E" w:rsidRDefault="0021488E" w:rsidP="0021488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EU Funding</w:t>
            </w:r>
          </w:p>
        </w:tc>
        <w:tc>
          <w:tcPr>
            <w:tcW w:w="1857" w:type="dxa"/>
          </w:tcPr>
          <w:p w:rsidR="0021488E" w:rsidRDefault="0021488E" w:rsidP="0021488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Co-financing</w:t>
            </w:r>
          </w:p>
        </w:tc>
        <w:tc>
          <w:tcPr>
            <w:tcW w:w="1858" w:type="dxa"/>
          </w:tcPr>
          <w:p w:rsidR="0021488E" w:rsidRDefault="0021488E" w:rsidP="0021488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Total Funding</w:t>
            </w:r>
          </w:p>
        </w:tc>
        <w:tc>
          <w:tcPr>
            <w:tcW w:w="1858" w:type="dxa"/>
          </w:tcPr>
          <w:p w:rsidR="0021488E" w:rsidRDefault="0021488E" w:rsidP="0021488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Rate of </w:t>
            </w:r>
          </w:p>
          <w:p w:rsidR="0021488E" w:rsidRDefault="0021488E" w:rsidP="0021488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Community Contribution</w:t>
            </w:r>
            <w:r w:rsidR="005F44EA">
              <w:rPr>
                <w:rFonts w:ascii="Tahoma" w:hAnsi="Tahoma" w:cs="Tahoma"/>
                <w:sz w:val="20"/>
                <w:szCs w:val="20"/>
              </w:rPr>
              <w:t xml:space="preserve"> (%)</w:t>
            </w:r>
          </w:p>
        </w:tc>
      </w:tr>
      <w:tr w:rsidR="0021488E" w:rsidTr="00214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21488E" w:rsidRDefault="0021488E" w:rsidP="00B26232">
            <w:pPr>
              <w:jc w:val="both"/>
              <w:rPr>
                <w:rFonts w:ascii="Tahoma" w:hAnsi="Tahoma" w:cs="Tahoma"/>
                <w:sz w:val="20"/>
                <w:szCs w:val="20"/>
              </w:rPr>
            </w:pPr>
            <w:r>
              <w:rPr>
                <w:rFonts w:ascii="Tahoma" w:hAnsi="Tahoma" w:cs="Tahoma"/>
                <w:sz w:val="20"/>
                <w:szCs w:val="20"/>
              </w:rPr>
              <w:t>Priority 1</w:t>
            </w:r>
            <w:r w:rsidR="009F1EF1">
              <w:rPr>
                <w:rFonts w:ascii="Tahoma" w:hAnsi="Tahoma" w:cs="Tahoma"/>
                <w:sz w:val="20"/>
                <w:szCs w:val="20"/>
              </w:rPr>
              <w:t xml:space="preserve"> (TP4)</w:t>
            </w:r>
          </w:p>
        </w:tc>
        <w:tc>
          <w:tcPr>
            <w:tcW w:w="1857" w:type="dxa"/>
          </w:tcPr>
          <w:p w:rsidR="0021488E" w:rsidRDefault="009F1EF1"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26.775</w:t>
            </w:r>
          </w:p>
        </w:tc>
        <w:tc>
          <w:tcPr>
            <w:tcW w:w="1857" w:type="dxa"/>
          </w:tcPr>
          <w:p w:rsidR="0021488E" w:rsidRDefault="009F1EF1"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4.725</w:t>
            </w:r>
          </w:p>
        </w:tc>
        <w:tc>
          <w:tcPr>
            <w:tcW w:w="1858" w:type="dxa"/>
          </w:tcPr>
          <w:p w:rsidR="0021488E" w:rsidRDefault="009F1EF1"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31.500</w:t>
            </w:r>
          </w:p>
        </w:tc>
        <w:tc>
          <w:tcPr>
            <w:tcW w:w="1858" w:type="dxa"/>
          </w:tcPr>
          <w:p w:rsidR="0021488E" w:rsidRDefault="005F44EA"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85</w:t>
            </w:r>
          </w:p>
        </w:tc>
      </w:tr>
      <w:tr w:rsidR="0021488E" w:rsidTr="0021488E">
        <w:tc>
          <w:tcPr>
            <w:cnfStyle w:val="001000000000" w:firstRow="0" w:lastRow="0" w:firstColumn="1" w:lastColumn="0" w:oddVBand="0" w:evenVBand="0" w:oddHBand="0" w:evenHBand="0" w:firstRowFirstColumn="0" w:firstRowLastColumn="0" w:lastRowFirstColumn="0" w:lastRowLastColumn="0"/>
            <w:tcW w:w="1857" w:type="dxa"/>
          </w:tcPr>
          <w:p w:rsidR="0021488E" w:rsidRDefault="0021488E" w:rsidP="00B26232">
            <w:pPr>
              <w:jc w:val="both"/>
              <w:rPr>
                <w:rFonts w:ascii="Tahoma" w:hAnsi="Tahoma" w:cs="Tahoma"/>
                <w:sz w:val="20"/>
                <w:szCs w:val="20"/>
              </w:rPr>
            </w:pPr>
            <w:r>
              <w:rPr>
                <w:rFonts w:ascii="Tahoma" w:hAnsi="Tahoma" w:cs="Tahoma"/>
                <w:sz w:val="20"/>
                <w:szCs w:val="20"/>
              </w:rPr>
              <w:t>Priority 2</w:t>
            </w:r>
            <w:r w:rsidR="009F1EF1">
              <w:rPr>
                <w:rFonts w:ascii="Tahoma" w:hAnsi="Tahoma" w:cs="Tahoma"/>
                <w:sz w:val="20"/>
                <w:szCs w:val="20"/>
              </w:rPr>
              <w:t xml:space="preserve"> (TP7)</w:t>
            </w:r>
          </w:p>
        </w:tc>
        <w:tc>
          <w:tcPr>
            <w:tcW w:w="1857" w:type="dxa"/>
          </w:tcPr>
          <w:p w:rsidR="0021488E" w:rsidRDefault="009F1EF1" w:rsidP="0021488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26.775</w:t>
            </w:r>
          </w:p>
        </w:tc>
        <w:tc>
          <w:tcPr>
            <w:tcW w:w="1857" w:type="dxa"/>
          </w:tcPr>
          <w:p w:rsidR="0021488E" w:rsidRDefault="009F1EF1" w:rsidP="0021488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4.725</w:t>
            </w:r>
          </w:p>
        </w:tc>
        <w:tc>
          <w:tcPr>
            <w:tcW w:w="1858" w:type="dxa"/>
          </w:tcPr>
          <w:p w:rsidR="0021488E" w:rsidRDefault="009F1EF1" w:rsidP="0021488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31.500</w:t>
            </w:r>
          </w:p>
        </w:tc>
        <w:tc>
          <w:tcPr>
            <w:tcW w:w="1858" w:type="dxa"/>
          </w:tcPr>
          <w:p w:rsidR="0021488E" w:rsidRDefault="005F44EA" w:rsidP="0021488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85</w:t>
            </w:r>
          </w:p>
        </w:tc>
      </w:tr>
      <w:tr w:rsidR="0021488E" w:rsidTr="00214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21488E" w:rsidRDefault="0021488E" w:rsidP="00B26232">
            <w:pPr>
              <w:jc w:val="both"/>
              <w:rPr>
                <w:rFonts w:ascii="Tahoma" w:hAnsi="Tahoma" w:cs="Tahoma"/>
                <w:sz w:val="20"/>
                <w:szCs w:val="20"/>
              </w:rPr>
            </w:pPr>
            <w:r>
              <w:rPr>
                <w:rFonts w:ascii="Tahoma" w:hAnsi="Tahoma" w:cs="Tahoma"/>
                <w:sz w:val="20"/>
                <w:szCs w:val="20"/>
              </w:rPr>
              <w:t>Priority 3</w:t>
            </w:r>
            <w:r w:rsidR="009F1EF1">
              <w:rPr>
                <w:rFonts w:ascii="Tahoma" w:hAnsi="Tahoma" w:cs="Tahoma"/>
                <w:sz w:val="20"/>
                <w:szCs w:val="20"/>
              </w:rPr>
              <w:t xml:space="preserve"> (TP2)</w:t>
            </w:r>
          </w:p>
        </w:tc>
        <w:tc>
          <w:tcPr>
            <w:tcW w:w="1857" w:type="dxa"/>
          </w:tcPr>
          <w:p w:rsidR="0021488E" w:rsidRDefault="009F1EF1"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22.950</w:t>
            </w:r>
          </w:p>
        </w:tc>
        <w:tc>
          <w:tcPr>
            <w:tcW w:w="1857" w:type="dxa"/>
          </w:tcPr>
          <w:p w:rsidR="0021488E" w:rsidRDefault="009F1EF1"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4.050</w:t>
            </w:r>
          </w:p>
        </w:tc>
        <w:tc>
          <w:tcPr>
            <w:tcW w:w="1858" w:type="dxa"/>
          </w:tcPr>
          <w:p w:rsidR="0021488E" w:rsidRDefault="009F1EF1"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27.000</w:t>
            </w:r>
          </w:p>
        </w:tc>
        <w:tc>
          <w:tcPr>
            <w:tcW w:w="1858" w:type="dxa"/>
          </w:tcPr>
          <w:p w:rsidR="0021488E" w:rsidRDefault="005F44EA"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85</w:t>
            </w:r>
          </w:p>
        </w:tc>
      </w:tr>
      <w:tr w:rsidR="0021488E" w:rsidTr="0021488E">
        <w:tc>
          <w:tcPr>
            <w:cnfStyle w:val="001000000000" w:firstRow="0" w:lastRow="0" w:firstColumn="1" w:lastColumn="0" w:oddVBand="0" w:evenVBand="0" w:oddHBand="0" w:evenHBand="0" w:firstRowFirstColumn="0" w:firstRowLastColumn="0" w:lastRowFirstColumn="0" w:lastRowLastColumn="0"/>
            <w:tcW w:w="1857" w:type="dxa"/>
          </w:tcPr>
          <w:p w:rsidR="0021488E" w:rsidRDefault="0021488E" w:rsidP="00B26232">
            <w:pPr>
              <w:jc w:val="both"/>
              <w:rPr>
                <w:rFonts w:ascii="Tahoma" w:hAnsi="Tahoma" w:cs="Tahoma"/>
                <w:sz w:val="20"/>
                <w:szCs w:val="20"/>
              </w:rPr>
            </w:pPr>
            <w:r>
              <w:rPr>
                <w:rFonts w:ascii="Tahoma" w:hAnsi="Tahoma" w:cs="Tahoma"/>
                <w:sz w:val="20"/>
                <w:szCs w:val="20"/>
              </w:rPr>
              <w:t>Priority TA</w:t>
            </w:r>
          </w:p>
        </w:tc>
        <w:tc>
          <w:tcPr>
            <w:tcW w:w="1857" w:type="dxa"/>
          </w:tcPr>
          <w:p w:rsidR="0021488E" w:rsidRDefault="005F44EA" w:rsidP="0021488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8.50</w:t>
            </w:r>
            <w:r w:rsidR="009F1EF1">
              <w:rPr>
                <w:rFonts w:ascii="Tahoma" w:hAnsi="Tahoma" w:cs="Tahoma"/>
                <w:sz w:val="20"/>
                <w:szCs w:val="20"/>
              </w:rPr>
              <w:t>0</w:t>
            </w:r>
          </w:p>
        </w:tc>
        <w:tc>
          <w:tcPr>
            <w:tcW w:w="1857" w:type="dxa"/>
          </w:tcPr>
          <w:p w:rsidR="0021488E" w:rsidRDefault="005F44EA" w:rsidP="0021488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1.50</w:t>
            </w:r>
            <w:r w:rsidR="009F1EF1">
              <w:rPr>
                <w:rFonts w:ascii="Tahoma" w:hAnsi="Tahoma" w:cs="Tahoma"/>
                <w:sz w:val="20"/>
                <w:szCs w:val="20"/>
              </w:rPr>
              <w:t>0</w:t>
            </w:r>
          </w:p>
        </w:tc>
        <w:tc>
          <w:tcPr>
            <w:tcW w:w="1858" w:type="dxa"/>
          </w:tcPr>
          <w:p w:rsidR="0021488E" w:rsidRDefault="005F44EA" w:rsidP="0021488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10</w:t>
            </w:r>
            <w:r w:rsidR="009F1EF1">
              <w:rPr>
                <w:rFonts w:ascii="Tahoma" w:hAnsi="Tahoma" w:cs="Tahoma"/>
                <w:sz w:val="20"/>
                <w:szCs w:val="20"/>
              </w:rPr>
              <w:t>.000</w:t>
            </w:r>
          </w:p>
        </w:tc>
        <w:tc>
          <w:tcPr>
            <w:tcW w:w="1858" w:type="dxa"/>
          </w:tcPr>
          <w:p w:rsidR="0021488E" w:rsidRDefault="005F44EA" w:rsidP="0021488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85</w:t>
            </w:r>
          </w:p>
        </w:tc>
      </w:tr>
      <w:tr w:rsidR="0021488E" w:rsidTr="00214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Pr>
          <w:p w:rsidR="0021488E" w:rsidRDefault="0021488E" w:rsidP="00B26232">
            <w:pPr>
              <w:jc w:val="both"/>
              <w:rPr>
                <w:rFonts w:ascii="Tahoma" w:hAnsi="Tahoma" w:cs="Tahoma"/>
                <w:sz w:val="20"/>
                <w:szCs w:val="20"/>
              </w:rPr>
            </w:pPr>
            <w:r>
              <w:rPr>
                <w:rFonts w:ascii="Tahoma" w:hAnsi="Tahoma" w:cs="Tahoma"/>
                <w:sz w:val="20"/>
                <w:szCs w:val="20"/>
              </w:rPr>
              <w:t>TOTAL</w:t>
            </w:r>
          </w:p>
        </w:tc>
        <w:tc>
          <w:tcPr>
            <w:tcW w:w="1857" w:type="dxa"/>
          </w:tcPr>
          <w:p w:rsidR="0021488E" w:rsidRPr="005F44EA" w:rsidRDefault="009F1EF1"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Pr>
                <w:rFonts w:ascii="Tahoma" w:hAnsi="Tahoma" w:cs="Tahoma"/>
                <w:b/>
                <w:sz w:val="20"/>
                <w:szCs w:val="20"/>
              </w:rPr>
              <w:t>85</w:t>
            </w:r>
          </w:p>
        </w:tc>
        <w:tc>
          <w:tcPr>
            <w:tcW w:w="1857" w:type="dxa"/>
          </w:tcPr>
          <w:p w:rsidR="0021488E" w:rsidRPr="005F44EA" w:rsidRDefault="009F1EF1"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Pr>
                <w:rFonts w:ascii="Tahoma" w:hAnsi="Tahoma" w:cs="Tahoma"/>
                <w:b/>
                <w:sz w:val="20"/>
                <w:szCs w:val="20"/>
              </w:rPr>
              <w:t>15</w:t>
            </w:r>
          </w:p>
        </w:tc>
        <w:tc>
          <w:tcPr>
            <w:tcW w:w="1858" w:type="dxa"/>
          </w:tcPr>
          <w:p w:rsidR="0021488E" w:rsidRPr="005F44EA" w:rsidRDefault="005F44EA"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5F44EA">
              <w:rPr>
                <w:rFonts w:ascii="Tahoma" w:hAnsi="Tahoma" w:cs="Tahoma"/>
                <w:b/>
                <w:sz w:val="20"/>
                <w:szCs w:val="20"/>
              </w:rPr>
              <w:t>100</w:t>
            </w:r>
          </w:p>
        </w:tc>
        <w:tc>
          <w:tcPr>
            <w:tcW w:w="1858" w:type="dxa"/>
          </w:tcPr>
          <w:p w:rsidR="0021488E" w:rsidRPr="005F44EA" w:rsidRDefault="005F44EA" w:rsidP="0021488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Pr>
                <w:rFonts w:ascii="Tahoma" w:hAnsi="Tahoma" w:cs="Tahoma"/>
                <w:b/>
                <w:sz w:val="20"/>
                <w:szCs w:val="20"/>
              </w:rPr>
              <w:t>85</w:t>
            </w:r>
          </w:p>
        </w:tc>
      </w:tr>
    </w:tbl>
    <w:p w:rsidR="0021488E" w:rsidRDefault="0021488E" w:rsidP="00B26232">
      <w:pPr>
        <w:spacing w:after="0" w:line="240" w:lineRule="auto"/>
        <w:jc w:val="both"/>
        <w:rPr>
          <w:rFonts w:ascii="Tahoma" w:hAnsi="Tahoma" w:cs="Tahoma"/>
          <w:sz w:val="20"/>
          <w:szCs w:val="20"/>
        </w:rPr>
      </w:pPr>
    </w:p>
    <w:p w:rsidR="0021488E" w:rsidRDefault="005F44EA" w:rsidP="00B26232">
      <w:pPr>
        <w:spacing w:after="0" w:line="240" w:lineRule="auto"/>
        <w:jc w:val="both"/>
        <w:rPr>
          <w:rFonts w:ascii="Tahoma" w:hAnsi="Tahoma" w:cs="Tahoma"/>
          <w:sz w:val="20"/>
          <w:szCs w:val="20"/>
        </w:rPr>
      </w:pPr>
      <w:r>
        <w:rPr>
          <w:rFonts w:ascii="Tahoma" w:hAnsi="Tahoma" w:cs="Tahoma"/>
          <w:sz w:val="20"/>
          <w:szCs w:val="20"/>
        </w:rPr>
        <w:t>T</w:t>
      </w:r>
      <w:r w:rsidR="00D25AFA" w:rsidRPr="0021488E">
        <w:rPr>
          <w:rFonts w:ascii="Tahoma" w:hAnsi="Tahoma" w:cs="Tahoma"/>
          <w:sz w:val="20"/>
          <w:szCs w:val="20"/>
        </w:rPr>
        <w:t xml:space="preserve">he European Union contribution has been calculated in relation to the eligible expenditure, which is based on the total expenditure, as agreed by the participating countries and laid down in the cross–border programme. The European Union contribution </w:t>
      </w:r>
      <w:r w:rsidR="0021488E">
        <w:rPr>
          <w:rFonts w:ascii="Tahoma" w:hAnsi="Tahoma" w:cs="Tahoma"/>
          <w:sz w:val="20"/>
          <w:szCs w:val="20"/>
        </w:rPr>
        <w:t xml:space="preserve">is </w:t>
      </w:r>
      <w:r w:rsidR="00D25AFA" w:rsidRPr="0021488E">
        <w:rPr>
          <w:rFonts w:ascii="Tahoma" w:hAnsi="Tahoma" w:cs="Tahoma"/>
          <w:sz w:val="20"/>
          <w:szCs w:val="20"/>
        </w:rPr>
        <w:t>at the level of 85%</w:t>
      </w:r>
      <w:r w:rsidR="0021488E">
        <w:rPr>
          <w:rFonts w:ascii="Tahoma" w:hAnsi="Tahoma" w:cs="Tahoma"/>
          <w:sz w:val="20"/>
          <w:szCs w:val="20"/>
        </w:rPr>
        <w:t xml:space="preserve"> of the eligible expend</w:t>
      </w:r>
      <w:r w:rsidR="0021488E">
        <w:rPr>
          <w:rFonts w:ascii="Tahoma" w:hAnsi="Tahoma" w:cs="Tahoma"/>
          <w:sz w:val="20"/>
          <w:szCs w:val="20"/>
        </w:rPr>
        <w:t>i</w:t>
      </w:r>
      <w:r w:rsidR="0021488E">
        <w:rPr>
          <w:rFonts w:ascii="Tahoma" w:hAnsi="Tahoma" w:cs="Tahoma"/>
          <w:sz w:val="20"/>
          <w:szCs w:val="20"/>
        </w:rPr>
        <w:t>ture.</w:t>
      </w:r>
      <w:r w:rsidR="00D25AFA" w:rsidRPr="0021488E">
        <w:rPr>
          <w:rFonts w:ascii="Tahoma" w:hAnsi="Tahoma" w:cs="Tahoma"/>
          <w:sz w:val="20"/>
          <w:szCs w:val="20"/>
        </w:rPr>
        <w:t xml:space="preserve"> The co-financing under thematic priorities 1-4 will be provided by the final grant beneficiaries and it can be from public and private funds. Final grant beneficiaries should contribute with a min</w:t>
      </w:r>
      <w:r w:rsidR="00D25AFA" w:rsidRPr="0021488E">
        <w:rPr>
          <w:rFonts w:ascii="Tahoma" w:hAnsi="Tahoma" w:cs="Tahoma"/>
          <w:sz w:val="20"/>
          <w:szCs w:val="20"/>
        </w:rPr>
        <w:t>i</w:t>
      </w:r>
      <w:r w:rsidR="00D25AFA" w:rsidRPr="0021488E">
        <w:rPr>
          <w:rFonts w:ascii="Tahoma" w:hAnsi="Tahoma" w:cs="Tahoma"/>
          <w:sz w:val="20"/>
          <w:szCs w:val="20"/>
        </w:rPr>
        <w:t>mum of 15% of the total eligible cost of the project, both for investment and institution building pr</w:t>
      </w:r>
      <w:r w:rsidR="00D25AFA" w:rsidRPr="0021488E">
        <w:rPr>
          <w:rFonts w:ascii="Tahoma" w:hAnsi="Tahoma" w:cs="Tahoma"/>
          <w:sz w:val="20"/>
          <w:szCs w:val="20"/>
        </w:rPr>
        <w:t>o</w:t>
      </w:r>
      <w:r w:rsidR="00D25AFA" w:rsidRPr="0021488E">
        <w:rPr>
          <w:rFonts w:ascii="Tahoma" w:hAnsi="Tahoma" w:cs="Tahoma"/>
          <w:sz w:val="20"/>
          <w:szCs w:val="20"/>
        </w:rPr>
        <w:t>jects. The co-financing und</w:t>
      </w:r>
      <w:r w:rsidR="0021488E">
        <w:rPr>
          <w:rFonts w:ascii="Tahoma" w:hAnsi="Tahoma" w:cs="Tahoma"/>
          <w:sz w:val="20"/>
          <w:szCs w:val="20"/>
        </w:rPr>
        <w:t xml:space="preserve">er the Technical Assistance Priority </w:t>
      </w:r>
      <w:r w:rsidR="00D25AFA" w:rsidRPr="0021488E">
        <w:rPr>
          <w:rFonts w:ascii="Tahoma" w:hAnsi="Tahoma" w:cs="Tahoma"/>
          <w:sz w:val="20"/>
          <w:szCs w:val="20"/>
        </w:rPr>
        <w:t>will be provided by the national author</w:t>
      </w:r>
      <w:r w:rsidR="00D25AFA" w:rsidRPr="0021488E">
        <w:rPr>
          <w:rFonts w:ascii="Tahoma" w:hAnsi="Tahoma" w:cs="Tahoma"/>
          <w:sz w:val="20"/>
          <w:szCs w:val="20"/>
        </w:rPr>
        <w:t>i</w:t>
      </w:r>
      <w:r w:rsidR="00D25AFA" w:rsidRPr="0021488E">
        <w:rPr>
          <w:rFonts w:ascii="Tahoma" w:hAnsi="Tahoma" w:cs="Tahoma"/>
          <w:sz w:val="20"/>
          <w:szCs w:val="20"/>
        </w:rPr>
        <w:t>ties.</w:t>
      </w:r>
    </w:p>
    <w:p w:rsidR="00D25AFA" w:rsidRPr="009F38F1" w:rsidRDefault="00D25AFA" w:rsidP="00B26232">
      <w:pPr>
        <w:spacing w:after="0" w:line="240" w:lineRule="auto"/>
        <w:jc w:val="both"/>
        <w:rPr>
          <w:rFonts w:ascii="Tahoma" w:eastAsiaTheme="majorEastAsia" w:hAnsi="Tahoma" w:cs="Tahoma"/>
          <w:b/>
          <w:bCs/>
          <w:color w:val="1F497D" w:themeColor="text2"/>
          <w:kern w:val="28"/>
          <w:sz w:val="28"/>
          <w:szCs w:val="32"/>
          <w:lang w:eastAsia="sl-SI"/>
        </w:rPr>
      </w:pPr>
      <w:r w:rsidRPr="009F38F1">
        <w:rPr>
          <w:rFonts w:ascii="Tahoma" w:hAnsi="Tahoma" w:cs="Tahoma"/>
        </w:rPr>
        <w:br w:type="page"/>
      </w:r>
    </w:p>
    <w:p w:rsidR="00D25AFA" w:rsidRPr="00456ADD" w:rsidRDefault="00D25AFA" w:rsidP="00B26232">
      <w:pPr>
        <w:pStyle w:val="Heading1"/>
        <w:spacing w:before="0" w:line="240" w:lineRule="auto"/>
        <w:rPr>
          <w:rFonts w:ascii="Tahoma" w:hAnsi="Tahoma" w:cs="Tahoma"/>
        </w:rPr>
      </w:pPr>
      <w:bookmarkStart w:id="49" w:name="_Toc363833827"/>
      <w:bookmarkStart w:id="50" w:name="_Toc363833941"/>
      <w:bookmarkStart w:id="51" w:name="_Toc364756961"/>
      <w:bookmarkStart w:id="52" w:name="_Toc379224292"/>
      <w:r w:rsidRPr="00456ADD">
        <w:rPr>
          <w:rFonts w:ascii="Tahoma" w:hAnsi="Tahoma" w:cs="Tahoma"/>
        </w:rPr>
        <w:lastRenderedPageBreak/>
        <w:t>Section 5: Implementing Provisions</w:t>
      </w:r>
      <w:bookmarkEnd w:id="49"/>
      <w:bookmarkEnd w:id="50"/>
      <w:bookmarkEnd w:id="51"/>
      <w:bookmarkEnd w:id="52"/>
    </w:p>
    <w:p w:rsidR="00AD72F8" w:rsidRPr="00456ADD" w:rsidRDefault="00AD72F8" w:rsidP="00AD72F8">
      <w:pPr>
        <w:spacing w:after="0" w:line="240" w:lineRule="auto"/>
        <w:jc w:val="both"/>
        <w:rPr>
          <w:rFonts w:ascii="Tahoma" w:hAnsi="Tahoma" w:cs="Tahoma"/>
          <w:sz w:val="20"/>
          <w:szCs w:val="20"/>
        </w:rPr>
      </w:pPr>
      <w:bookmarkStart w:id="53" w:name="_Toc363833828"/>
      <w:bookmarkStart w:id="54" w:name="_Toc363833942"/>
      <w:bookmarkStart w:id="55" w:name="_Toc364756962"/>
    </w:p>
    <w:p w:rsidR="00AD72F8" w:rsidRPr="00456ADD" w:rsidRDefault="00AD72F8" w:rsidP="00AD72F8">
      <w:pPr>
        <w:spacing w:after="0" w:line="240" w:lineRule="auto"/>
        <w:jc w:val="both"/>
        <w:rPr>
          <w:rFonts w:ascii="Tahoma" w:hAnsi="Tahoma" w:cs="Tahoma"/>
          <w:sz w:val="20"/>
          <w:szCs w:val="20"/>
        </w:rPr>
      </w:pPr>
      <w:r w:rsidRPr="00456ADD">
        <w:rPr>
          <w:rFonts w:ascii="Tahoma" w:hAnsi="Tahoma" w:cs="Tahoma"/>
          <w:sz w:val="20"/>
          <w:szCs w:val="20"/>
        </w:rPr>
        <w:t>TBD</w:t>
      </w:r>
    </w:p>
    <w:p w:rsidR="00AD72F8" w:rsidRPr="00456ADD" w:rsidRDefault="00AD72F8" w:rsidP="00AD72F8">
      <w:pPr>
        <w:spacing w:after="0" w:line="240" w:lineRule="auto"/>
        <w:jc w:val="both"/>
        <w:rPr>
          <w:rFonts w:ascii="Tahoma" w:hAnsi="Tahoma" w:cs="Tahoma"/>
          <w:sz w:val="20"/>
          <w:szCs w:val="20"/>
        </w:rPr>
      </w:pPr>
    </w:p>
    <w:p w:rsidR="00D25AFA" w:rsidRPr="00456ADD" w:rsidRDefault="00D25AFA" w:rsidP="00B26232">
      <w:pPr>
        <w:pStyle w:val="Heading2"/>
        <w:spacing w:before="0" w:line="240" w:lineRule="auto"/>
        <w:rPr>
          <w:rFonts w:ascii="Tahoma" w:hAnsi="Tahoma" w:cs="Tahoma"/>
        </w:rPr>
      </w:pPr>
      <w:bookmarkStart w:id="56" w:name="_Toc379224293"/>
      <w:r w:rsidRPr="00456ADD">
        <w:rPr>
          <w:rFonts w:ascii="Tahoma" w:hAnsi="Tahoma" w:cs="Tahoma"/>
        </w:rPr>
        <w:t>5.1 Programme Management Structure</w:t>
      </w:r>
      <w:bookmarkEnd w:id="53"/>
      <w:bookmarkEnd w:id="54"/>
      <w:bookmarkEnd w:id="55"/>
      <w:bookmarkEnd w:id="56"/>
      <w:r w:rsidRPr="00456ADD">
        <w:rPr>
          <w:rFonts w:ascii="Tahoma" w:hAnsi="Tahoma" w:cs="Tahoma"/>
        </w:rPr>
        <w:t xml:space="preserve"> </w:t>
      </w:r>
    </w:p>
    <w:p w:rsidR="00AD72F8" w:rsidRPr="00456ADD" w:rsidRDefault="00AD72F8" w:rsidP="00B26232">
      <w:pPr>
        <w:spacing w:after="0" w:line="240" w:lineRule="auto"/>
        <w:jc w:val="both"/>
        <w:rPr>
          <w:rFonts w:ascii="Tahoma" w:hAnsi="Tahoma" w:cs="Tahoma"/>
          <w:sz w:val="20"/>
          <w:szCs w:val="20"/>
        </w:rPr>
      </w:pPr>
    </w:p>
    <w:p w:rsidR="00D25AFA" w:rsidRPr="00456ADD" w:rsidRDefault="00AD72F8" w:rsidP="00B26232">
      <w:pPr>
        <w:spacing w:after="0" w:line="240" w:lineRule="auto"/>
        <w:jc w:val="both"/>
        <w:rPr>
          <w:rFonts w:ascii="Tahoma" w:hAnsi="Tahoma" w:cs="Tahoma"/>
          <w:sz w:val="20"/>
          <w:szCs w:val="20"/>
        </w:rPr>
      </w:pPr>
      <w:r w:rsidRPr="00456ADD">
        <w:rPr>
          <w:rFonts w:ascii="Tahoma" w:hAnsi="Tahoma" w:cs="Tahoma"/>
          <w:sz w:val="20"/>
          <w:szCs w:val="20"/>
        </w:rPr>
        <w:t>TBD</w:t>
      </w:r>
    </w:p>
    <w:p w:rsidR="00AD72F8" w:rsidRPr="00456ADD" w:rsidRDefault="00AD72F8" w:rsidP="00B26232">
      <w:pPr>
        <w:spacing w:after="0" w:line="240" w:lineRule="auto"/>
        <w:jc w:val="both"/>
        <w:rPr>
          <w:rFonts w:ascii="Tahoma" w:hAnsi="Tahoma" w:cs="Tahoma"/>
          <w:sz w:val="20"/>
          <w:szCs w:val="20"/>
        </w:rPr>
      </w:pPr>
    </w:p>
    <w:p w:rsidR="00AD72F8" w:rsidRPr="00456ADD" w:rsidRDefault="00D25AFA" w:rsidP="00AD72F8">
      <w:pPr>
        <w:pStyle w:val="Heading2"/>
        <w:spacing w:before="0" w:line="240" w:lineRule="auto"/>
        <w:rPr>
          <w:rFonts w:ascii="Tahoma" w:hAnsi="Tahoma" w:cs="Tahoma"/>
        </w:rPr>
      </w:pPr>
      <w:bookmarkStart w:id="57" w:name="_Toc363833829"/>
      <w:bookmarkStart w:id="58" w:name="_Toc363833943"/>
      <w:bookmarkStart w:id="59" w:name="_Toc364756963"/>
      <w:bookmarkStart w:id="60" w:name="_Toc379224294"/>
      <w:r w:rsidRPr="00456ADD">
        <w:rPr>
          <w:rFonts w:ascii="Tahoma" w:hAnsi="Tahoma" w:cs="Tahoma"/>
        </w:rPr>
        <w:t>5.2 Project development and selection and implementation</w:t>
      </w:r>
      <w:bookmarkStart w:id="61" w:name="_Toc363833830"/>
      <w:bookmarkStart w:id="62" w:name="_Toc363833944"/>
      <w:bookmarkStart w:id="63" w:name="_Toc364756964"/>
      <w:bookmarkEnd w:id="57"/>
      <w:bookmarkEnd w:id="58"/>
      <w:bookmarkEnd w:id="59"/>
      <w:bookmarkEnd w:id="60"/>
    </w:p>
    <w:p w:rsidR="00AD72F8" w:rsidRPr="00456ADD" w:rsidRDefault="00AD72F8" w:rsidP="00AD72F8">
      <w:pPr>
        <w:spacing w:after="0" w:line="240" w:lineRule="auto"/>
        <w:jc w:val="both"/>
        <w:rPr>
          <w:rFonts w:ascii="Tahoma" w:hAnsi="Tahoma" w:cs="Tahoma"/>
          <w:sz w:val="20"/>
          <w:szCs w:val="20"/>
        </w:rPr>
      </w:pPr>
    </w:p>
    <w:p w:rsidR="002E4E89" w:rsidRDefault="002E4E89" w:rsidP="002E4E89">
      <w:pPr>
        <w:spacing w:after="0" w:line="240" w:lineRule="auto"/>
        <w:jc w:val="both"/>
        <w:rPr>
          <w:rFonts w:ascii="Tahoma" w:hAnsi="Tahoma" w:cs="Tahoma"/>
          <w:sz w:val="20"/>
          <w:szCs w:val="20"/>
        </w:rPr>
      </w:pPr>
      <w:r>
        <w:rPr>
          <w:rFonts w:ascii="Tahoma" w:hAnsi="Tahoma" w:cs="Tahoma"/>
          <w:sz w:val="20"/>
          <w:szCs w:val="20"/>
        </w:rPr>
        <w:t>The</w:t>
      </w:r>
      <w:r w:rsidR="00456ADD">
        <w:rPr>
          <w:rFonts w:ascii="Tahoma" w:hAnsi="Tahoma" w:cs="Tahoma"/>
          <w:sz w:val="20"/>
          <w:szCs w:val="20"/>
        </w:rPr>
        <w:t xml:space="preserve"> implementation modalities </w:t>
      </w:r>
      <w:r>
        <w:rPr>
          <w:rFonts w:ascii="Tahoma" w:hAnsi="Tahoma" w:cs="Tahoma"/>
          <w:sz w:val="20"/>
          <w:szCs w:val="20"/>
        </w:rPr>
        <w:t>are detailed in the description of each Priority based on the assum</w:t>
      </w:r>
      <w:r>
        <w:rPr>
          <w:rFonts w:ascii="Tahoma" w:hAnsi="Tahoma" w:cs="Tahoma"/>
          <w:sz w:val="20"/>
          <w:szCs w:val="20"/>
        </w:rPr>
        <w:t>p</w:t>
      </w:r>
      <w:r>
        <w:rPr>
          <w:rFonts w:ascii="Tahoma" w:hAnsi="Tahoma" w:cs="Tahoma"/>
          <w:sz w:val="20"/>
          <w:szCs w:val="20"/>
        </w:rPr>
        <w:t>tion that three rounds of calls for proposals will occur through the Programme implementation period and that no strategic project is envisaged for implementation. The table</w:t>
      </w:r>
      <w:r w:rsidR="003A62BC">
        <w:rPr>
          <w:rFonts w:ascii="Tahoma" w:hAnsi="Tahoma" w:cs="Tahoma"/>
          <w:sz w:val="20"/>
          <w:szCs w:val="20"/>
        </w:rPr>
        <w:t>s</w:t>
      </w:r>
      <w:r>
        <w:rPr>
          <w:rFonts w:ascii="Tahoma" w:hAnsi="Tahoma" w:cs="Tahoma"/>
          <w:sz w:val="20"/>
          <w:szCs w:val="20"/>
        </w:rPr>
        <w:t xml:space="preserve"> below summarise those i</w:t>
      </w:r>
      <w:r>
        <w:rPr>
          <w:rFonts w:ascii="Tahoma" w:hAnsi="Tahoma" w:cs="Tahoma"/>
          <w:sz w:val="20"/>
          <w:szCs w:val="20"/>
        </w:rPr>
        <w:t>m</w:t>
      </w:r>
      <w:r>
        <w:rPr>
          <w:rFonts w:ascii="Tahoma" w:hAnsi="Tahoma" w:cs="Tahoma"/>
          <w:sz w:val="20"/>
          <w:szCs w:val="20"/>
        </w:rPr>
        <w:t>plementation modalities</w:t>
      </w:r>
      <w:r w:rsidR="003A62BC">
        <w:rPr>
          <w:rFonts w:ascii="Tahoma" w:hAnsi="Tahoma" w:cs="Tahoma"/>
          <w:sz w:val="20"/>
          <w:szCs w:val="20"/>
        </w:rPr>
        <w:t xml:space="preserve"> based on two scenarios elaborated under Implementation Modalities par</w:t>
      </w:r>
      <w:r w:rsidR="003A62BC">
        <w:rPr>
          <w:rFonts w:ascii="Tahoma" w:hAnsi="Tahoma" w:cs="Tahoma"/>
          <w:sz w:val="20"/>
          <w:szCs w:val="20"/>
        </w:rPr>
        <w:t>a</w:t>
      </w:r>
      <w:r w:rsidR="003A62BC">
        <w:rPr>
          <w:rFonts w:ascii="Tahoma" w:hAnsi="Tahoma" w:cs="Tahoma"/>
          <w:sz w:val="20"/>
          <w:szCs w:val="20"/>
        </w:rPr>
        <w:t>graph of Section 3.2</w:t>
      </w:r>
      <w:r>
        <w:rPr>
          <w:rFonts w:ascii="Tahoma" w:hAnsi="Tahoma" w:cs="Tahoma"/>
          <w:sz w:val="20"/>
          <w:szCs w:val="20"/>
        </w:rPr>
        <w:t>.</w:t>
      </w:r>
      <w:r>
        <w:rPr>
          <w:rStyle w:val="FootnoteReference"/>
          <w:rFonts w:cs="Tahoma"/>
          <w:szCs w:val="20"/>
        </w:rPr>
        <w:footnoteReference w:id="10"/>
      </w:r>
    </w:p>
    <w:p w:rsidR="002E4E89" w:rsidRDefault="002E4E89" w:rsidP="002E4E89">
      <w:pPr>
        <w:spacing w:after="0" w:line="240" w:lineRule="auto"/>
        <w:jc w:val="both"/>
        <w:rPr>
          <w:rFonts w:ascii="Tahoma" w:hAnsi="Tahoma" w:cs="Tahoma"/>
          <w:sz w:val="20"/>
          <w:szCs w:val="20"/>
        </w:rPr>
      </w:pPr>
    </w:p>
    <w:p w:rsidR="003A62BC" w:rsidRPr="00D84B6F" w:rsidRDefault="003A62BC" w:rsidP="002E4E89">
      <w:pPr>
        <w:spacing w:after="0" w:line="240" w:lineRule="auto"/>
        <w:jc w:val="both"/>
        <w:rPr>
          <w:rFonts w:ascii="Tahoma" w:hAnsi="Tahoma" w:cs="Tahoma"/>
          <w:sz w:val="20"/>
          <w:szCs w:val="20"/>
          <w:u w:val="single"/>
        </w:rPr>
      </w:pPr>
      <w:r w:rsidRPr="00D84B6F">
        <w:rPr>
          <w:rFonts w:ascii="Tahoma" w:hAnsi="Tahoma" w:cs="Tahoma"/>
          <w:sz w:val="20"/>
          <w:szCs w:val="20"/>
          <w:u w:val="single"/>
        </w:rPr>
        <w:t>Scenario 1</w:t>
      </w:r>
    </w:p>
    <w:p w:rsidR="003A62BC" w:rsidRDefault="003A62BC" w:rsidP="002E4E89">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2394"/>
        <w:gridCol w:w="3821"/>
        <w:gridCol w:w="3072"/>
      </w:tblGrid>
      <w:tr w:rsidR="00D84B6F" w:rsidTr="00D84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pct"/>
          </w:tcPr>
          <w:p w:rsidR="00D84B6F" w:rsidRDefault="00D84B6F" w:rsidP="003A62BC">
            <w:pPr>
              <w:jc w:val="center"/>
              <w:rPr>
                <w:rFonts w:ascii="Tahoma" w:hAnsi="Tahoma" w:cs="Tahoma"/>
                <w:sz w:val="20"/>
                <w:szCs w:val="20"/>
              </w:rPr>
            </w:pPr>
            <w:r>
              <w:rPr>
                <w:rFonts w:ascii="Tahoma" w:hAnsi="Tahoma" w:cs="Tahoma"/>
                <w:sz w:val="20"/>
                <w:szCs w:val="20"/>
              </w:rPr>
              <w:t>Round of CfP’s</w:t>
            </w:r>
          </w:p>
        </w:tc>
        <w:tc>
          <w:tcPr>
            <w:tcW w:w="2057" w:type="pct"/>
          </w:tcPr>
          <w:p w:rsidR="00D84B6F" w:rsidRDefault="00D84B6F" w:rsidP="003A62B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Activities</w:t>
            </w:r>
          </w:p>
        </w:tc>
        <w:tc>
          <w:tcPr>
            <w:tcW w:w="1654" w:type="pct"/>
          </w:tcPr>
          <w:p w:rsidR="00D84B6F" w:rsidRDefault="00D84B6F" w:rsidP="003A62B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Mode of CfP’s</w:t>
            </w:r>
          </w:p>
        </w:tc>
      </w:tr>
      <w:tr w:rsidR="00D84B6F" w:rsidTr="00D8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pct"/>
          </w:tcPr>
          <w:p w:rsidR="00D84B6F" w:rsidRDefault="00D84B6F" w:rsidP="00AD72F8">
            <w:pPr>
              <w:jc w:val="both"/>
              <w:rPr>
                <w:rFonts w:ascii="Tahoma" w:hAnsi="Tahoma" w:cs="Tahoma"/>
                <w:sz w:val="20"/>
                <w:szCs w:val="20"/>
              </w:rPr>
            </w:pPr>
            <w:r>
              <w:rPr>
                <w:rFonts w:ascii="Tahoma" w:hAnsi="Tahoma" w:cs="Tahoma"/>
                <w:sz w:val="20"/>
                <w:szCs w:val="20"/>
              </w:rPr>
              <w:t>First</w:t>
            </w:r>
          </w:p>
        </w:tc>
        <w:tc>
          <w:tcPr>
            <w:tcW w:w="2057" w:type="pct"/>
          </w:tcPr>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1.1.1.2</w:t>
            </w: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1.1.2.2</w:t>
            </w: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2.1.1.1</w:t>
            </w: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3.1.1.1</w:t>
            </w:r>
          </w:p>
        </w:tc>
        <w:tc>
          <w:tcPr>
            <w:tcW w:w="1654" w:type="pct"/>
          </w:tcPr>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Open CfP’s</w:t>
            </w: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Open CfP’s</w:t>
            </w: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Open CfP’s</w:t>
            </w:r>
          </w:p>
        </w:tc>
      </w:tr>
      <w:tr w:rsidR="00D84B6F" w:rsidTr="00D84B6F">
        <w:tc>
          <w:tcPr>
            <w:cnfStyle w:val="001000000000" w:firstRow="0" w:lastRow="0" w:firstColumn="1" w:lastColumn="0" w:oddVBand="0" w:evenVBand="0" w:oddHBand="0" w:evenHBand="0" w:firstRowFirstColumn="0" w:firstRowLastColumn="0" w:lastRowFirstColumn="0" w:lastRowLastColumn="0"/>
            <w:tcW w:w="1289" w:type="pct"/>
          </w:tcPr>
          <w:p w:rsidR="00D84B6F" w:rsidRDefault="00D84B6F" w:rsidP="00AD72F8">
            <w:pPr>
              <w:jc w:val="both"/>
              <w:rPr>
                <w:rFonts w:ascii="Tahoma" w:hAnsi="Tahoma" w:cs="Tahoma"/>
                <w:sz w:val="20"/>
                <w:szCs w:val="20"/>
              </w:rPr>
            </w:pPr>
            <w:r>
              <w:rPr>
                <w:rFonts w:ascii="Tahoma" w:hAnsi="Tahoma" w:cs="Tahoma"/>
                <w:sz w:val="20"/>
                <w:szCs w:val="20"/>
              </w:rPr>
              <w:t>Second</w:t>
            </w:r>
          </w:p>
        </w:tc>
        <w:tc>
          <w:tcPr>
            <w:tcW w:w="2057" w:type="pct"/>
          </w:tcPr>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1.1.1.1</w:t>
            </w:r>
          </w:p>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1.1.2.1</w:t>
            </w:r>
          </w:p>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2.1.1.2*</w:t>
            </w:r>
          </w:p>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3.1.2.1</w:t>
            </w:r>
          </w:p>
        </w:tc>
        <w:tc>
          <w:tcPr>
            <w:tcW w:w="1654" w:type="pct"/>
          </w:tcPr>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Open CfP’s</w:t>
            </w:r>
          </w:p>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Restricted CfP’s</w:t>
            </w:r>
          </w:p>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p w:rsidR="00D84B6F" w:rsidRDefault="00D84B6F" w:rsidP="00AD72F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Restricted CfP</w:t>
            </w:r>
          </w:p>
        </w:tc>
      </w:tr>
      <w:tr w:rsidR="00D84B6F" w:rsidTr="00D8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pct"/>
          </w:tcPr>
          <w:p w:rsidR="00D84B6F" w:rsidRDefault="00D84B6F" w:rsidP="00AD72F8">
            <w:pPr>
              <w:jc w:val="both"/>
              <w:rPr>
                <w:rFonts w:ascii="Tahoma" w:hAnsi="Tahoma" w:cs="Tahoma"/>
                <w:sz w:val="20"/>
                <w:szCs w:val="20"/>
              </w:rPr>
            </w:pPr>
            <w:r>
              <w:rPr>
                <w:rFonts w:ascii="Tahoma" w:hAnsi="Tahoma" w:cs="Tahoma"/>
                <w:sz w:val="20"/>
                <w:szCs w:val="20"/>
              </w:rPr>
              <w:t>Third</w:t>
            </w:r>
          </w:p>
        </w:tc>
        <w:tc>
          <w:tcPr>
            <w:tcW w:w="2057" w:type="pct"/>
          </w:tcPr>
          <w:p w:rsidR="00D84B6F" w:rsidRDefault="00D84B6F" w:rsidP="003A62BC">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1.1.1.1</w:t>
            </w:r>
          </w:p>
          <w:p w:rsidR="00D84B6F" w:rsidRDefault="00D84B6F" w:rsidP="003A62BC">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1.1.2.1</w:t>
            </w:r>
          </w:p>
          <w:p w:rsidR="00D84B6F" w:rsidRDefault="00D84B6F" w:rsidP="003A62BC">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1.1.1.2</w:t>
            </w:r>
          </w:p>
          <w:p w:rsidR="00D84B6F" w:rsidRDefault="00D84B6F" w:rsidP="003A62BC">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1.1.2.2</w:t>
            </w:r>
          </w:p>
          <w:p w:rsidR="00D84B6F" w:rsidRDefault="00D84B6F" w:rsidP="003A62BC">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3A62BC">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2.1.1.1</w:t>
            </w:r>
          </w:p>
          <w:p w:rsidR="00D84B6F" w:rsidRDefault="00D84B6F" w:rsidP="003A62BC">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2.1.1.2*</w:t>
            </w:r>
          </w:p>
          <w:p w:rsidR="00D84B6F" w:rsidRDefault="00D84B6F" w:rsidP="003A62BC">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3A62BC">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3.1.1.1</w:t>
            </w:r>
          </w:p>
        </w:tc>
        <w:tc>
          <w:tcPr>
            <w:tcW w:w="1654" w:type="pct"/>
          </w:tcPr>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Open CfP’s</w:t>
            </w: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Open CfP’s</w:t>
            </w: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Restricted CfP’s</w:t>
            </w: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D84B6F" w:rsidRDefault="00D84B6F" w:rsidP="00AD72F8">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Open CfP’s</w:t>
            </w:r>
          </w:p>
        </w:tc>
      </w:tr>
    </w:tbl>
    <w:p w:rsidR="00AD72F8" w:rsidRDefault="00887DD7" w:rsidP="00AD72F8">
      <w:pPr>
        <w:spacing w:after="0" w:line="240" w:lineRule="auto"/>
        <w:jc w:val="both"/>
        <w:rPr>
          <w:rFonts w:ascii="Tahoma" w:hAnsi="Tahoma" w:cs="Tahoma"/>
          <w:sz w:val="20"/>
          <w:szCs w:val="20"/>
        </w:rPr>
      </w:pPr>
      <w:r>
        <w:rPr>
          <w:rFonts w:ascii="Tahoma" w:hAnsi="Tahoma" w:cs="Tahoma"/>
          <w:sz w:val="20"/>
          <w:szCs w:val="20"/>
        </w:rPr>
        <w:t>* Alternate options to be chosen from when budgetary arrangements are defined.</w:t>
      </w:r>
    </w:p>
    <w:p w:rsidR="00887DD7" w:rsidRDefault="00887DD7" w:rsidP="00AD72F8">
      <w:pPr>
        <w:spacing w:after="0" w:line="240" w:lineRule="auto"/>
        <w:jc w:val="both"/>
        <w:rPr>
          <w:rFonts w:ascii="Tahoma" w:hAnsi="Tahoma" w:cs="Tahoma"/>
          <w:sz w:val="20"/>
          <w:szCs w:val="20"/>
        </w:rPr>
      </w:pPr>
    </w:p>
    <w:p w:rsidR="00456ADD" w:rsidRPr="00D84B6F" w:rsidRDefault="003A62BC" w:rsidP="002E4E89">
      <w:pPr>
        <w:tabs>
          <w:tab w:val="left" w:pos="915"/>
        </w:tabs>
        <w:spacing w:after="0" w:line="240" w:lineRule="auto"/>
        <w:jc w:val="both"/>
        <w:rPr>
          <w:rFonts w:ascii="Tahoma" w:hAnsi="Tahoma" w:cs="Tahoma"/>
          <w:sz w:val="20"/>
          <w:szCs w:val="20"/>
          <w:u w:val="single"/>
        </w:rPr>
      </w:pPr>
      <w:r w:rsidRPr="00D84B6F">
        <w:rPr>
          <w:rFonts w:ascii="Tahoma" w:hAnsi="Tahoma" w:cs="Tahoma"/>
          <w:sz w:val="20"/>
          <w:szCs w:val="20"/>
          <w:u w:val="single"/>
        </w:rPr>
        <w:t>Scenario 2</w:t>
      </w:r>
    </w:p>
    <w:p w:rsidR="00456ADD" w:rsidRDefault="00456ADD" w:rsidP="00AD72F8">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2394"/>
        <w:gridCol w:w="3821"/>
        <w:gridCol w:w="3072"/>
      </w:tblGrid>
      <w:tr w:rsidR="00D84B6F" w:rsidTr="00D84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pct"/>
          </w:tcPr>
          <w:p w:rsidR="00D84B6F" w:rsidRDefault="00D84B6F" w:rsidP="0045409E">
            <w:pPr>
              <w:jc w:val="center"/>
              <w:rPr>
                <w:rFonts w:ascii="Tahoma" w:hAnsi="Tahoma" w:cs="Tahoma"/>
                <w:sz w:val="20"/>
                <w:szCs w:val="20"/>
              </w:rPr>
            </w:pPr>
            <w:r>
              <w:rPr>
                <w:rFonts w:ascii="Tahoma" w:hAnsi="Tahoma" w:cs="Tahoma"/>
                <w:sz w:val="20"/>
                <w:szCs w:val="20"/>
              </w:rPr>
              <w:t>Round of CfP’s</w:t>
            </w:r>
          </w:p>
        </w:tc>
        <w:tc>
          <w:tcPr>
            <w:tcW w:w="2057" w:type="pct"/>
          </w:tcPr>
          <w:p w:rsidR="00D84B6F" w:rsidRDefault="00D84B6F" w:rsidP="0045409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Activities</w:t>
            </w:r>
          </w:p>
        </w:tc>
        <w:tc>
          <w:tcPr>
            <w:tcW w:w="1654" w:type="pct"/>
          </w:tcPr>
          <w:p w:rsidR="00D84B6F" w:rsidRDefault="00D84B6F" w:rsidP="0045409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Mode of CfP’s</w:t>
            </w:r>
          </w:p>
        </w:tc>
      </w:tr>
      <w:tr w:rsidR="00D84B6F" w:rsidTr="00D8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pct"/>
          </w:tcPr>
          <w:p w:rsidR="00D84B6F" w:rsidRDefault="00D84B6F" w:rsidP="0045409E">
            <w:pPr>
              <w:jc w:val="both"/>
              <w:rPr>
                <w:rFonts w:ascii="Tahoma" w:hAnsi="Tahoma" w:cs="Tahoma"/>
                <w:sz w:val="20"/>
                <w:szCs w:val="20"/>
              </w:rPr>
            </w:pPr>
            <w:r>
              <w:rPr>
                <w:rFonts w:ascii="Tahoma" w:hAnsi="Tahoma" w:cs="Tahoma"/>
                <w:sz w:val="20"/>
                <w:szCs w:val="20"/>
              </w:rPr>
              <w:t>First</w:t>
            </w:r>
          </w:p>
        </w:tc>
        <w:tc>
          <w:tcPr>
            <w:tcW w:w="2057" w:type="pct"/>
          </w:tcPr>
          <w:p w:rsidR="00D84B6F" w:rsidRDefault="00D84B6F" w:rsidP="0045409E">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Priority 1 except for Activity 1.1.2.2 that can rotate throughout the implement</w:t>
            </w:r>
            <w:r>
              <w:rPr>
                <w:rFonts w:ascii="Tahoma" w:hAnsi="Tahoma" w:cs="Tahoma"/>
                <w:sz w:val="20"/>
                <w:szCs w:val="20"/>
              </w:rPr>
              <w:t>a</w:t>
            </w:r>
            <w:r>
              <w:rPr>
                <w:rFonts w:ascii="Tahoma" w:hAnsi="Tahoma" w:cs="Tahoma"/>
                <w:sz w:val="20"/>
                <w:szCs w:val="20"/>
              </w:rPr>
              <w:t>tion period</w:t>
            </w:r>
          </w:p>
        </w:tc>
        <w:tc>
          <w:tcPr>
            <w:tcW w:w="1654" w:type="pct"/>
          </w:tcPr>
          <w:p w:rsidR="00D84B6F" w:rsidRDefault="00F54B24" w:rsidP="0045409E">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Open CfP’s</w:t>
            </w:r>
          </w:p>
        </w:tc>
      </w:tr>
      <w:tr w:rsidR="00D84B6F" w:rsidTr="00D84B6F">
        <w:tc>
          <w:tcPr>
            <w:cnfStyle w:val="001000000000" w:firstRow="0" w:lastRow="0" w:firstColumn="1" w:lastColumn="0" w:oddVBand="0" w:evenVBand="0" w:oddHBand="0" w:evenHBand="0" w:firstRowFirstColumn="0" w:firstRowLastColumn="0" w:lastRowFirstColumn="0" w:lastRowLastColumn="0"/>
            <w:tcW w:w="1289" w:type="pct"/>
          </w:tcPr>
          <w:p w:rsidR="00D84B6F" w:rsidRDefault="00D84B6F" w:rsidP="0045409E">
            <w:pPr>
              <w:jc w:val="both"/>
              <w:rPr>
                <w:rFonts w:ascii="Tahoma" w:hAnsi="Tahoma" w:cs="Tahoma"/>
                <w:sz w:val="20"/>
                <w:szCs w:val="20"/>
              </w:rPr>
            </w:pPr>
            <w:r>
              <w:rPr>
                <w:rFonts w:ascii="Tahoma" w:hAnsi="Tahoma" w:cs="Tahoma"/>
                <w:sz w:val="20"/>
                <w:szCs w:val="20"/>
              </w:rPr>
              <w:lastRenderedPageBreak/>
              <w:t>Second</w:t>
            </w:r>
          </w:p>
        </w:tc>
        <w:tc>
          <w:tcPr>
            <w:tcW w:w="2057" w:type="pct"/>
          </w:tcPr>
          <w:p w:rsidR="00D84B6F" w:rsidRDefault="00D84B6F" w:rsidP="0045409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Priority 2 with Activity 1.1.2.2</w:t>
            </w:r>
          </w:p>
        </w:tc>
        <w:tc>
          <w:tcPr>
            <w:tcW w:w="1654" w:type="pct"/>
          </w:tcPr>
          <w:p w:rsidR="00D84B6F" w:rsidRDefault="00F54B24" w:rsidP="0045409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Open CfP’s for 2.1.1.1 and r</w:t>
            </w:r>
            <w:r>
              <w:rPr>
                <w:rFonts w:ascii="Tahoma" w:hAnsi="Tahoma" w:cs="Tahoma"/>
                <w:sz w:val="20"/>
                <w:szCs w:val="20"/>
              </w:rPr>
              <w:t>e</w:t>
            </w:r>
            <w:r>
              <w:rPr>
                <w:rFonts w:ascii="Tahoma" w:hAnsi="Tahoma" w:cs="Tahoma"/>
                <w:sz w:val="20"/>
                <w:szCs w:val="20"/>
              </w:rPr>
              <w:t>stricted for 2.1.1.2</w:t>
            </w:r>
          </w:p>
        </w:tc>
      </w:tr>
      <w:tr w:rsidR="00D84B6F" w:rsidTr="00D8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pct"/>
          </w:tcPr>
          <w:p w:rsidR="00D84B6F" w:rsidRDefault="00D84B6F" w:rsidP="0045409E">
            <w:pPr>
              <w:jc w:val="both"/>
              <w:rPr>
                <w:rFonts w:ascii="Tahoma" w:hAnsi="Tahoma" w:cs="Tahoma"/>
                <w:sz w:val="20"/>
                <w:szCs w:val="20"/>
              </w:rPr>
            </w:pPr>
            <w:r>
              <w:rPr>
                <w:rFonts w:ascii="Tahoma" w:hAnsi="Tahoma" w:cs="Tahoma"/>
                <w:sz w:val="20"/>
                <w:szCs w:val="20"/>
              </w:rPr>
              <w:t>Third</w:t>
            </w:r>
          </w:p>
        </w:tc>
        <w:tc>
          <w:tcPr>
            <w:tcW w:w="2057" w:type="pct"/>
          </w:tcPr>
          <w:p w:rsidR="00D84B6F" w:rsidRDefault="00D84B6F" w:rsidP="0045409E">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Priority 3 with Activity 1.1.2.2</w:t>
            </w:r>
          </w:p>
        </w:tc>
        <w:tc>
          <w:tcPr>
            <w:tcW w:w="1654" w:type="pct"/>
          </w:tcPr>
          <w:p w:rsidR="00D84B6F" w:rsidRDefault="00F54B24" w:rsidP="0045409E">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Open CfP’s for 3.1.1.1 and r</w:t>
            </w:r>
            <w:r>
              <w:rPr>
                <w:rFonts w:ascii="Tahoma" w:hAnsi="Tahoma" w:cs="Tahoma"/>
                <w:sz w:val="20"/>
                <w:szCs w:val="20"/>
              </w:rPr>
              <w:t>e</w:t>
            </w:r>
            <w:r>
              <w:rPr>
                <w:rFonts w:ascii="Tahoma" w:hAnsi="Tahoma" w:cs="Tahoma"/>
                <w:sz w:val="20"/>
                <w:szCs w:val="20"/>
              </w:rPr>
              <w:t>stricted for 3.1.2.1</w:t>
            </w:r>
          </w:p>
        </w:tc>
      </w:tr>
    </w:tbl>
    <w:p w:rsidR="003A62BC" w:rsidRDefault="003A62BC" w:rsidP="00AD72F8">
      <w:pPr>
        <w:spacing w:after="0" w:line="240" w:lineRule="auto"/>
        <w:jc w:val="both"/>
        <w:rPr>
          <w:rFonts w:ascii="Tahoma" w:hAnsi="Tahoma" w:cs="Tahoma"/>
          <w:sz w:val="20"/>
          <w:szCs w:val="20"/>
        </w:rPr>
      </w:pPr>
    </w:p>
    <w:p w:rsidR="00456ADD" w:rsidRDefault="002E4E89" w:rsidP="00AD72F8">
      <w:pPr>
        <w:spacing w:after="0" w:line="240" w:lineRule="auto"/>
        <w:jc w:val="both"/>
        <w:rPr>
          <w:rFonts w:ascii="Tahoma" w:hAnsi="Tahoma" w:cs="Tahoma"/>
          <w:sz w:val="20"/>
          <w:szCs w:val="20"/>
        </w:rPr>
      </w:pPr>
      <w:r>
        <w:rPr>
          <w:rFonts w:ascii="Tahoma" w:hAnsi="Tahoma" w:cs="Tahoma"/>
          <w:sz w:val="20"/>
          <w:szCs w:val="20"/>
        </w:rPr>
        <w:t>All</w:t>
      </w:r>
      <w:r w:rsidR="00456ADD">
        <w:rPr>
          <w:rFonts w:ascii="Tahoma" w:hAnsi="Tahoma" w:cs="Tahoma"/>
          <w:sz w:val="20"/>
          <w:szCs w:val="20"/>
        </w:rPr>
        <w:t xml:space="preserve"> projects and actions shall be selected </w:t>
      </w:r>
      <w:r>
        <w:rPr>
          <w:rFonts w:ascii="Tahoma" w:hAnsi="Tahoma" w:cs="Tahoma"/>
          <w:sz w:val="20"/>
          <w:szCs w:val="20"/>
        </w:rPr>
        <w:t xml:space="preserve">for support </w:t>
      </w:r>
      <w:r w:rsidR="00456ADD">
        <w:rPr>
          <w:rFonts w:ascii="Tahoma" w:hAnsi="Tahoma" w:cs="Tahoma"/>
          <w:sz w:val="20"/>
          <w:szCs w:val="20"/>
        </w:rPr>
        <w:t>considering Horizontal and cross-cutting issues contemplated in section 3.3.</w:t>
      </w:r>
    </w:p>
    <w:p w:rsidR="00F54B24" w:rsidRDefault="00F54B24" w:rsidP="00AD72F8">
      <w:pPr>
        <w:spacing w:after="0" w:line="240" w:lineRule="auto"/>
        <w:jc w:val="both"/>
        <w:rPr>
          <w:rFonts w:ascii="Tahoma" w:hAnsi="Tahoma" w:cs="Tahoma"/>
          <w:sz w:val="20"/>
          <w:szCs w:val="20"/>
        </w:rPr>
      </w:pPr>
    </w:p>
    <w:p w:rsidR="00F54B24" w:rsidRDefault="00F54B24" w:rsidP="00AD72F8">
      <w:pPr>
        <w:spacing w:after="0" w:line="240" w:lineRule="auto"/>
        <w:jc w:val="both"/>
        <w:rPr>
          <w:rFonts w:ascii="Tahoma" w:hAnsi="Tahoma" w:cs="Tahoma"/>
          <w:sz w:val="20"/>
          <w:szCs w:val="20"/>
        </w:rPr>
      </w:pPr>
      <w:r>
        <w:rPr>
          <w:rFonts w:ascii="Tahoma" w:hAnsi="Tahoma" w:cs="Tahoma"/>
          <w:sz w:val="20"/>
          <w:szCs w:val="20"/>
        </w:rPr>
        <w:t xml:space="preserve">Projects shall be designed and packaged according to the Lead Partner Principle. </w:t>
      </w:r>
    </w:p>
    <w:p w:rsidR="00456ADD" w:rsidRDefault="00456ADD" w:rsidP="00AD72F8">
      <w:pPr>
        <w:spacing w:after="0" w:line="240" w:lineRule="auto"/>
        <w:jc w:val="both"/>
        <w:rPr>
          <w:rFonts w:ascii="Tahoma" w:hAnsi="Tahoma" w:cs="Tahoma"/>
          <w:sz w:val="20"/>
          <w:szCs w:val="20"/>
        </w:rPr>
      </w:pPr>
    </w:p>
    <w:p w:rsidR="00D25AFA" w:rsidRPr="00456ADD" w:rsidRDefault="00D25AFA" w:rsidP="00B26232">
      <w:pPr>
        <w:keepNext/>
        <w:keepLines/>
        <w:spacing w:after="0" w:line="240" w:lineRule="auto"/>
        <w:outlineLvl w:val="1"/>
        <w:rPr>
          <w:rFonts w:ascii="Tahoma" w:eastAsiaTheme="majorEastAsia" w:hAnsi="Tahoma" w:cs="Tahoma"/>
          <w:b/>
          <w:bCs/>
          <w:color w:val="4F81BD" w:themeColor="accent1"/>
          <w:sz w:val="26"/>
          <w:szCs w:val="26"/>
        </w:rPr>
      </w:pPr>
      <w:bookmarkStart w:id="64" w:name="_Toc379224295"/>
      <w:r w:rsidRPr="00456ADD">
        <w:rPr>
          <w:rFonts w:ascii="Tahoma" w:eastAsiaTheme="majorEastAsia" w:hAnsi="Tahoma" w:cs="Tahoma"/>
          <w:b/>
          <w:bCs/>
          <w:color w:val="4F81BD" w:themeColor="accent1"/>
          <w:sz w:val="26"/>
          <w:szCs w:val="26"/>
        </w:rPr>
        <w:t>5.3 Payments and financial control</w:t>
      </w:r>
      <w:bookmarkEnd w:id="61"/>
      <w:bookmarkEnd w:id="62"/>
      <w:bookmarkEnd w:id="63"/>
      <w:bookmarkEnd w:id="64"/>
    </w:p>
    <w:p w:rsidR="00AD72F8" w:rsidRPr="00456ADD" w:rsidRDefault="00AD72F8" w:rsidP="00B26232">
      <w:pPr>
        <w:spacing w:after="0" w:line="240" w:lineRule="auto"/>
        <w:jc w:val="both"/>
        <w:rPr>
          <w:rFonts w:ascii="Tahoma" w:hAnsi="Tahoma" w:cs="Tahoma"/>
          <w:sz w:val="20"/>
          <w:szCs w:val="20"/>
        </w:rPr>
      </w:pPr>
    </w:p>
    <w:p w:rsidR="00AD72F8" w:rsidRPr="00456ADD" w:rsidRDefault="00AD72F8" w:rsidP="00B26232">
      <w:pPr>
        <w:spacing w:after="0" w:line="240" w:lineRule="auto"/>
        <w:jc w:val="both"/>
        <w:rPr>
          <w:rFonts w:ascii="Tahoma" w:hAnsi="Tahoma" w:cs="Tahoma"/>
          <w:sz w:val="20"/>
          <w:szCs w:val="20"/>
        </w:rPr>
      </w:pPr>
      <w:r w:rsidRPr="00456ADD">
        <w:rPr>
          <w:rFonts w:ascii="Tahoma" w:hAnsi="Tahoma" w:cs="Tahoma"/>
          <w:sz w:val="20"/>
          <w:szCs w:val="20"/>
        </w:rPr>
        <w:t>TBD</w:t>
      </w:r>
    </w:p>
    <w:p w:rsidR="00AD72F8" w:rsidRPr="00456ADD" w:rsidRDefault="00AD72F8" w:rsidP="00B26232">
      <w:pPr>
        <w:spacing w:after="0" w:line="240" w:lineRule="auto"/>
        <w:jc w:val="both"/>
        <w:rPr>
          <w:rFonts w:ascii="Tahoma" w:hAnsi="Tahoma" w:cs="Tahoma"/>
          <w:sz w:val="20"/>
          <w:szCs w:val="20"/>
        </w:rPr>
      </w:pPr>
    </w:p>
    <w:p w:rsidR="00D25AFA" w:rsidRPr="00456ADD" w:rsidRDefault="00D25AFA" w:rsidP="00B26232">
      <w:pPr>
        <w:keepNext/>
        <w:keepLines/>
        <w:spacing w:after="0" w:line="240" w:lineRule="auto"/>
        <w:outlineLvl w:val="1"/>
        <w:rPr>
          <w:rFonts w:ascii="Tahoma" w:eastAsiaTheme="majorEastAsia" w:hAnsi="Tahoma" w:cs="Tahoma"/>
          <w:b/>
          <w:bCs/>
          <w:color w:val="4F81BD" w:themeColor="accent1"/>
          <w:sz w:val="26"/>
          <w:szCs w:val="26"/>
        </w:rPr>
      </w:pPr>
      <w:bookmarkStart w:id="65" w:name="_Toc363833831"/>
      <w:bookmarkStart w:id="66" w:name="_Toc363833945"/>
      <w:bookmarkStart w:id="67" w:name="_Toc364756965"/>
      <w:bookmarkStart w:id="68" w:name="_Toc379224296"/>
      <w:r w:rsidRPr="00456ADD">
        <w:rPr>
          <w:rFonts w:ascii="Tahoma" w:eastAsiaTheme="majorEastAsia" w:hAnsi="Tahoma" w:cs="Tahoma"/>
          <w:b/>
          <w:bCs/>
          <w:color w:val="4F81BD" w:themeColor="accent1"/>
          <w:sz w:val="26"/>
          <w:szCs w:val="26"/>
        </w:rPr>
        <w:t>5.4 Reporting, Monitoring and Evaluation</w:t>
      </w:r>
      <w:bookmarkEnd w:id="65"/>
      <w:bookmarkEnd w:id="66"/>
      <w:bookmarkEnd w:id="67"/>
      <w:bookmarkEnd w:id="68"/>
    </w:p>
    <w:p w:rsidR="00AD72F8" w:rsidRPr="00456ADD" w:rsidRDefault="00AD72F8" w:rsidP="00B26232">
      <w:pPr>
        <w:spacing w:after="0" w:line="240" w:lineRule="auto"/>
        <w:jc w:val="both"/>
        <w:rPr>
          <w:rFonts w:ascii="Tahoma" w:hAnsi="Tahoma" w:cs="Tahoma"/>
          <w:sz w:val="20"/>
          <w:szCs w:val="20"/>
        </w:rPr>
      </w:pPr>
    </w:p>
    <w:p w:rsidR="00AD72F8" w:rsidRPr="00456ADD" w:rsidRDefault="00AD72F8" w:rsidP="00B26232">
      <w:pPr>
        <w:spacing w:after="0" w:line="240" w:lineRule="auto"/>
        <w:jc w:val="both"/>
        <w:rPr>
          <w:rFonts w:ascii="Tahoma" w:hAnsi="Tahoma" w:cs="Tahoma"/>
          <w:sz w:val="20"/>
          <w:szCs w:val="20"/>
        </w:rPr>
      </w:pPr>
      <w:r w:rsidRPr="00456ADD">
        <w:rPr>
          <w:rFonts w:ascii="Tahoma" w:hAnsi="Tahoma" w:cs="Tahoma"/>
          <w:sz w:val="20"/>
          <w:szCs w:val="20"/>
        </w:rPr>
        <w:t>TBD</w:t>
      </w:r>
    </w:p>
    <w:p w:rsidR="00AD72F8" w:rsidRPr="00456ADD" w:rsidRDefault="00AD72F8" w:rsidP="00B26232">
      <w:pPr>
        <w:pStyle w:val="Heading2"/>
        <w:spacing w:before="0" w:line="240" w:lineRule="auto"/>
        <w:rPr>
          <w:rFonts w:ascii="Tahoma" w:hAnsi="Tahoma" w:cs="Tahoma"/>
        </w:rPr>
      </w:pPr>
      <w:bookmarkStart w:id="69" w:name="_Toc363833832"/>
      <w:bookmarkStart w:id="70" w:name="_Toc363833946"/>
      <w:bookmarkStart w:id="71" w:name="_Toc364756966"/>
    </w:p>
    <w:p w:rsidR="00D25AFA" w:rsidRPr="00456ADD" w:rsidRDefault="00D25AFA" w:rsidP="00B26232">
      <w:pPr>
        <w:pStyle w:val="Heading2"/>
        <w:spacing w:before="0" w:line="240" w:lineRule="auto"/>
        <w:rPr>
          <w:rFonts w:ascii="Tahoma" w:hAnsi="Tahoma" w:cs="Tahoma"/>
        </w:rPr>
      </w:pPr>
      <w:bookmarkStart w:id="72" w:name="_Toc379224297"/>
      <w:r w:rsidRPr="00456ADD">
        <w:rPr>
          <w:rFonts w:ascii="Tahoma" w:hAnsi="Tahoma" w:cs="Tahoma"/>
        </w:rPr>
        <w:t>5.5 Information and publicity</w:t>
      </w:r>
      <w:bookmarkEnd w:id="69"/>
      <w:bookmarkEnd w:id="70"/>
      <w:bookmarkEnd w:id="71"/>
      <w:bookmarkEnd w:id="72"/>
    </w:p>
    <w:p w:rsidR="00AD72F8" w:rsidRPr="00456ADD" w:rsidRDefault="00AD72F8" w:rsidP="00B26232">
      <w:pPr>
        <w:spacing w:after="0" w:line="240" w:lineRule="auto"/>
        <w:jc w:val="both"/>
        <w:rPr>
          <w:rFonts w:ascii="Tahoma" w:hAnsi="Tahoma" w:cs="Tahoma"/>
          <w:sz w:val="20"/>
          <w:szCs w:val="20"/>
        </w:rPr>
      </w:pPr>
    </w:p>
    <w:p w:rsidR="00D25AFA" w:rsidRPr="00456ADD" w:rsidRDefault="00AD72F8" w:rsidP="00B26232">
      <w:pPr>
        <w:spacing w:after="0" w:line="240" w:lineRule="auto"/>
        <w:jc w:val="both"/>
        <w:rPr>
          <w:rFonts w:ascii="Tahoma" w:hAnsi="Tahoma" w:cs="Tahoma"/>
          <w:sz w:val="20"/>
          <w:szCs w:val="20"/>
        </w:rPr>
      </w:pPr>
      <w:r w:rsidRPr="00456ADD">
        <w:rPr>
          <w:rFonts w:ascii="Tahoma" w:hAnsi="Tahoma" w:cs="Tahoma"/>
          <w:sz w:val="20"/>
          <w:szCs w:val="20"/>
        </w:rPr>
        <w:t>TBD</w:t>
      </w:r>
    </w:p>
    <w:p w:rsidR="00D25AFA" w:rsidRPr="00456ADD" w:rsidRDefault="00D25AFA" w:rsidP="00B26232">
      <w:pPr>
        <w:pStyle w:val="Heading1"/>
        <w:spacing w:before="0" w:line="240" w:lineRule="auto"/>
        <w:rPr>
          <w:rFonts w:ascii="Tahoma" w:hAnsi="Tahoma" w:cs="Tahoma"/>
        </w:rPr>
      </w:pPr>
    </w:p>
    <w:p w:rsidR="00D25AFA" w:rsidRPr="009F38F1" w:rsidRDefault="00D25AFA" w:rsidP="00B26232">
      <w:pPr>
        <w:spacing w:after="0" w:line="240" w:lineRule="auto"/>
        <w:rPr>
          <w:rFonts w:ascii="Tahoma" w:eastAsiaTheme="majorEastAsia" w:hAnsi="Tahoma" w:cs="Tahoma"/>
          <w:b/>
          <w:bCs/>
          <w:color w:val="365F91" w:themeColor="accent1" w:themeShade="BF"/>
          <w:sz w:val="28"/>
          <w:szCs w:val="28"/>
        </w:rPr>
      </w:pPr>
      <w:r w:rsidRPr="009F38F1">
        <w:rPr>
          <w:rFonts w:ascii="Tahoma" w:eastAsiaTheme="majorEastAsia" w:hAnsi="Tahoma" w:cs="Tahoma"/>
          <w:b/>
          <w:bCs/>
          <w:color w:val="365F91" w:themeColor="accent1" w:themeShade="BF"/>
          <w:sz w:val="28"/>
          <w:szCs w:val="28"/>
        </w:rPr>
        <w:br w:type="page"/>
      </w:r>
    </w:p>
    <w:p w:rsidR="00D25AFA" w:rsidRPr="009F38F1" w:rsidRDefault="00D25AFA" w:rsidP="00B26232">
      <w:pPr>
        <w:pStyle w:val="Heading1"/>
        <w:spacing w:before="0" w:line="240" w:lineRule="auto"/>
        <w:rPr>
          <w:rFonts w:ascii="Tahoma" w:hAnsi="Tahoma" w:cs="Tahoma"/>
        </w:rPr>
      </w:pPr>
      <w:bookmarkStart w:id="73" w:name="_Toc363833833"/>
      <w:bookmarkStart w:id="74" w:name="_Toc363833947"/>
      <w:bookmarkStart w:id="75" w:name="_Toc364756967"/>
      <w:bookmarkStart w:id="76" w:name="_Toc379224298"/>
      <w:r w:rsidRPr="009F38F1">
        <w:rPr>
          <w:rFonts w:ascii="Tahoma" w:hAnsi="Tahoma" w:cs="Tahoma"/>
        </w:rPr>
        <w:lastRenderedPageBreak/>
        <w:t>LIST OF ANNEXES</w:t>
      </w:r>
      <w:bookmarkEnd w:id="73"/>
      <w:bookmarkEnd w:id="74"/>
      <w:bookmarkEnd w:id="75"/>
      <w:bookmarkEnd w:id="76"/>
    </w:p>
    <w:p w:rsidR="00171539" w:rsidRPr="009F38F1" w:rsidRDefault="00171539" w:rsidP="00171539">
      <w:pPr>
        <w:rPr>
          <w:rFonts w:ascii="Tahoma" w:hAnsi="Tahoma" w:cs="Tahoma"/>
        </w:rPr>
      </w:pPr>
      <w:bookmarkStart w:id="77" w:name="_Toc357082342"/>
      <w:bookmarkStart w:id="78" w:name="_Toc363833834"/>
      <w:bookmarkStart w:id="79" w:name="_Toc363833948"/>
      <w:bookmarkStart w:id="80" w:name="_Toc364756968"/>
    </w:p>
    <w:p w:rsidR="00D25AFA" w:rsidRPr="009F38F1" w:rsidRDefault="00171539" w:rsidP="00880B73">
      <w:pPr>
        <w:rPr>
          <w:rFonts w:ascii="Tahoma" w:hAnsi="Tahoma" w:cs="Tahoma"/>
          <w:b/>
          <w:color w:val="4F81BD" w:themeColor="accent1"/>
          <w:sz w:val="24"/>
          <w:szCs w:val="24"/>
        </w:rPr>
      </w:pPr>
      <w:r w:rsidRPr="009F38F1">
        <w:rPr>
          <w:rFonts w:ascii="Tahoma" w:hAnsi="Tahoma" w:cs="Tahoma"/>
          <w:b/>
          <w:color w:val="4F81BD" w:themeColor="accent1"/>
          <w:sz w:val="24"/>
          <w:szCs w:val="24"/>
        </w:rPr>
        <w:t>ANNEX 1:</w:t>
      </w:r>
      <w:r w:rsidRPr="009F38F1">
        <w:rPr>
          <w:rFonts w:ascii="Tahoma" w:hAnsi="Tahoma" w:cs="Tahoma"/>
          <w:b/>
          <w:color w:val="4F81BD" w:themeColor="accent1"/>
          <w:sz w:val="24"/>
          <w:szCs w:val="24"/>
        </w:rPr>
        <w:tab/>
        <w:t xml:space="preserve">Situation </w:t>
      </w:r>
      <w:r w:rsidR="00D25AFA" w:rsidRPr="009F38F1">
        <w:rPr>
          <w:rFonts w:ascii="Tahoma" w:hAnsi="Tahoma" w:cs="Tahoma"/>
          <w:b/>
          <w:color w:val="4F81BD" w:themeColor="accent1"/>
          <w:sz w:val="24"/>
          <w:szCs w:val="24"/>
        </w:rPr>
        <w:t>Analyses of the Programme Area</w:t>
      </w:r>
      <w:bookmarkEnd w:id="77"/>
      <w:bookmarkEnd w:id="78"/>
      <w:bookmarkEnd w:id="79"/>
      <w:bookmarkEnd w:id="80"/>
      <w:r w:rsidR="00D25AFA" w:rsidRPr="009F38F1">
        <w:rPr>
          <w:rFonts w:ascii="Tahoma" w:hAnsi="Tahoma" w:cs="Tahoma"/>
          <w:b/>
          <w:color w:val="4F81BD" w:themeColor="accent1"/>
          <w:sz w:val="24"/>
          <w:szCs w:val="24"/>
        </w:rPr>
        <w:t xml:space="preserve"> </w:t>
      </w:r>
    </w:p>
    <w:p w:rsidR="00D25AFA" w:rsidRPr="009F38F1" w:rsidRDefault="00171539" w:rsidP="00880B73">
      <w:pPr>
        <w:rPr>
          <w:rFonts w:ascii="Tahoma" w:eastAsiaTheme="majorEastAsia" w:hAnsi="Tahoma" w:cs="Tahoma"/>
          <w:b/>
          <w:color w:val="4F81BD" w:themeColor="accent1"/>
          <w:sz w:val="24"/>
          <w:szCs w:val="24"/>
        </w:rPr>
      </w:pPr>
      <w:bookmarkStart w:id="81" w:name="_Toc357082344"/>
      <w:bookmarkStart w:id="82" w:name="_Toc363833835"/>
      <w:bookmarkStart w:id="83" w:name="_Toc363833949"/>
      <w:bookmarkStart w:id="84" w:name="_Toc364756969"/>
      <w:r w:rsidRPr="009F38F1">
        <w:rPr>
          <w:rFonts w:ascii="Tahoma" w:eastAsiaTheme="majorEastAsia" w:hAnsi="Tahoma" w:cs="Tahoma"/>
          <w:b/>
          <w:color w:val="4F81BD" w:themeColor="accent1"/>
          <w:sz w:val="24"/>
          <w:szCs w:val="24"/>
        </w:rPr>
        <w:t>ANNEX 2:</w:t>
      </w:r>
      <w:r w:rsidRPr="009F38F1">
        <w:rPr>
          <w:rFonts w:ascii="Tahoma" w:eastAsiaTheme="majorEastAsia" w:hAnsi="Tahoma" w:cs="Tahoma"/>
          <w:b/>
          <w:color w:val="4F81BD" w:themeColor="accent1"/>
          <w:sz w:val="24"/>
          <w:szCs w:val="24"/>
        </w:rPr>
        <w:tab/>
      </w:r>
      <w:r w:rsidR="00D25AFA" w:rsidRPr="009F38F1">
        <w:rPr>
          <w:rFonts w:ascii="Tahoma" w:eastAsiaTheme="majorEastAsia" w:hAnsi="Tahoma" w:cs="Tahoma"/>
          <w:b/>
          <w:color w:val="4F81BD" w:themeColor="accent1"/>
          <w:sz w:val="24"/>
          <w:szCs w:val="24"/>
        </w:rPr>
        <w:t>SWOT analysis</w:t>
      </w:r>
      <w:bookmarkEnd w:id="81"/>
      <w:bookmarkEnd w:id="82"/>
      <w:bookmarkEnd w:id="83"/>
      <w:bookmarkEnd w:id="84"/>
    </w:p>
    <w:p w:rsidR="00171539" w:rsidRPr="009F38F1" w:rsidRDefault="00171539">
      <w:pPr>
        <w:rPr>
          <w:rFonts w:ascii="Tahoma" w:hAnsi="Tahoma" w:cs="Tahoma"/>
        </w:rPr>
      </w:pPr>
      <w:r w:rsidRPr="009F38F1">
        <w:rPr>
          <w:rFonts w:ascii="Tahoma" w:hAnsi="Tahoma" w:cs="Tahoma"/>
        </w:rPr>
        <w:br w:type="page"/>
      </w:r>
    </w:p>
    <w:p w:rsidR="00171539" w:rsidRPr="009F38F1" w:rsidRDefault="00171539" w:rsidP="00171539">
      <w:pPr>
        <w:pStyle w:val="Heading2"/>
        <w:rPr>
          <w:rFonts w:ascii="Tahoma" w:hAnsi="Tahoma" w:cs="Tahoma"/>
        </w:rPr>
      </w:pPr>
      <w:bookmarkStart w:id="85" w:name="_Toc379224299"/>
      <w:r w:rsidRPr="009F38F1">
        <w:rPr>
          <w:rFonts w:ascii="Tahoma" w:hAnsi="Tahoma" w:cs="Tahoma"/>
        </w:rPr>
        <w:lastRenderedPageBreak/>
        <w:t>Annex 1</w:t>
      </w:r>
      <w:r w:rsidRPr="009F38F1">
        <w:rPr>
          <w:rFonts w:ascii="Tahoma" w:hAnsi="Tahoma" w:cs="Tahoma"/>
        </w:rPr>
        <w:tab/>
        <w:t>Situation Analysis of the Programme Area</w:t>
      </w:r>
      <w:bookmarkEnd w:id="85"/>
    </w:p>
    <w:p w:rsidR="00171539" w:rsidRPr="009F38F1" w:rsidRDefault="00171539" w:rsidP="00171539">
      <w:pPr>
        <w:spacing w:after="0" w:line="240" w:lineRule="auto"/>
        <w:jc w:val="both"/>
        <w:rPr>
          <w:rFonts w:ascii="Tahoma" w:hAnsi="Tahoma" w:cs="Tahoma"/>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The Macedonian-Albanian border region is characterised by different languages spoken and ethnic diversity but similar culture, history and traditional values. The following main spatial and climate fe</w:t>
      </w:r>
      <w:r>
        <w:rPr>
          <w:rFonts w:ascii="Tahoma" w:hAnsi="Tahoma" w:cs="Tahoma"/>
          <w:sz w:val="20"/>
          <w:szCs w:val="20"/>
        </w:rPr>
        <w:t>a</w:t>
      </w:r>
      <w:r>
        <w:rPr>
          <w:rFonts w:ascii="Tahoma" w:hAnsi="Tahoma" w:cs="Tahoma"/>
          <w:sz w:val="20"/>
          <w:szCs w:val="20"/>
        </w:rPr>
        <w:t>tures dominate the Programme Area:</w:t>
      </w:r>
    </w:p>
    <w:p w:rsidR="00C81FEF" w:rsidRDefault="00C81FEF" w:rsidP="00C81FEF">
      <w:pPr>
        <w:spacing w:after="0" w:line="240" w:lineRule="auto"/>
        <w:jc w:val="both"/>
        <w:rPr>
          <w:rFonts w:ascii="Tahoma" w:hAnsi="Tahoma" w:cs="Tahoma"/>
          <w:sz w:val="20"/>
          <w:szCs w:val="20"/>
        </w:rPr>
      </w:pPr>
    </w:p>
    <w:p w:rsidR="00C81FEF" w:rsidRPr="00A07326" w:rsidRDefault="00C81FEF" w:rsidP="00C81FEF">
      <w:pPr>
        <w:spacing w:after="0" w:line="240" w:lineRule="auto"/>
        <w:ind w:left="709" w:firstLine="11"/>
        <w:jc w:val="both"/>
        <w:rPr>
          <w:rFonts w:ascii="Tahoma" w:hAnsi="Tahoma" w:cs="Tahoma"/>
          <w:sz w:val="20"/>
          <w:szCs w:val="20"/>
        </w:rPr>
      </w:pPr>
      <w:r w:rsidRPr="00C36593">
        <w:rPr>
          <w:rFonts w:ascii="Tahoma" w:hAnsi="Tahoma" w:cs="Tahoma"/>
          <w:b/>
          <w:sz w:val="20"/>
          <w:szCs w:val="20"/>
        </w:rPr>
        <w:t>Southern range of Dinaric Alps</w:t>
      </w:r>
      <w:r>
        <w:rPr>
          <w:rFonts w:ascii="Tahoma" w:hAnsi="Tahoma" w:cs="Tahoma"/>
          <w:sz w:val="20"/>
          <w:szCs w:val="20"/>
        </w:rPr>
        <w:t xml:space="preserve"> (Dinarides) with abundance of forests and pastures, rich nature and environment combined with plains and lowlands impede accessibility throughout the region</w:t>
      </w:r>
      <w:r w:rsidRPr="00A07326">
        <w:rPr>
          <w:rFonts w:ascii="Tahoma" w:hAnsi="Tahoma" w:cs="Tahoma"/>
          <w:sz w:val="20"/>
          <w:szCs w:val="20"/>
        </w:rPr>
        <w:t>: the variance between the highest peak (Golem Korabi 2</w:t>
      </w:r>
      <w:r>
        <w:rPr>
          <w:rFonts w:ascii="Tahoma" w:hAnsi="Tahoma" w:cs="Tahoma"/>
          <w:sz w:val="20"/>
          <w:szCs w:val="20"/>
        </w:rPr>
        <w:t>,</w:t>
      </w:r>
      <w:r w:rsidRPr="00A07326">
        <w:rPr>
          <w:rFonts w:ascii="Tahoma" w:hAnsi="Tahoma" w:cs="Tahoma"/>
          <w:sz w:val="20"/>
          <w:szCs w:val="20"/>
        </w:rPr>
        <w:t>753 m above the sea le</w:t>
      </w:r>
      <w:r w:rsidRPr="00A07326">
        <w:rPr>
          <w:rFonts w:ascii="Tahoma" w:hAnsi="Tahoma" w:cs="Tahoma"/>
          <w:sz w:val="20"/>
          <w:szCs w:val="20"/>
        </w:rPr>
        <w:t>v</w:t>
      </w:r>
      <w:r w:rsidRPr="00A07326">
        <w:rPr>
          <w:rFonts w:ascii="Tahoma" w:hAnsi="Tahoma" w:cs="Tahoma"/>
          <w:sz w:val="20"/>
          <w:szCs w:val="20"/>
        </w:rPr>
        <w:t>el) and Pelagonia lowlands (130 m above the sea level)</w:t>
      </w:r>
      <w:r>
        <w:rPr>
          <w:rFonts w:ascii="Tahoma" w:hAnsi="Tahoma" w:cs="Tahoma"/>
          <w:sz w:val="20"/>
          <w:szCs w:val="20"/>
        </w:rPr>
        <w:t xml:space="preserve"> is more than 2,600 m.</w:t>
      </w:r>
    </w:p>
    <w:p w:rsidR="00C81FEF" w:rsidRDefault="00C81FEF" w:rsidP="00C81FEF">
      <w:pPr>
        <w:spacing w:after="0" w:line="240" w:lineRule="auto"/>
        <w:ind w:left="709" w:firstLine="11"/>
        <w:jc w:val="both"/>
        <w:rPr>
          <w:rFonts w:ascii="Tahoma" w:hAnsi="Tahoma" w:cs="Tahoma"/>
          <w:sz w:val="20"/>
          <w:szCs w:val="20"/>
        </w:rPr>
      </w:pPr>
    </w:p>
    <w:p w:rsidR="00C81FEF" w:rsidRDefault="00C81FEF" w:rsidP="00C81FEF">
      <w:pPr>
        <w:spacing w:after="0" w:line="240" w:lineRule="auto"/>
        <w:ind w:left="709" w:firstLine="11"/>
        <w:jc w:val="both"/>
        <w:rPr>
          <w:rFonts w:ascii="Tahoma" w:hAnsi="Tahoma" w:cs="Tahoma"/>
          <w:sz w:val="20"/>
          <w:szCs w:val="20"/>
        </w:rPr>
      </w:pPr>
      <w:r w:rsidRPr="00C36593">
        <w:rPr>
          <w:rFonts w:ascii="Tahoma" w:hAnsi="Tahoma" w:cs="Tahoma"/>
          <w:b/>
          <w:sz w:val="20"/>
          <w:szCs w:val="20"/>
        </w:rPr>
        <w:t>Lake Ohrid, Prespa and artificial Lake Debar</w:t>
      </w:r>
      <w:r>
        <w:rPr>
          <w:rFonts w:ascii="Tahoma" w:hAnsi="Tahoma" w:cs="Tahoma"/>
          <w:sz w:val="20"/>
          <w:szCs w:val="20"/>
        </w:rPr>
        <w:t xml:space="preserve"> that along with the National Park Galichica and Shebenik-Jabllanice and their plains, canyons and meadows, provide favourable cond</w:t>
      </w:r>
      <w:r>
        <w:rPr>
          <w:rFonts w:ascii="Tahoma" w:hAnsi="Tahoma" w:cs="Tahoma"/>
          <w:sz w:val="20"/>
          <w:szCs w:val="20"/>
        </w:rPr>
        <w:t>i</w:t>
      </w:r>
      <w:r>
        <w:rPr>
          <w:rFonts w:ascii="Tahoma" w:hAnsi="Tahoma" w:cs="Tahoma"/>
          <w:sz w:val="20"/>
          <w:szCs w:val="20"/>
        </w:rPr>
        <w:t xml:space="preserve">tions for fauna and flora and tourism development opportunities. Forests cover approx. 44% of </w:t>
      </w:r>
      <w:r w:rsidR="0048247B">
        <w:rPr>
          <w:rFonts w:ascii="Tahoma" w:hAnsi="Tahoma" w:cs="Tahoma"/>
          <w:sz w:val="20"/>
          <w:szCs w:val="20"/>
        </w:rPr>
        <w:t>Republic of Macedonia</w:t>
      </w:r>
      <w:r>
        <w:rPr>
          <w:rFonts w:ascii="Tahoma" w:hAnsi="Tahoma" w:cs="Tahoma"/>
          <w:sz w:val="20"/>
          <w:szCs w:val="20"/>
        </w:rPr>
        <w:t xml:space="preserve">’s Programme Area and 37% of the Albanian Programme Area. </w:t>
      </w:r>
      <w:r w:rsidRPr="00033B63">
        <w:rPr>
          <w:rFonts w:ascii="Tahoma" w:hAnsi="Tahoma" w:cs="Tahoma"/>
          <w:sz w:val="20"/>
          <w:szCs w:val="20"/>
        </w:rPr>
        <w:t>Lake Ohrid was declared by UNESCO a World Cultural and Natural Heritage Site</w:t>
      </w:r>
      <w:r>
        <w:rPr>
          <w:rFonts w:ascii="Tahoma" w:hAnsi="Tahoma" w:cs="Tahoma"/>
          <w:sz w:val="20"/>
          <w:szCs w:val="20"/>
        </w:rPr>
        <w:t xml:space="preserve"> and Lake Prespa is a Ramsar Site of International Importance;</w:t>
      </w:r>
    </w:p>
    <w:p w:rsidR="00C81FEF" w:rsidRDefault="00C81FEF" w:rsidP="00C81FEF">
      <w:pPr>
        <w:spacing w:after="0" w:line="240" w:lineRule="auto"/>
        <w:ind w:firstLine="720"/>
        <w:jc w:val="both"/>
        <w:rPr>
          <w:rFonts w:ascii="Tahoma" w:hAnsi="Tahoma" w:cs="Tahoma"/>
          <w:sz w:val="20"/>
          <w:szCs w:val="20"/>
        </w:rPr>
      </w:pPr>
    </w:p>
    <w:p w:rsidR="00C81FEF" w:rsidRDefault="00C81FEF" w:rsidP="00C81FEF">
      <w:pPr>
        <w:spacing w:after="0" w:line="240" w:lineRule="auto"/>
        <w:ind w:left="709"/>
        <w:jc w:val="both"/>
        <w:rPr>
          <w:rFonts w:ascii="Tahoma" w:hAnsi="Tahoma" w:cs="Tahoma"/>
          <w:sz w:val="20"/>
          <w:szCs w:val="20"/>
        </w:rPr>
      </w:pPr>
      <w:r w:rsidRPr="00033B63">
        <w:rPr>
          <w:rFonts w:ascii="Tahoma" w:hAnsi="Tahoma" w:cs="Tahoma"/>
          <w:b/>
          <w:sz w:val="20"/>
          <w:szCs w:val="20"/>
        </w:rPr>
        <w:t>Two main Pan-European transport corridors</w:t>
      </w:r>
      <w:r>
        <w:rPr>
          <w:rFonts w:ascii="Tahoma" w:hAnsi="Tahoma" w:cs="Tahoma"/>
          <w:sz w:val="20"/>
          <w:szCs w:val="20"/>
        </w:rPr>
        <w:t xml:space="preserve"> accentuate </w:t>
      </w:r>
      <w:r w:rsidR="0048247B">
        <w:rPr>
          <w:rFonts w:ascii="Tahoma" w:hAnsi="Tahoma" w:cs="Tahoma"/>
          <w:sz w:val="20"/>
          <w:szCs w:val="20"/>
        </w:rPr>
        <w:t>Republic of Macedonia</w:t>
      </w:r>
      <w:r>
        <w:rPr>
          <w:rFonts w:ascii="Tahoma" w:hAnsi="Tahoma" w:cs="Tahoma"/>
          <w:sz w:val="20"/>
          <w:szCs w:val="20"/>
        </w:rPr>
        <w:t xml:space="preserve"> and A</w:t>
      </w:r>
      <w:r>
        <w:rPr>
          <w:rFonts w:ascii="Tahoma" w:hAnsi="Tahoma" w:cs="Tahoma"/>
          <w:sz w:val="20"/>
          <w:szCs w:val="20"/>
        </w:rPr>
        <w:t>l</w:t>
      </w:r>
      <w:r>
        <w:rPr>
          <w:rFonts w:ascii="Tahoma" w:hAnsi="Tahoma" w:cs="Tahoma"/>
          <w:sz w:val="20"/>
          <w:szCs w:val="20"/>
        </w:rPr>
        <w:t xml:space="preserve">bania’s important geostrategic location in South East Europe. </w:t>
      </w:r>
      <w:r w:rsidRPr="00033B63">
        <w:rPr>
          <w:rFonts w:ascii="Tahoma" w:hAnsi="Tahoma" w:cs="Tahoma"/>
          <w:b/>
          <w:sz w:val="20"/>
          <w:szCs w:val="20"/>
        </w:rPr>
        <w:t>Corridor VIII</w:t>
      </w:r>
      <w:r>
        <w:rPr>
          <w:rFonts w:ascii="Tahoma" w:hAnsi="Tahoma" w:cs="Tahoma"/>
          <w:sz w:val="20"/>
          <w:szCs w:val="20"/>
        </w:rPr>
        <w:t xml:space="preserve"> (Durres-Skopje-Sofia-Varna) and </w:t>
      </w:r>
      <w:r w:rsidRPr="00033B63">
        <w:rPr>
          <w:rFonts w:ascii="Tahoma" w:hAnsi="Tahoma" w:cs="Tahoma"/>
          <w:b/>
          <w:sz w:val="20"/>
          <w:szCs w:val="20"/>
        </w:rPr>
        <w:t>Branch D of Corridor X</w:t>
      </w:r>
      <w:r>
        <w:rPr>
          <w:rFonts w:ascii="Tahoma" w:hAnsi="Tahoma" w:cs="Tahoma"/>
          <w:sz w:val="20"/>
          <w:szCs w:val="20"/>
        </w:rPr>
        <w:t xml:space="preserve"> (Igoumenitsa-Bitola-Prilep-Veles) strongly infl</w:t>
      </w:r>
      <w:r>
        <w:rPr>
          <w:rFonts w:ascii="Tahoma" w:hAnsi="Tahoma" w:cs="Tahoma"/>
          <w:sz w:val="20"/>
          <w:szCs w:val="20"/>
        </w:rPr>
        <w:t>u</w:t>
      </w:r>
      <w:r>
        <w:rPr>
          <w:rFonts w:ascii="Tahoma" w:hAnsi="Tahoma" w:cs="Tahoma"/>
          <w:sz w:val="20"/>
          <w:szCs w:val="20"/>
        </w:rPr>
        <w:t>ence the dynamics of the Programme Area, its economy, people and environment.</w:t>
      </w:r>
      <w:r>
        <w:rPr>
          <w:rStyle w:val="FootnoteReference"/>
          <w:rFonts w:cs="Tahoma"/>
          <w:szCs w:val="20"/>
        </w:rPr>
        <w:footnoteReference w:id="11"/>
      </w:r>
      <w:r>
        <w:rPr>
          <w:rFonts w:ascii="Tahoma" w:hAnsi="Tahoma" w:cs="Tahoma"/>
          <w:sz w:val="20"/>
          <w:szCs w:val="20"/>
        </w:rPr>
        <w:t xml:space="preserve"> </w:t>
      </w:r>
    </w:p>
    <w:p w:rsidR="00C81FEF" w:rsidRDefault="00C81FEF" w:rsidP="00C81FEF">
      <w:pPr>
        <w:spacing w:after="0" w:line="240" w:lineRule="auto"/>
        <w:ind w:left="709"/>
        <w:jc w:val="both"/>
        <w:rPr>
          <w:rFonts w:ascii="Tahoma" w:hAnsi="Tahoma" w:cs="Tahoma"/>
          <w:sz w:val="20"/>
          <w:szCs w:val="20"/>
        </w:rPr>
      </w:pPr>
    </w:p>
    <w:p w:rsidR="00C81FEF" w:rsidRDefault="00C81FEF" w:rsidP="00C81FEF">
      <w:pPr>
        <w:spacing w:after="0" w:line="240" w:lineRule="auto"/>
        <w:jc w:val="center"/>
        <w:rPr>
          <w:rFonts w:ascii="Tahoma" w:hAnsi="Tahoma" w:cs="Tahoma"/>
          <w:sz w:val="20"/>
          <w:szCs w:val="20"/>
        </w:rPr>
      </w:pPr>
      <w:r w:rsidRPr="00E06D6E">
        <w:rPr>
          <w:rFonts w:ascii="Tahoma" w:hAnsi="Tahoma" w:cs="Tahoma"/>
          <w:noProof/>
          <w:lang w:val="en-US" w:eastAsia="zh-CN"/>
        </w:rPr>
        <w:drawing>
          <wp:inline distT="0" distB="0" distL="0" distR="0" wp14:anchorId="12C6317E" wp14:editId="58655B48">
            <wp:extent cx="3848871" cy="2600325"/>
            <wp:effectExtent l="0" t="0" r="0" b="0"/>
            <wp:docPr id="11" name="Picture 11" descr="http://upload.wikimedia.org/wikipedia/commons/1/12/Pan-European_corridor_VIII_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1/12/Pan-European_corridor_VIII_de.svg.png"/>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848218" cy="2599884"/>
                    </a:xfrm>
                    <a:prstGeom prst="rect">
                      <a:avLst/>
                    </a:prstGeom>
                    <a:noFill/>
                    <a:ln>
                      <a:noFill/>
                    </a:ln>
                  </pic:spPr>
                </pic:pic>
              </a:graphicData>
            </a:graphic>
          </wp:inline>
        </w:drawing>
      </w:r>
    </w:p>
    <w:p w:rsidR="00C81FEF" w:rsidRDefault="00C81FEF" w:rsidP="00C81FEF">
      <w:pPr>
        <w:spacing w:after="0" w:line="240" w:lineRule="auto"/>
        <w:ind w:left="709"/>
        <w:jc w:val="both"/>
        <w:rPr>
          <w:rFonts w:ascii="Tahoma" w:hAnsi="Tahoma" w:cs="Tahoma"/>
          <w:sz w:val="20"/>
          <w:szCs w:val="20"/>
        </w:rPr>
      </w:pPr>
    </w:p>
    <w:p w:rsidR="00C81FEF" w:rsidRPr="00A07326" w:rsidRDefault="00C81FEF" w:rsidP="00C81FEF">
      <w:pPr>
        <w:pStyle w:val="BodyText"/>
        <w:spacing w:after="0"/>
        <w:ind w:left="709"/>
        <w:rPr>
          <w:rFonts w:ascii="Tahoma" w:hAnsi="Tahoma" w:cs="Tahoma"/>
          <w:sz w:val="20"/>
          <w:szCs w:val="20"/>
          <w:lang w:val="en-GB"/>
        </w:rPr>
      </w:pPr>
      <w:r w:rsidRPr="00A07326">
        <w:rPr>
          <w:rFonts w:ascii="Tahoma" w:hAnsi="Tahoma" w:cs="Tahoma"/>
          <w:b/>
          <w:sz w:val="20"/>
          <w:szCs w:val="20"/>
          <w:lang w:val="en-GB"/>
        </w:rPr>
        <w:t>The border area is rich in minerals</w:t>
      </w:r>
      <w:r>
        <w:rPr>
          <w:rFonts w:ascii="Tahoma" w:hAnsi="Tahoma" w:cs="Tahoma"/>
          <w:b/>
          <w:sz w:val="20"/>
          <w:szCs w:val="20"/>
          <w:lang w:val="en-GB"/>
        </w:rPr>
        <w:t>, e.g.</w:t>
      </w:r>
      <w:r w:rsidRPr="00A07326">
        <w:rPr>
          <w:rFonts w:ascii="Tahoma" w:hAnsi="Tahoma" w:cs="Tahoma"/>
          <w:sz w:val="20"/>
          <w:szCs w:val="20"/>
          <w:lang w:val="en-GB"/>
        </w:rPr>
        <w:t xml:space="preserve"> chrome, coal, iron-nickel, cooper, c</w:t>
      </w:r>
      <w:r>
        <w:rPr>
          <w:rFonts w:ascii="Tahoma" w:hAnsi="Tahoma" w:cs="Tahoma"/>
          <w:sz w:val="20"/>
          <w:szCs w:val="20"/>
          <w:lang w:val="en-GB"/>
        </w:rPr>
        <w:t>halk, quartz, sand and marble;</w:t>
      </w:r>
    </w:p>
    <w:p w:rsidR="00C81FEF" w:rsidRDefault="00C81FEF" w:rsidP="00C81FEF">
      <w:pPr>
        <w:spacing w:after="0" w:line="240" w:lineRule="auto"/>
        <w:ind w:left="709"/>
        <w:jc w:val="both"/>
        <w:rPr>
          <w:rFonts w:ascii="Tahoma" w:hAnsi="Tahoma" w:cs="Tahoma"/>
          <w:sz w:val="20"/>
          <w:szCs w:val="20"/>
        </w:rPr>
      </w:pPr>
    </w:p>
    <w:p w:rsidR="00C81FEF" w:rsidRPr="00DF3E9D" w:rsidRDefault="00C81FEF" w:rsidP="00C81FEF">
      <w:pPr>
        <w:pStyle w:val="BodyText"/>
        <w:spacing w:after="0"/>
        <w:ind w:left="709"/>
        <w:rPr>
          <w:rFonts w:ascii="Tahoma" w:hAnsi="Tahoma" w:cs="Tahoma"/>
          <w:sz w:val="20"/>
          <w:szCs w:val="20"/>
          <w:lang w:val="en-GB"/>
        </w:rPr>
      </w:pPr>
      <w:r w:rsidRPr="00DF3E9D">
        <w:rPr>
          <w:rFonts w:ascii="Tahoma" w:hAnsi="Tahoma" w:cs="Tahoma"/>
          <w:b/>
          <w:sz w:val="20"/>
          <w:szCs w:val="20"/>
          <w:lang w:val="en-GB"/>
        </w:rPr>
        <w:t>The cross-border region features diverse climatic conditions</w:t>
      </w:r>
      <w:r>
        <w:rPr>
          <w:rFonts w:ascii="Tahoma" w:hAnsi="Tahoma" w:cs="Tahoma"/>
          <w:b/>
          <w:sz w:val="20"/>
          <w:szCs w:val="20"/>
          <w:lang w:val="en-GB"/>
        </w:rPr>
        <w:t>:</w:t>
      </w:r>
      <w:r w:rsidRPr="00DF3E9D">
        <w:rPr>
          <w:rFonts w:ascii="Tahoma" w:hAnsi="Tahoma" w:cs="Tahoma"/>
          <w:sz w:val="20"/>
          <w:szCs w:val="20"/>
          <w:lang w:val="en-GB"/>
        </w:rPr>
        <w:t xml:space="preserve"> from transitional –</w:t>
      </w:r>
      <w:r>
        <w:rPr>
          <w:rFonts w:ascii="Tahoma" w:hAnsi="Tahoma" w:cs="Tahoma"/>
          <w:sz w:val="20"/>
          <w:szCs w:val="20"/>
          <w:lang w:val="en-GB"/>
        </w:rPr>
        <w:t xml:space="preserve"> </w:t>
      </w:r>
      <w:r w:rsidRPr="00DF3E9D">
        <w:rPr>
          <w:rFonts w:ascii="Tahoma" w:hAnsi="Tahoma" w:cs="Tahoma"/>
          <w:sz w:val="20"/>
          <w:szCs w:val="20"/>
          <w:lang w:val="en-GB"/>
        </w:rPr>
        <w:t>continental in the north to transitional –</w:t>
      </w:r>
      <w:r>
        <w:rPr>
          <w:rFonts w:ascii="Tahoma" w:hAnsi="Tahoma" w:cs="Tahoma"/>
          <w:sz w:val="20"/>
          <w:szCs w:val="20"/>
          <w:lang w:val="en-GB"/>
        </w:rPr>
        <w:t xml:space="preserve"> </w:t>
      </w:r>
      <w:r w:rsidRPr="00DF3E9D">
        <w:rPr>
          <w:rFonts w:ascii="Tahoma" w:hAnsi="Tahoma" w:cs="Tahoma"/>
          <w:sz w:val="20"/>
          <w:szCs w:val="20"/>
          <w:lang w:val="en-GB"/>
        </w:rPr>
        <w:t xml:space="preserve">Mediterranean in the south and central parts. However, in the most mountain areas of these regions winters are cold and wet while summers are hot and dry. The temperatures in mountain areas along the border range from </w:t>
      </w:r>
      <w:r>
        <w:rPr>
          <w:rFonts w:ascii="Tahoma" w:hAnsi="Tahoma" w:cs="Tahoma"/>
          <w:sz w:val="20"/>
          <w:szCs w:val="20"/>
          <w:lang w:val="en-GB"/>
        </w:rPr>
        <w:lastRenderedPageBreak/>
        <w:t xml:space="preserve">(minimum and maximum) </w:t>
      </w:r>
      <w:r w:rsidRPr="00DF3E9D">
        <w:rPr>
          <w:rFonts w:ascii="Tahoma" w:hAnsi="Tahoma" w:cs="Tahoma"/>
          <w:sz w:val="20"/>
          <w:szCs w:val="20"/>
          <w:lang w:val="en-GB"/>
        </w:rPr>
        <w:t xml:space="preserve">-16 to </w:t>
      </w:r>
      <w:r>
        <w:rPr>
          <w:rFonts w:ascii="Tahoma" w:hAnsi="Tahoma" w:cs="Tahoma"/>
          <w:sz w:val="20"/>
          <w:szCs w:val="20"/>
          <w:lang w:val="en-GB"/>
        </w:rPr>
        <w:t>+</w:t>
      </w:r>
      <w:r w:rsidRPr="00DF3E9D">
        <w:rPr>
          <w:rFonts w:ascii="Tahoma" w:hAnsi="Tahoma" w:cs="Tahoma"/>
          <w:sz w:val="20"/>
          <w:szCs w:val="20"/>
          <w:lang w:val="en-GB"/>
        </w:rPr>
        <w:t>36 degrees.</w:t>
      </w:r>
      <w:r>
        <w:rPr>
          <w:rFonts w:ascii="Tahoma" w:hAnsi="Tahoma" w:cs="Tahoma"/>
          <w:sz w:val="20"/>
          <w:szCs w:val="20"/>
          <w:lang w:val="en-GB"/>
        </w:rPr>
        <w:t xml:space="preserve"> The average yearly precipitation on the Albanian side (+1,400 mm) is higher than on the Macedonian border side (+600 mm).</w:t>
      </w:r>
      <w:r>
        <w:rPr>
          <w:rStyle w:val="FootnoteReference"/>
          <w:rFonts w:cs="Tahoma"/>
          <w:szCs w:val="20"/>
          <w:lang w:val="en-GB"/>
        </w:rPr>
        <w:footnoteReference w:id="12"/>
      </w:r>
    </w:p>
    <w:p w:rsidR="00C81FEF" w:rsidRDefault="00C81FEF" w:rsidP="00C81FEF">
      <w:pPr>
        <w:spacing w:after="0" w:line="240" w:lineRule="auto"/>
        <w:jc w:val="both"/>
        <w:rPr>
          <w:rFonts w:ascii="Tahoma" w:hAnsi="Tahoma" w:cs="Tahoma"/>
          <w:sz w:val="20"/>
          <w:szCs w:val="20"/>
        </w:rPr>
      </w:pPr>
    </w:p>
    <w:p w:rsidR="00C81FEF" w:rsidRPr="006A7AF7" w:rsidRDefault="00C81FEF" w:rsidP="00C81FEF">
      <w:pPr>
        <w:spacing w:after="0" w:line="240" w:lineRule="auto"/>
        <w:jc w:val="both"/>
        <w:rPr>
          <w:rFonts w:ascii="Tahoma" w:hAnsi="Tahoma" w:cs="Tahoma"/>
          <w:b/>
          <w:color w:val="4F81BD" w:themeColor="accent1"/>
        </w:rPr>
      </w:pPr>
      <w:r w:rsidRPr="006A7AF7">
        <w:rPr>
          <w:rFonts w:ascii="Tahoma" w:hAnsi="Tahoma" w:cs="Tahoma"/>
          <w:b/>
          <w:color w:val="4F81BD" w:themeColor="accent1"/>
        </w:rPr>
        <w:t>Political</w:t>
      </w:r>
      <w:r>
        <w:rPr>
          <w:rFonts w:ascii="Tahoma" w:hAnsi="Tahoma" w:cs="Tahoma"/>
          <w:b/>
          <w:color w:val="4F81BD" w:themeColor="accent1"/>
        </w:rPr>
        <w:t xml:space="preserve"> Aspects </w:t>
      </w:r>
    </w:p>
    <w:p w:rsidR="00C81FEF" w:rsidRPr="006E5C68" w:rsidRDefault="00C81FEF" w:rsidP="00C81FEF">
      <w:pPr>
        <w:spacing w:after="0" w:line="240" w:lineRule="auto"/>
        <w:jc w:val="both"/>
        <w:rPr>
          <w:rFonts w:ascii="Tahoma" w:hAnsi="Tahoma" w:cs="Tahoma"/>
          <w:sz w:val="20"/>
          <w:szCs w:val="20"/>
        </w:rPr>
      </w:pPr>
    </w:p>
    <w:p w:rsidR="00C81FEF" w:rsidRPr="006E5C68" w:rsidRDefault="00C81FEF" w:rsidP="00C81FEF">
      <w:pPr>
        <w:pStyle w:val="NormalWeb"/>
        <w:spacing w:before="0" w:beforeAutospacing="0" w:after="0" w:afterAutospacing="0"/>
        <w:jc w:val="both"/>
        <w:rPr>
          <w:rFonts w:ascii="Tahoma" w:hAnsi="Tahoma" w:cs="Tahoma"/>
          <w:sz w:val="20"/>
          <w:szCs w:val="20"/>
        </w:rPr>
      </w:pPr>
      <w:r w:rsidRPr="006E5C68">
        <w:rPr>
          <w:rFonts w:ascii="Tahoma" w:hAnsi="Tahoma" w:cs="Tahoma"/>
          <w:sz w:val="20"/>
          <w:szCs w:val="20"/>
        </w:rPr>
        <w:t xml:space="preserve">Republic of Macedonia </w:t>
      </w:r>
      <w:r>
        <w:rPr>
          <w:rFonts w:ascii="Tahoma" w:hAnsi="Tahoma" w:cs="Tahoma"/>
          <w:sz w:val="20"/>
          <w:szCs w:val="20"/>
        </w:rPr>
        <w:t xml:space="preserve">had been </w:t>
      </w:r>
      <w:r w:rsidRPr="006E5C68">
        <w:rPr>
          <w:rFonts w:ascii="Tahoma" w:hAnsi="Tahoma" w:cs="Tahoma"/>
          <w:sz w:val="20"/>
          <w:szCs w:val="20"/>
        </w:rPr>
        <w:t>identified as a potential candidate for EU membership in 2003.</w:t>
      </w:r>
      <w:r>
        <w:rPr>
          <w:rFonts w:ascii="Tahoma" w:hAnsi="Tahoma" w:cs="Tahoma"/>
          <w:sz w:val="20"/>
          <w:szCs w:val="20"/>
        </w:rPr>
        <w:t xml:space="preserve"> The country had </w:t>
      </w:r>
      <w:r w:rsidRPr="006E5C68">
        <w:rPr>
          <w:rFonts w:ascii="Tahoma" w:hAnsi="Tahoma" w:cs="Tahoma"/>
          <w:sz w:val="20"/>
          <w:szCs w:val="20"/>
        </w:rPr>
        <w:t>applied for EU membership in March 2004</w:t>
      </w:r>
      <w:r>
        <w:rPr>
          <w:rFonts w:ascii="Tahoma" w:hAnsi="Tahoma" w:cs="Tahoma"/>
          <w:sz w:val="20"/>
          <w:szCs w:val="20"/>
        </w:rPr>
        <w:t xml:space="preserve"> and was</w:t>
      </w:r>
      <w:r w:rsidRPr="006E5C68">
        <w:rPr>
          <w:rFonts w:ascii="Tahoma" w:hAnsi="Tahoma" w:cs="Tahoma"/>
          <w:sz w:val="20"/>
          <w:szCs w:val="20"/>
        </w:rPr>
        <w:t xml:space="preserve"> grant</w:t>
      </w:r>
      <w:r>
        <w:rPr>
          <w:rFonts w:ascii="Tahoma" w:hAnsi="Tahoma" w:cs="Tahoma"/>
          <w:sz w:val="20"/>
          <w:szCs w:val="20"/>
        </w:rPr>
        <w:t>ed</w:t>
      </w:r>
      <w:r w:rsidRPr="006E5C68">
        <w:rPr>
          <w:rFonts w:ascii="Tahoma" w:hAnsi="Tahoma" w:cs="Tahoma"/>
          <w:sz w:val="20"/>
          <w:szCs w:val="20"/>
        </w:rPr>
        <w:t xml:space="preserve"> candidate status</w:t>
      </w:r>
      <w:r>
        <w:rPr>
          <w:rFonts w:ascii="Tahoma" w:hAnsi="Tahoma" w:cs="Tahoma"/>
          <w:sz w:val="20"/>
          <w:szCs w:val="20"/>
        </w:rPr>
        <w:t xml:space="preserve"> in 2005. A</w:t>
      </w:r>
      <w:r w:rsidRPr="006E5C68">
        <w:rPr>
          <w:rFonts w:ascii="Tahoma" w:hAnsi="Tahoma" w:cs="Tahoma"/>
          <w:sz w:val="20"/>
          <w:szCs w:val="20"/>
        </w:rPr>
        <w:t>ccession negotiations opened</w:t>
      </w:r>
      <w:r>
        <w:rPr>
          <w:rFonts w:ascii="Tahoma" w:hAnsi="Tahoma" w:cs="Tahoma"/>
          <w:sz w:val="20"/>
          <w:szCs w:val="20"/>
        </w:rPr>
        <w:t xml:space="preserve"> in October 2009</w:t>
      </w:r>
      <w:r w:rsidRPr="006E5C68">
        <w:rPr>
          <w:rFonts w:ascii="Tahoma" w:hAnsi="Tahoma" w:cs="Tahoma"/>
          <w:sz w:val="20"/>
          <w:szCs w:val="20"/>
        </w:rPr>
        <w:t>.</w:t>
      </w:r>
    </w:p>
    <w:p w:rsidR="00C81FEF" w:rsidRPr="006E5C68" w:rsidRDefault="00C81FEF" w:rsidP="00C81FEF">
      <w:pPr>
        <w:spacing w:after="0" w:line="240" w:lineRule="auto"/>
        <w:jc w:val="both"/>
        <w:rPr>
          <w:rFonts w:ascii="Tahoma" w:hAnsi="Tahoma" w:cs="Tahoma"/>
          <w:sz w:val="20"/>
          <w:szCs w:val="20"/>
        </w:rPr>
      </w:pPr>
    </w:p>
    <w:p w:rsidR="00C81FEF" w:rsidRPr="006E5C68" w:rsidRDefault="00C81FEF" w:rsidP="00C81FEF">
      <w:pPr>
        <w:pStyle w:val="NormalWeb"/>
        <w:spacing w:before="0" w:beforeAutospacing="0" w:after="0" w:afterAutospacing="0"/>
        <w:jc w:val="both"/>
        <w:rPr>
          <w:rFonts w:ascii="Tahoma" w:hAnsi="Tahoma" w:cs="Tahoma"/>
          <w:sz w:val="20"/>
          <w:szCs w:val="20"/>
        </w:rPr>
      </w:pPr>
      <w:r>
        <w:rPr>
          <w:rFonts w:ascii="Tahoma" w:hAnsi="Tahoma" w:cs="Tahoma"/>
          <w:sz w:val="20"/>
          <w:szCs w:val="20"/>
        </w:rPr>
        <w:t xml:space="preserve">Similarly to </w:t>
      </w:r>
      <w:r w:rsidR="0048247B">
        <w:rPr>
          <w:rFonts w:ascii="Tahoma" w:hAnsi="Tahoma" w:cs="Tahoma"/>
          <w:sz w:val="20"/>
          <w:szCs w:val="20"/>
        </w:rPr>
        <w:t>Republic of Macedonia</w:t>
      </w:r>
      <w:r>
        <w:rPr>
          <w:rFonts w:ascii="Tahoma" w:hAnsi="Tahoma" w:cs="Tahoma"/>
          <w:sz w:val="20"/>
          <w:szCs w:val="20"/>
        </w:rPr>
        <w:t xml:space="preserve">, </w:t>
      </w:r>
      <w:r w:rsidRPr="006E5C68">
        <w:rPr>
          <w:rFonts w:ascii="Tahoma" w:hAnsi="Tahoma" w:cs="Tahoma"/>
          <w:sz w:val="20"/>
          <w:szCs w:val="20"/>
        </w:rPr>
        <w:t xml:space="preserve">Albania was identified as a potential candidate for EU </w:t>
      </w:r>
      <w:r>
        <w:rPr>
          <w:rFonts w:ascii="Tahoma" w:hAnsi="Tahoma" w:cs="Tahoma"/>
          <w:sz w:val="20"/>
          <w:szCs w:val="20"/>
        </w:rPr>
        <w:t>membership in 2003. In 2009</w:t>
      </w:r>
      <w:r w:rsidRPr="006E5C68">
        <w:rPr>
          <w:rFonts w:ascii="Tahoma" w:hAnsi="Tahoma" w:cs="Tahoma"/>
          <w:sz w:val="20"/>
          <w:szCs w:val="20"/>
        </w:rPr>
        <w:t xml:space="preserve"> Albania submitted its formal application for EU membership. </w:t>
      </w:r>
      <w:r>
        <w:rPr>
          <w:rFonts w:ascii="Tahoma" w:hAnsi="Tahoma" w:cs="Tahoma"/>
          <w:sz w:val="20"/>
          <w:szCs w:val="20"/>
        </w:rPr>
        <w:t>In 2010</w:t>
      </w:r>
      <w:r w:rsidRPr="006E5C68">
        <w:rPr>
          <w:rFonts w:ascii="Tahoma" w:hAnsi="Tahoma" w:cs="Tahoma"/>
          <w:sz w:val="20"/>
          <w:szCs w:val="20"/>
        </w:rPr>
        <w:t xml:space="preserve"> the Commission assessed that before accession negotiations could be formally opened, Albania still had to achieve a necessary degree of compliance with the membership criteria and in particular to meet the 12 key priorities identified in the Opinion.</w:t>
      </w:r>
      <w:r>
        <w:rPr>
          <w:rFonts w:ascii="Tahoma" w:hAnsi="Tahoma" w:cs="Tahoma"/>
          <w:sz w:val="20"/>
          <w:szCs w:val="20"/>
        </w:rPr>
        <w:t xml:space="preserve"> Later in </w:t>
      </w:r>
      <w:r w:rsidRPr="006E5C68">
        <w:rPr>
          <w:rFonts w:ascii="Tahoma" w:hAnsi="Tahoma" w:cs="Tahoma"/>
          <w:sz w:val="20"/>
          <w:szCs w:val="20"/>
        </w:rPr>
        <w:t xml:space="preserve">2012, </w:t>
      </w:r>
      <w:r>
        <w:rPr>
          <w:rFonts w:ascii="Tahoma" w:hAnsi="Tahoma" w:cs="Tahoma"/>
          <w:sz w:val="20"/>
          <w:szCs w:val="20"/>
        </w:rPr>
        <w:t xml:space="preserve">the </w:t>
      </w:r>
      <w:r w:rsidRPr="006E5C68">
        <w:rPr>
          <w:rFonts w:ascii="Tahoma" w:hAnsi="Tahoma" w:cs="Tahoma"/>
          <w:sz w:val="20"/>
          <w:szCs w:val="20"/>
        </w:rPr>
        <w:t>Commission recommended that Albania be granted EU candidate status, subject to completion of key measures in the areas of judicial and public administration reform and revision of the parliamentary rules of procedures.</w:t>
      </w:r>
    </w:p>
    <w:p w:rsidR="00C81FEF" w:rsidRDefault="00C81FEF" w:rsidP="00C81FEF">
      <w:pPr>
        <w:spacing w:after="0" w:line="240" w:lineRule="auto"/>
        <w:jc w:val="both"/>
        <w:rPr>
          <w:rFonts w:ascii="Tahoma" w:hAnsi="Tahoma" w:cs="Tahoma"/>
          <w:sz w:val="20"/>
          <w:szCs w:val="20"/>
        </w:rPr>
      </w:pPr>
    </w:p>
    <w:p w:rsidR="00C81FEF" w:rsidRDefault="00C81FEF" w:rsidP="00C81FEF">
      <w:pPr>
        <w:pStyle w:val="NormalWeb"/>
        <w:spacing w:before="0" w:beforeAutospacing="0" w:after="0" w:afterAutospacing="0"/>
        <w:jc w:val="both"/>
        <w:rPr>
          <w:rFonts w:ascii="Tahoma" w:hAnsi="Tahoma" w:cs="Tahoma"/>
          <w:sz w:val="20"/>
          <w:szCs w:val="20"/>
        </w:rPr>
      </w:pPr>
      <w:r>
        <w:rPr>
          <w:rFonts w:ascii="Tahoma" w:hAnsi="Tahoma" w:cs="Tahoma"/>
          <w:sz w:val="20"/>
          <w:szCs w:val="20"/>
        </w:rPr>
        <w:t xml:space="preserve">For the Republic of Macedonia the guiding policy reference framework is informed by the National Plan for the Adoption of </w:t>
      </w:r>
      <w:r w:rsidRPr="0024663E">
        <w:rPr>
          <w:rFonts w:ascii="Tahoma" w:hAnsi="Tahoma" w:cs="Tahoma"/>
          <w:i/>
          <w:sz w:val="20"/>
          <w:szCs w:val="20"/>
        </w:rPr>
        <w:t>Acquis</w:t>
      </w:r>
      <w:r>
        <w:rPr>
          <w:rFonts w:ascii="Tahoma" w:hAnsi="Tahoma" w:cs="Tahoma"/>
          <w:sz w:val="20"/>
          <w:szCs w:val="20"/>
        </w:rPr>
        <w:t xml:space="preserve">, which informs national policies and government’s actions. </w:t>
      </w:r>
      <w:r w:rsidRPr="007158E5">
        <w:rPr>
          <w:rFonts w:ascii="Tahoma" w:hAnsi="Tahoma" w:cs="Tahoma"/>
          <w:sz w:val="20"/>
          <w:szCs w:val="20"/>
        </w:rPr>
        <w:t xml:space="preserve">The </w:t>
      </w:r>
      <w:r>
        <w:rPr>
          <w:rFonts w:ascii="Tahoma" w:hAnsi="Tahoma" w:cs="Tahoma"/>
          <w:sz w:val="20"/>
          <w:szCs w:val="20"/>
        </w:rPr>
        <w:t xml:space="preserve">key </w:t>
      </w:r>
      <w:r w:rsidRPr="007158E5">
        <w:rPr>
          <w:rFonts w:ascii="Tahoma" w:hAnsi="Tahoma" w:cs="Tahoma"/>
          <w:sz w:val="20"/>
          <w:szCs w:val="20"/>
        </w:rPr>
        <w:t>strategic objectives of the Work Program</w:t>
      </w:r>
      <w:r>
        <w:rPr>
          <w:rFonts w:ascii="Tahoma" w:hAnsi="Tahoma" w:cs="Tahoma"/>
          <w:sz w:val="20"/>
          <w:szCs w:val="20"/>
        </w:rPr>
        <w:t>me</w:t>
      </w:r>
      <w:r w:rsidRPr="007158E5">
        <w:rPr>
          <w:rFonts w:ascii="Tahoma" w:hAnsi="Tahoma" w:cs="Tahoma"/>
          <w:sz w:val="20"/>
          <w:szCs w:val="20"/>
        </w:rPr>
        <w:t xml:space="preserve"> of the Government of the Republic of Macedonia </w:t>
      </w:r>
      <w:r>
        <w:rPr>
          <w:rFonts w:ascii="Tahoma" w:hAnsi="Tahoma" w:cs="Tahoma"/>
          <w:sz w:val="20"/>
          <w:szCs w:val="20"/>
        </w:rPr>
        <w:t>that r</w:t>
      </w:r>
      <w:r>
        <w:rPr>
          <w:rFonts w:ascii="Tahoma" w:hAnsi="Tahoma" w:cs="Tahoma"/>
          <w:sz w:val="20"/>
          <w:szCs w:val="20"/>
        </w:rPr>
        <w:t>e</w:t>
      </w:r>
      <w:r>
        <w:rPr>
          <w:rFonts w:ascii="Tahoma" w:hAnsi="Tahoma" w:cs="Tahoma"/>
          <w:sz w:val="20"/>
          <w:szCs w:val="20"/>
        </w:rPr>
        <w:t xml:space="preserve">late to </w:t>
      </w:r>
      <w:r w:rsidRPr="007158E5">
        <w:rPr>
          <w:rFonts w:ascii="Tahoma" w:hAnsi="Tahoma" w:cs="Tahoma"/>
          <w:sz w:val="20"/>
          <w:szCs w:val="20"/>
        </w:rPr>
        <w:t xml:space="preserve">the period 2011–2015 </w:t>
      </w:r>
      <w:r>
        <w:rPr>
          <w:rFonts w:ascii="Tahoma" w:hAnsi="Tahoma" w:cs="Tahoma"/>
          <w:sz w:val="20"/>
          <w:szCs w:val="20"/>
        </w:rPr>
        <w:t>include</w:t>
      </w:r>
      <w:r w:rsidRPr="007158E5">
        <w:rPr>
          <w:rFonts w:ascii="Tahoma" w:hAnsi="Tahoma" w:cs="Tahoma"/>
          <w:sz w:val="20"/>
          <w:szCs w:val="20"/>
        </w:rPr>
        <w:t>:</w:t>
      </w:r>
    </w:p>
    <w:p w:rsidR="00C81FEF" w:rsidRPr="007158E5" w:rsidRDefault="00C81FEF" w:rsidP="00C81FEF">
      <w:pPr>
        <w:pStyle w:val="NormalWeb"/>
        <w:spacing w:before="0" w:beforeAutospacing="0" w:after="0" w:afterAutospacing="0"/>
        <w:jc w:val="both"/>
        <w:rPr>
          <w:rFonts w:ascii="Tahoma" w:hAnsi="Tahoma" w:cs="Tahoma"/>
          <w:sz w:val="20"/>
          <w:szCs w:val="20"/>
        </w:rPr>
      </w:pPr>
    </w:p>
    <w:p w:rsidR="00C81FEF" w:rsidRDefault="00C81FEF" w:rsidP="008A1689">
      <w:pPr>
        <w:pStyle w:val="NormalWeb"/>
        <w:numPr>
          <w:ilvl w:val="0"/>
          <w:numId w:val="6"/>
        </w:numPr>
        <w:spacing w:before="0" w:beforeAutospacing="0" w:after="0" w:afterAutospacing="0"/>
        <w:jc w:val="both"/>
        <w:rPr>
          <w:rFonts w:ascii="Tahoma" w:hAnsi="Tahoma" w:cs="Tahoma"/>
          <w:sz w:val="20"/>
          <w:szCs w:val="20"/>
        </w:rPr>
      </w:pPr>
      <w:r w:rsidRPr="007158E5">
        <w:rPr>
          <w:rFonts w:ascii="Tahoma" w:hAnsi="Tahoma" w:cs="Tahoma"/>
          <w:b/>
          <w:sz w:val="20"/>
          <w:szCs w:val="20"/>
        </w:rPr>
        <w:t>Increase economic growth, employment</w:t>
      </w:r>
      <w:r>
        <w:rPr>
          <w:rFonts w:ascii="Tahoma" w:hAnsi="Tahoma" w:cs="Tahoma"/>
          <w:sz w:val="20"/>
          <w:szCs w:val="20"/>
        </w:rPr>
        <w:t xml:space="preserve"> and</w:t>
      </w:r>
      <w:r w:rsidRPr="007158E5">
        <w:rPr>
          <w:rFonts w:ascii="Tahoma" w:hAnsi="Tahoma" w:cs="Tahoma"/>
          <w:sz w:val="20"/>
          <w:szCs w:val="20"/>
        </w:rPr>
        <w:t xml:space="preserve"> citizens’ standard of living</w:t>
      </w:r>
      <w:r>
        <w:rPr>
          <w:rFonts w:ascii="Tahoma" w:hAnsi="Tahoma" w:cs="Tahoma"/>
          <w:sz w:val="20"/>
          <w:szCs w:val="20"/>
        </w:rPr>
        <w:t>, including</w:t>
      </w:r>
      <w:r w:rsidRPr="007158E5">
        <w:rPr>
          <w:rFonts w:ascii="Tahoma" w:hAnsi="Tahoma" w:cs="Tahoma"/>
          <w:sz w:val="20"/>
          <w:szCs w:val="20"/>
        </w:rPr>
        <w:t xml:space="preserve"> quality of life;</w:t>
      </w:r>
    </w:p>
    <w:p w:rsidR="00C81FEF" w:rsidRDefault="00C81FEF" w:rsidP="00C81FEF">
      <w:pPr>
        <w:pStyle w:val="NormalWeb"/>
        <w:spacing w:before="0" w:beforeAutospacing="0" w:after="0" w:afterAutospacing="0"/>
        <w:ind w:left="360"/>
        <w:jc w:val="both"/>
        <w:rPr>
          <w:rFonts w:ascii="Tahoma" w:hAnsi="Tahoma" w:cs="Tahoma"/>
          <w:sz w:val="20"/>
          <w:szCs w:val="20"/>
        </w:rPr>
      </w:pPr>
    </w:p>
    <w:p w:rsidR="00C81FEF" w:rsidRDefault="00C81FEF" w:rsidP="008A1689">
      <w:pPr>
        <w:pStyle w:val="NormalWeb"/>
        <w:numPr>
          <w:ilvl w:val="0"/>
          <w:numId w:val="6"/>
        </w:numPr>
        <w:spacing w:before="0" w:beforeAutospacing="0" w:after="0" w:afterAutospacing="0"/>
        <w:jc w:val="both"/>
        <w:rPr>
          <w:rFonts w:ascii="Tahoma" w:hAnsi="Tahoma" w:cs="Tahoma"/>
          <w:sz w:val="20"/>
          <w:szCs w:val="20"/>
        </w:rPr>
      </w:pPr>
      <w:r w:rsidRPr="007158E5">
        <w:rPr>
          <w:rFonts w:ascii="Tahoma" w:hAnsi="Tahoma" w:cs="Tahoma"/>
          <w:b/>
          <w:sz w:val="20"/>
          <w:szCs w:val="20"/>
        </w:rPr>
        <w:t xml:space="preserve">Integration of </w:t>
      </w:r>
      <w:r w:rsidR="0048247B" w:rsidRPr="0048247B">
        <w:rPr>
          <w:rFonts w:ascii="Tahoma" w:hAnsi="Tahoma" w:cs="Tahoma"/>
          <w:b/>
          <w:sz w:val="20"/>
          <w:szCs w:val="20"/>
        </w:rPr>
        <w:t>Republic of Macedonia</w:t>
      </w:r>
      <w:r w:rsidR="0048247B" w:rsidRPr="007158E5">
        <w:rPr>
          <w:rFonts w:ascii="Tahoma" w:hAnsi="Tahoma" w:cs="Tahoma"/>
          <w:b/>
          <w:sz w:val="20"/>
          <w:szCs w:val="20"/>
        </w:rPr>
        <w:t xml:space="preserve"> </w:t>
      </w:r>
      <w:r w:rsidRPr="007158E5">
        <w:rPr>
          <w:rFonts w:ascii="Tahoma" w:hAnsi="Tahoma" w:cs="Tahoma"/>
          <w:b/>
          <w:sz w:val="20"/>
          <w:szCs w:val="20"/>
        </w:rPr>
        <w:t>into EU</w:t>
      </w:r>
      <w:r w:rsidRPr="007158E5">
        <w:rPr>
          <w:rFonts w:ascii="Tahoma" w:hAnsi="Tahoma" w:cs="Tahoma"/>
          <w:sz w:val="20"/>
          <w:szCs w:val="20"/>
        </w:rPr>
        <w:t xml:space="preserve"> and NATO;</w:t>
      </w:r>
    </w:p>
    <w:p w:rsidR="00C81FEF" w:rsidRPr="007158E5" w:rsidRDefault="00C81FEF" w:rsidP="00C81FEF">
      <w:pPr>
        <w:pStyle w:val="NormalWeb"/>
        <w:spacing w:before="0" w:beforeAutospacing="0" w:after="0" w:afterAutospacing="0"/>
        <w:jc w:val="both"/>
        <w:rPr>
          <w:rFonts w:ascii="Tahoma" w:hAnsi="Tahoma" w:cs="Tahoma"/>
          <w:sz w:val="20"/>
          <w:szCs w:val="20"/>
        </w:rPr>
      </w:pPr>
    </w:p>
    <w:p w:rsidR="00C81FEF" w:rsidRPr="007158E5" w:rsidRDefault="00C81FEF" w:rsidP="008A1689">
      <w:pPr>
        <w:pStyle w:val="NormalWeb"/>
        <w:numPr>
          <w:ilvl w:val="0"/>
          <w:numId w:val="6"/>
        </w:numPr>
        <w:spacing w:before="0" w:beforeAutospacing="0" w:after="0" w:afterAutospacing="0"/>
        <w:jc w:val="both"/>
        <w:rPr>
          <w:rFonts w:ascii="Tahoma" w:hAnsi="Tahoma" w:cs="Tahoma"/>
          <w:sz w:val="20"/>
          <w:szCs w:val="20"/>
        </w:rPr>
      </w:pPr>
      <w:r w:rsidRPr="007158E5">
        <w:rPr>
          <w:rFonts w:ascii="Tahoma" w:hAnsi="Tahoma" w:cs="Tahoma"/>
          <w:b/>
          <w:sz w:val="20"/>
          <w:szCs w:val="20"/>
        </w:rPr>
        <w:t>Fight against corruption and crime</w:t>
      </w:r>
      <w:r w:rsidRPr="007158E5">
        <w:rPr>
          <w:rFonts w:ascii="Tahoma" w:hAnsi="Tahoma" w:cs="Tahoma"/>
          <w:sz w:val="20"/>
          <w:szCs w:val="20"/>
        </w:rPr>
        <w:t xml:space="preserve"> and efficient law implementation by undertaking deep reforms in the judiciary and public administration;</w:t>
      </w:r>
    </w:p>
    <w:p w:rsidR="00C81FEF" w:rsidRDefault="00C81FEF" w:rsidP="00C81FEF">
      <w:pPr>
        <w:pStyle w:val="NormalWeb"/>
        <w:spacing w:before="0" w:beforeAutospacing="0" w:after="0" w:afterAutospacing="0"/>
        <w:ind w:left="720"/>
        <w:jc w:val="both"/>
        <w:rPr>
          <w:rFonts w:ascii="Tahoma" w:hAnsi="Tahoma" w:cs="Tahoma"/>
          <w:sz w:val="20"/>
          <w:szCs w:val="20"/>
        </w:rPr>
      </w:pPr>
    </w:p>
    <w:p w:rsidR="00C81FEF" w:rsidRDefault="00C81FEF" w:rsidP="008A1689">
      <w:pPr>
        <w:pStyle w:val="NormalWeb"/>
        <w:numPr>
          <w:ilvl w:val="0"/>
          <w:numId w:val="6"/>
        </w:numPr>
        <w:spacing w:before="0" w:beforeAutospacing="0" w:after="0" w:afterAutospacing="0"/>
        <w:jc w:val="both"/>
        <w:rPr>
          <w:rFonts w:ascii="Tahoma" w:hAnsi="Tahoma" w:cs="Tahoma"/>
          <w:sz w:val="20"/>
          <w:szCs w:val="20"/>
        </w:rPr>
      </w:pPr>
      <w:r w:rsidRPr="007158E5">
        <w:rPr>
          <w:rFonts w:ascii="Tahoma" w:hAnsi="Tahoma" w:cs="Tahoma"/>
          <w:b/>
          <w:sz w:val="20"/>
          <w:szCs w:val="20"/>
        </w:rPr>
        <w:t>Maintenance of good inter–ethnic relations</w:t>
      </w:r>
      <w:r w:rsidRPr="007158E5">
        <w:rPr>
          <w:rFonts w:ascii="Tahoma" w:hAnsi="Tahoma" w:cs="Tahoma"/>
          <w:sz w:val="20"/>
          <w:szCs w:val="20"/>
        </w:rPr>
        <w:t xml:space="preserve"> based on the principles of mutual tolerance and respect and implementation of the Ohrid Framework Agreement; and</w:t>
      </w:r>
    </w:p>
    <w:p w:rsidR="00C81FEF" w:rsidRDefault="00C81FEF" w:rsidP="00C81FEF">
      <w:pPr>
        <w:pStyle w:val="ListParagraph"/>
        <w:spacing w:after="0" w:line="240" w:lineRule="auto"/>
        <w:contextualSpacing w:val="0"/>
        <w:jc w:val="both"/>
        <w:rPr>
          <w:rFonts w:ascii="Tahoma" w:hAnsi="Tahoma" w:cs="Tahoma"/>
          <w:sz w:val="20"/>
          <w:szCs w:val="20"/>
        </w:rPr>
      </w:pPr>
    </w:p>
    <w:p w:rsidR="00C81FEF" w:rsidRPr="007158E5" w:rsidRDefault="00C81FEF" w:rsidP="008A1689">
      <w:pPr>
        <w:pStyle w:val="NormalWeb"/>
        <w:numPr>
          <w:ilvl w:val="0"/>
          <w:numId w:val="6"/>
        </w:numPr>
        <w:spacing w:before="0" w:beforeAutospacing="0" w:after="0" w:afterAutospacing="0"/>
        <w:jc w:val="both"/>
        <w:rPr>
          <w:rFonts w:ascii="Tahoma" w:hAnsi="Tahoma" w:cs="Tahoma"/>
          <w:sz w:val="20"/>
          <w:szCs w:val="20"/>
        </w:rPr>
      </w:pPr>
      <w:r w:rsidRPr="007158E5">
        <w:rPr>
          <w:rFonts w:ascii="Tahoma" w:hAnsi="Tahoma" w:cs="Tahoma"/>
          <w:b/>
          <w:sz w:val="20"/>
          <w:szCs w:val="20"/>
        </w:rPr>
        <w:t>Support investment in education, science and information technology</w:t>
      </w:r>
      <w:r w:rsidRPr="007158E5">
        <w:rPr>
          <w:rFonts w:ascii="Tahoma" w:hAnsi="Tahoma" w:cs="Tahoma"/>
          <w:sz w:val="20"/>
          <w:szCs w:val="20"/>
        </w:rPr>
        <w:t xml:space="preserve"> as elements of a knowledge–based society.</w:t>
      </w:r>
    </w:p>
    <w:p w:rsidR="00C81FEF" w:rsidRDefault="00C81FEF" w:rsidP="00C81FEF">
      <w:pPr>
        <w:spacing w:after="0" w:line="240" w:lineRule="auto"/>
        <w:jc w:val="both"/>
        <w:rPr>
          <w:rFonts w:ascii="Tahoma" w:hAnsi="Tahoma" w:cs="Tahoma"/>
          <w:sz w:val="20"/>
          <w:szCs w:val="20"/>
        </w:rPr>
      </w:pPr>
    </w:p>
    <w:p w:rsidR="00C81FEF" w:rsidRDefault="0048247B" w:rsidP="00C81FEF">
      <w:pPr>
        <w:spacing w:after="0" w:line="240" w:lineRule="auto"/>
        <w:jc w:val="both"/>
        <w:rPr>
          <w:rFonts w:ascii="Tahoma" w:hAnsi="Tahoma" w:cs="Tahoma"/>
          <w:sz w:val="20"/>
          <w:szCs w:val="20"/>
        </w:rPr>
      </w:pPr>
      <w:r>
        <w:rPr>
          <w:rFonts w:ascii="Tahoma" w:hAnsi="Tahoma" w:cs="Tahoma"/>
          <w:sz w:val="20"/>
          <w:szCs w:val="20"/>
        </w:rPr>
        <w:t>Republic of Macedonia</w:t>
      </w:r>
      <w:r w:rsidR="00C81FEF">
        <w:rPr>
          <w:rFonts w:ascii="Tahoma" w:hAnsi="Tahoma" w:cs="Tahoma"/>
          <w:sz w:val="20"/>
          <w:szCs w:val="20"/>
        </w:rPr>
        <w:t xml:space="preserve">’s </w:t>
      </w:r>
      <w:r w:rsidR="00C81FEF" w:rsidRPr="00494374">
        <w:rPr>
          <w:rFonts w:ascii="Tahoma" w:hAnsi="Tahoma" w:cs="Tahoma"/>
          <w:sz w:val="20"/>
          <w:szCs w:val="20"/>
        </w:rPr>
        <w:t>2009-2019 Strategy for Regional Development identifies</w:t>
      </w:r>
      <w:r w:rsidR="00C81FEF">
        <w:rPr>
          <w:rFonts w:ascii="Tahoma" w:hAnsi="Tahoma" w:cs="Tahoma"/>
          <w:sz w:val="20"/>
          <w:szCs w:val="20"/>
        </w:rPr>
        <w:t xml:space="preserve"> inter-municipal and </w:t>
      </w:r>
      <w:r w:rsidR="00C81FEF" w:rsidRPr="00E61E32">
        <w:rPr>
          <w:rFonts w:ascii="Tahoma" w:hAnsi="Tahoma" w:cs="Tahoma"/>
          <w:b/>
          <w:sz w:val="20"/>
          <w:szCs w:val="20"/>
        </w:rPr>
        <w:t>cross-border co-operation as one of the key pillars and objectives of balanced regional socio-economic development</w:t>
      </w:r>
      <w:r w:rsidR="00C81FEF">
        <w:rPr>
          <w:rFonts w:ascii="Tahoma" w:hAnsi="Tahoma" w:cs="Tahoma"/>
          <w:sz w:val="20"/>
          <w:szCs w:val="20"/>
        </w:rPr>
        <w:t>. Border regions, along with rural and mountainous areas are defined as specific development needs areas and thus become a priority for socio-economic intervention.</w:t>
      </w:r>
    </w:p>
    <w:p w:rsidR="00C81FEF" w:rsidRDefault="00C81FEF" w:rsidP="00C81FEF">
      <w:pPr>
        <w:spacing w:after="0" w:line="240" w:lineRule="auto"/>
        <w:jc w:val="both"/>
        <w:rPr>
          <w:rFonts w:ascii="Tahoma" w:hAnsi="Tahoma" w:cs="Tahoma"/>
          <w:sz w:val="20"/>
          <w:szCs w:val="20"/>
        </w:rPr>
      </w:pPr>
    </w:p>
    <w:p w:rsidR="00C81FEF" w:rsidRPr="006E5C68" w:rsidRDefault="00C81FEF" w:rsidP="00C81FEF">
      <w:pPr>
        <w:spacing w:after="0" w:line="240" w:lineRule="auto"/>
        <w:jc w:val="both"/>
        <w:rPr>
          <w:rFonts w:ascii="Tahoma" w:hAnsi="Tahoma" w:cs="Tahoma"/>
          <w:sz w:val="20"/>
          <w:szCs w:val="20"/>
        </w:rPr>
      </w:pPr>
      <w:r>
        <w:rPr>
          <w:rFonts w:ascii="Tahoma" w:hAnsi="Tahoma" w:cs="Tahoma"/>
          <w:sz w:val="20"/>
          <w:szCs w:val="20"/>
        </w:rPr>
        <w:t>Albania’s National Strategy for Development and Integration 2014-2020 (NSDI) is considered as an overarching policy framework for the country in the context of EU integration. It defines four strategic policy pillars that lay down foundation for sectoral and place-based interventions:</w:t>
      </w:r>
    </w:p>
    <w:p w:rsidR="00C81FEF" w:rsidRDefault="00C81FEF" w:rsidP="00C81FEF">
      <w:pPr>
        <w:spacing w:after="0" w:line="240" w:lineRule="auto"/>
        <w:jc w:val="both"/>
        <w:rPr>
          <w:rFonts w:ascii="Tahoma" w:hAnsi="Tahoma" w:cs="Tahoma"/>
          <w:sz w:val="20"/>
          <w:szCs w:val="20"/>
        </w:rPr>
      </w:pPr>
    </w:p>
    <w:p w:rsidR="00C81FEF" w:rsidRPr="00F27FCB" w:rsidRDefault="00C81FEF" w:rsidP="008A1689">
      <w:pPr>
        <w:pStyle w:val="Default"/>
        <w:numPr>
          <w:ilvl w:val="0"/>
          <w:numId w:val="5"/>
        </w:numPr>
        <w:jc w:val="both"/>
        <w:rPr>
          <w:rFonts w:ascii="Tahoma" w:hAnsi="Tahoma" w:cs="Tahoma"/>
          <w:sz w:val="20"/>
          <w:szCs w:val="20"/>
        </w:rPr>
      </w:pPr>
      <w:r w:rsidRPr="00F27FCB">
        <w:rPr>
          <w:rFonts w:ascii="Tahoma" w:hAnsi="Tahoma" w:cs="Tahoma"/>
          <w:b/>
          <w:bCs/>
          <w:sz w:val="20"/>
          <w:szCs w:val="20"/>
        </w:rPr>
        <w:t>Strengthen</w:t>
      </w:r>
      <w:r>
        <w:rPr>
          <w:rFonts w:ascii="Tahoma" w:hAnsi="Tahoma" w:cs="Tahoma"/>
          <w:b/>
          <w:bCs/>
          <w:sz w:val="20"/>
          <w:szCs w:val="20"/>
        </w:rPr>
        <w:t>ing</w:t>
      </w:r>
      <w:r w:rsidRPr="00F27FCB">
        <w:rPr>
          <w:rFonts w:ascii="Tahoma" w:hAnsi="Tahoma" w:cs="Tahoma"/>
          <w:b/>
          <w:bCs/>
          <w:sz w:val="20"/>
          <w:szCs w:val="20"/>
        </w:rPr>
        <w:t xml:space="preserve"> democracy and the rule of law </w:t>
      </w:r>
      <w:r>
        <w:rPr>
          <w:rFonts w:ascii="Tahoma" w:hAnsi="Tahoma" w:cs="Tahoma"/>
          <w:sz w:val="20"/>
          <w:szCs w:val="20"/>
        </w:rPr>
        <w:t>that addresses aspects like</w:t>
      </w:r>
      <w:r w:rsidRPr="00F27FCB">
        <w:rPr>
          <w:rFonts w:ascii="Tahoma" w:hAnsi="Tahoma" w:cs="Tahoma"/>
          <w:sz w:val="20"/>
          <w:szCs w:val="20"/>
        </w:rPr>
        <w:t xml:space="preserve">: </w:t>
      </w:r>
      <w:r w:rsidRPr="00F27FCB">
        <w:rPr>
          <w:rFonts w:ascii="Tahoma" w:hAnsi="Tahoma" w:cs="Tahoma"/>
          <w:iCs/>
          <w:sz w:val="20"/>
          <w:szCs w:val="20"/>
        </w:rPr>
        <w:t>election sy</w:t>
      </w:r>
      <w:r w:rsidRPr="00F27FCB">
        <w:rPr>
          <w:rFonts w:ascii="Tahoma" w:hAnsi="Tahoma" w:cs="Tahoma"/>
          <w:iCs/>
          <w:sz w:val="20"/>
          <w:szCs w:val="20"/>
        </w:rPr>
        <w:t>s</w:t>
      </w:r>
      <w:r w:rsidRPr="00F27FCB">
        <w:rPr>
          <w:rFonts w:ascii="Tahoma" w:hAnsi="Tahoma" w:cs="Tahoma"/>
          <w:iCs/>
          <w:sz w:val="20"/>
          <w:szCs w:val="20"/>
        </w:rPr>
        <w:t>tem, justice and home affairs, human rights and media, effective governance and foreign and defence pol</w:t>
      </w:r>
      <w:r>
        <w:rPr>
          <w:rFonts w:ascii="Tahoma" w:hAnsi="Tahoma" w:cs="Tahoma"/>
          <w:iCs/>
          <w:sz w:val="20"/>
          <w:szCs w:val="20"/>
        </w:rPr>
        <w:t>icies;</w:t>
      </w:r>
    </w:p>
    <w:p w:rsidR="00C81FEF" w:rsidRPr="00F27FCB" w:rsidRDefault="00C81FEF" w:rsidP="00C81FEF">
      <w:pPr>
        <w:pStyle w:val="Default"/>
        <w:rPr>
          <w:rFonts w:ascii="Tahoma" w:hAnsi="Tahoma" w:cs="Tahoma"/>
          <w:sz w:val="20"/>
          <w:szCs w:val="20"/>
        </w:rPr>
      </w:pPr>
    </w:p>
    <w:p w:rsidR="00C81FEF" w:rsidRPr="00F27FCB" w:rsidRDefault="00C81FEF" w:rsidP="008A1689">
      <w:pPr>
        <w:pStyle w:val="Default"/>
        <w:numPr>
          <w:ilvl w:val="0"/>
          <w:numId w:val="5"/>
        </w:numPr>
        <w:jc w:val="both"/>
        <w:rPr>
          <w:rFonts w:ascii="Tahoma" w:hAnsi="Tahoma" w:cs="Tahoma"/>
          <w:sz w:val="20"/>
          <w:szCs w:val="20"/>
        </w:rPr>
      </w:pPr>
      <w:r>
        <w:rPr>
          <w:rFonts w:ascii="Tahoma" w:hAnsi="Tahoma" w:cs="Tahoma"/>
          <w:b/>
          <w:bCs/>
          <w:sz w:val="20"/>
          <w:szCs w:val="20"/>
        </w:rPr>
        <w:t>Creating conditions for</w:t>
      </w:r>
      <w:r w:rsidRPr="00F27FCB">
        <w:rPr>
          <w:rFonts w:ascii="Tahoma" w:hAnsi="Tahoma" w:cs="Tahoma"/>
          <w:b/>
          <w:bCs/>
          <w:sz w:val="20"/>
          <w:szCs w:val="20"/>
        </w:rPr>
        <w:t xml:space="preserve"> competitive and sustainable economic development through efficient use of resources </w:t>
      </w:r>
      <w:r>
        <w:rPr>
          <w:rFonts w:ascii="Tahoma" w:hAnsi="Tahoma" w:cs="Tahoma"/>
          <w:sz w:val="20"/>
          <w:szCs w:val="20"/>
        </w:rPr>
        <w:t>that covers:</w:t>
      </w:r>
      <w:r w:rsidRPr="00F27FCB">
        <w:rPr>
          <w:rFonts w:ascii="Tahoma" w:hAnsi="Tahoma" w:cs="Tahoma"/>
          <w:sz w:val="20"/>
          <w:szCs w:val="20"/>
        </w:rPr>
        <w:t xml:space="preserve"> </w:t>
      </w:r>
      <w:r w:rsidRPr="00F27FCB">
        <w:rPr>
          <w:rFonts w:ascii="Tahoma" w:hAnsi="Tahoma" w:cs="Tahoma"/>
          <w:iCs/>
          <w:sz w:val="20"/>
          <w:szCs w:val="20"/>
        </w:rPr>
        <w:t xml:space="preserve">macroeconomic </w:t>
      </w:r>
      <w:r>
        <w:rPr>
          <w:rFonts w:ascii="Tahoma" w:hAnsi="Tahoma" w:cs="Tahoma"/>
          <w:iCs/>
          <w:sz w:val="20"/>
          <w:szCs w:val="20"/>
        </w:rPr>
        <w:t xml:space="preserve">stability and </w:t>
      </w:r>
      <w:r w:rsidRPr="00F27FCB">
        <w:rPr>
          <w:rFonts w:ascii="Tahoma" w:hAnsi="Tahoma" w:cs="Tahoma"/>
          <w:iCs/>
          <w:sz w:val="20"/>
          <w:szCs w:val="20"/>
        </w:rPr>
        <w:t xml:space="preserve">sustainability, </w:t>
      </w:r>
      <w:r w:rsidRPr="00F27FCB">
        <w:rPr>
          <w:rFonts w:ascii="Tahoma" w:hAnsi="Tahoma" w:cs="Tahoma"/>
          <w:iCs/>
          <w:sz w:val="20"/>
          <w:szCs w:val="20"/>
        </w:rPr>
        <w:lastRenderedPageBreak/>
        <w:t>competitive market economy, efficient use of resources, integrated regional development and sustainable devel</w:t>
      </w:r>
      <w:r>
        <w:rPr>
          <w:rFonts w:ascii="Tahoma" w:hAnsi="Tahoma" w:cs="Tahoma"/>
          <w:iCs/>
          <w:sz w:val="20"/>
          <w:szCs w:val="20"/>
        </w:rPr>
        <w:t>opment;</w:t>
      </w:r>
    </w:p>
    <w:p w:rsidR="00C81FEF" w:rsidRPr="00F27FCB" w:rsidRDefault="00C81FEF" w:rsidP="00C81FEF">
      <w:pPr>
        <w:pStyle w:val="Default"/>
        <w:rPr>
          <w:rFonts w:ascii="Tahoma" w:hAnsi="Tahoma" w:cs="Tahoma"/>
          <w:sz w:val="20"/>
          <w:szCs w:val="20"/>
        </w:rPr>
      </w:pPr>
    </w:p>
    <w:p w:rsidR="00C81FEF" w:rsidRPr="00F27FCB" w:rsidRDefault="00C81FEF" w:rsidP="008A1689">
      <w:pPr>
        <w:pStyle w:val="Default"/>
        <w:numPr>
          <w:ilvl w:val="0"/>
          <w:numId w:val="5"/>
        </w:numPr>
        <w:jc w:val="both"/>
        <w:rPr>
          <w:rFonts w:ascii="Tahoma" w:hAnsi="Tahoma" w:cs="Tahoma"/>
          <w:sz w:val="20"/>
          <w:szCs w:val="20"/>
        </w:rPr>
      </w:pPr>
      <w:r w:rsidRPr="00F27FCB">
        <w:rPr>
          <w:rFonts w:ascii="Tahoma" w:hAnsi="Tahoma" w:cs="Tahoma"/>
          <w:b/>
          <w:bCs/>
          <w:sz w:val="20"/>
          <w:szCs w:val="20"/>
        </w:rPr>
        <w:t>Foster</w:t>
      </w:r>
      <w:r>
        <w:rPr>
          <w:rFonts w:ascii="Tahoma" w:hAnsi="Tahoma" w:cs="Tahoma"/>
          <w:b/>
          <w:bCs/>
          <w:sz w:val="20"/>
          <w:szCs w:val="20"/>
        </w:rPr>
        <w:t>ing</w:t>
      </w:r>
      <w:r w:rsidRPr="00F27FCB">
        <w:rPr>
          <w:rFonts w:ascii="Tahoma" w:hAnsi="Tahoma" w:cs="Tahoma"/>
          <w:b/>
          <w:bCs/>
          <w:sz w:val="20"/>
          <w:szCs w:val="20"/>
        </w:rPr>
        <w:t xml:space="preserve"> social inclusion, welfare and develop</w:t>
      </w:r>
      <w:r>
        <w:rPr>
          <w:rFonts w:ascii="Tahoma" w:hAnsi="Tahoma" w:cs="Tahoma"/>
          <w:b/>
          <w:bCs/>
          <w:sz w:val="20"/>
          <w:szCs w:val="20"/>
        </w:rPr>
        <w:t>ment of</w:t>
      </w:r>
      <w:r w:rsidRPr="00F27FCB">
        <w:rPr>
          <w:rFonts w:ascii="Tahoma" w:hAnsi="Tahoma" w:cs="Tahoma"/>
          <w:b/>
          <w:bCs/>
          <w:sz w:val="20"/>
          <w:szCs w:val="20"/>
        </w:rPr>
        <w:t xml:space="preserve"> labour market </w:t>
      </w:r>
      <w:r>
        <w:rPr>
          <w:rFonts w:ascii="Tahoma" w:hAnsi="Tahoma" w:cs="Tahoma"/>
          <w:sz w:val="20"/>
          <w:szCs w:val="20"/>
        </w:rPr>
        <w:t>that aim to promote:</w:t>
      </w:r>
      <w:r w:rsidRPr="00F27FCB">
        <w:rPr>
          <w:rFonts w:ascii="Tahoma" w:hAnsi="Tahoma" w:cs="Tahoma"/>
          <w:sz w:val="20"/>
          <w:szCs w:val="20"/>
        </w:rPr>
        <w:t xml:space="preserve"> </w:t>
      </w:r>
      <w:r w:rsidRPr="00F27FCB">
        <w:rPr>
          <w:rFonts w:ascii="Tahoma" w:hAnsi="Tahoma" w:cs="Tahoma"/>
          <w:iCs/>
          <w:sz w:val="20"/>
          <w:szCs w:val="20"/>
        </w:rPr>
        <w:t>employment and social i</w:t>
      </w:r>
      <w:r>
        <w:rPr>
          <w:rFonts w:ascii="Tahoma" w:hAnsi="Tahoma" w:cs="Tahoma"/>
          <w:iCs/>
          <w:sz w:val="20"/>
          <w:szCs w:val="20"/>
        </w:rPr>
        <w:t>nclusion policies, social policy;</w:t>
      </w:r>
    </w:p>
    <w:p w:rsidR="00C81FEF" w:rsidRPr="00F27FCB" w:rsidRDefault="00C81FEF" w:rsidP="00C81FEF">
      <w:pPr>
        <w:pStyle w:val="Default"/>
        <w:rPr>
          <w:rFonts w:ascii="Tahoma" w:hAnsi="Tahoma" w:cs="Tahoma"/>
          <w:sz w:val="20"/>
          <w:szCs w:val="20"/>
        </w:rPr>
      </w:pPr>
    </w:p>
    <w:p w:rsidR="00C81FEF" w:rsidRPr="00F27FCB" w:rsidRDefault="00C81FEF" w:rsidP="008A1689">
      <w:pPr>
        <w:pStyle w:val="Default"/>
        <w:numPr>
          <w:ilvl w:val="0"/>
          <w:numId w:val="5"/>
        </w:numPr>
        <w:jc w:val="both"/>
        <w:rPr>
          <w:rFonts w:ascii="Tahoma" w:hAnsi="Tahoma" w:cs="Tahoma"/>
          <w:sz w:val="20"/>
          <w:szCs w:val="20"/>
        </w:rPr>
      </w:pPr>
      <w:r w:rsidRPr="00F27FCB">
        <w:rPr>
          <w:rFonts w:ascii="Tahoma" w:hAnsi="Tahoma" w:cs="Tahoma"/>
          <w:b/>
          <w:bCs/>
          <w:sz w:val="20"/>
          <w:szCs w:val="20"/>
        </w:rPr>
        <w:t>Develop</w:t>
      </w:r>
      <w:r>
        <w:rPr>
          <w:rFonts w:ascii="Tahoma" w:hAnsi="Tahoma" w:cs="Tahoma"/>
          <w:b/>
          <w:bCs/>
          <w:sz w:val="20"/>
          <w:szCs w:val="20"/>
        </w:rPr>
        <w:t>ment of</w:t>
      </w:r>
      <w:r w:rsidRPr="00F27FCB">
        <w:rPr>
          <w:rFonts w:ascii="Tahoma" w:hAnsi="Tahoma" w:cs="Tahoma"/>
          <w:b/>
          <w:bCs/>
          <w:sz w:val="20"/>
          <w:szCs w:val="20"/>
        </w:rPr>
        <w:t xml:space="preserve"> society based on knowledge, innovation and digital technology </w:t>
      </w:r>
      <w:r>
        <w:rPr>
          <w:rFonts w:ascii="Tahoma" w:hAnsi="Tahoma" w:cs="Tahoma"/>
          <w:sz w:val="20"/>
          <w:szCs w:val="20"/>
        </w:rPr>
        <w:t>that includes interventions in the following areas</w:t>
      </w:r>
      <w:r w:rsidRPr="00F27FCB">
        <w:rPr>
          <w:rFonts w:ascii="Tahoma" w:hAnsi="Tahoma" w:cs="Tahoma"/>
          <w:sz w:val="20"/>
          <w:szCs w:val="20"/>
        </w:rPr>
        <w:t xml:space="preserve">: </w:t>
      </w:r>
      <w:r w:rsidRPr="00F27FCB">
        <w:rPr>
          <w:rFonts w:ascii="Tahoma" w:hAnsi="Tahoma" w:cs="Tahoma"/>
          <w:iCs/>
          <w:sz w:val="20"/>
          <w:szCs w:val="20"/>
        </w:rPr>
        <w:t>higher education, research and innovation, information and communication technolo</w:t>
      </w:r>
      <w:r>
        <w:rPr>
          <w:rFonts w:ascii="Tahoma" w:hAnsi="Tahoma" w:cs="Tahoma"/>
          <w:iCs/>
          <w:sz w:val="20"/>
          <w:szCs w:val="20"/>
        </w:rPr>
        <w:t>gy.</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sidRPr="00494374">
        <w:rPr>
          <w:rFonts w:ascii="Tahoma" w:hAnsi="Tahoma" w:cs="Tahoma"/>
          <w:sz w:val="20"/>
          <w:szCs w:val="20"/>
        </w:rPr>
        <w:t>Albania’s Regional Development Cross-cutting Strategy</w:t>
      </w:r>
      <w:r>
        <w:rPr>
          <w:rFonts w:ascii="Tahoma" w:hAnsi="Tahoma" w:cs="Tahoma"/>
          <w:sz w:val="20"/>
          <w:szCs w:val="20"/>
        </w:rPr>
        <w:t xml:space="preserve"> distinguishes </w:t>
      </w:r>
      <w:r w:rsidRPr="00494374">
        <w:rPr>
          <w:rFonts w:ascii="Tahoma" w:hAnsi="Tahoma" w:cs="Tahoma"/>
          <w:b/>
          <w:sz w:val="20"/>
          <w:szCs w:val="20"/>
        </w:rPr>
        <w:t>border areas as a cross-cutting policy planning subject</w:t>
      </w:r>
      <w:r>
        <w:rPr>
          <w:rFonts w:ascii="Tahoma" w:hAnsi="Tahoma" w:cs="Tahoma"/>
          <w:sz w:val="20"/>
          <w:szCs w:val="20"/>
        </w:rPr>
        <w:t xml:space="preserve"> and introduces cross-border issues into development policy pla</w:t>
      </w:r>
      <w:r>
        <w:rPr>
          <w:rFonts w:ascii="Tahoma" w:hAnsi="Tahoma" w:cs="Tahoma"/>
          <w:sz w:val="20"/>
          <w:szCs w:val="20"/>
        </w:rPr>
        <w:t>n</w:t>
      </w:r>
      <w:r>
        <w:rPr>
          <w:rFonts w:ascii="Tahoma" w:hAnsi="Tahoma" w:cs="Tahoma"/>
          <w:sz w:val="20"/>
          <w:szCs w:val="20"/>
        </w:rPr>
        <w:t>ning at county level.</w:t>
      </w:r>
    </w:p>
    <w:p w:rsidR="00C81FEF" w:rsidRPr="00F27FCB"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The 2012 Reports from the Commission to the European Parliament and the Council on the impleme</w:t>
      </w:r>
      <w:r>
        <w:rPr>
          <w:rFonts w:ascii="Tahoma" w:hAnsi="Tahoma" w:cs="Tahoma"/>
          <w:sz w:val="20"/>
          <w:szCs w:val="20"/>
        </w:rPr>
        <w:t>n</w:t>
      </w:r>
      <w:r>
        <w:rPr>
          <w:rFonts w:ascii="Tahoma" w:hAnsi="Tahoma" w:cs="Tahoma"/>
          <w:sz w:val="20"/>
          <w:szCs w:val="20"/>
        </w:rPr>
        <w:t xml:space="preserve">tation of reforms within the framework of EU accession on </w:t>
      </w:r>
      <w:r w:rsidR="0048247B">
        <w:rPr>
          <w:rFonts w:ascii="Tahoma" w:hAnsi="Tahoma" w:cs="Tahoma"/>
          <w:sz w:val="20"/>
          <w:szCs w:val="20"/>
        </w:rPr>
        <w:t>Republic of Macedonia</w:t>
      </w:r>
      <w:r>
        <w:rPr>
          <w:rFonts w:ascii="Tahoma" w:hAnsi="Tahoma" w:cs="Tahoma"/>
          <w:sz w:val="20"/>
          <w:szCs w:val="20"/>
        </w:rPr>
        <w:t xml:space="preserve"> and Albania emph</w:t>
      </w:r>
      <w:r>
        <w:rPr>
          <w:rFonts w:ascii="Tahoma" w:hAnsi="Tahoma" w:cs="Tahoma"/>
          <w:sz w:val="20"/>
          <w:szCs w:val="20"/>
        </w:rPr>
        <w:t>a</w:t>
      </w:r>
      <w:r>
        <w:rPr>
          <w:rFonts w:ascii="Tahoma" w:hAnsi="Tahoma" w:cs="Tahoma"/>
          <w:sz w:val="20"/>
          <w:szCs w:val="20"/>
        </w:rPr>
        <w:t>sise that the relationships between the two countries continue to improve and they provide sound grounds to exploit economic opportunities on both sides of the border.</w:t>
      </w:r>
    </w:p>
    <w:p w:rsidR="00C81FEF" w:rsidRDefault="00C81FEF" w:rsidP="00C81FEF">
      <w:pPr>
        <w:spacing w:after="0" w:line="240" w:lineRule="auto"/>
        <w:jc w:val="both"/>
        <w:rPr>
          <w:rFonts w:ascii="Tahoma" w:hAnsi="Tahoma" w:cs="Tahoma"/>
          <w:sz w:val="20"/>
          <w:szCs w:val="20"/>
        </w:rPr>
      </w:pPr>
    </w:p>
    <w:p w:rsidR="00C81FEF" w:rsidRPr="00847091" w:rsidRDefault="00C81FEF" w:rsidP="00C81FEF">
      <w:pPr>
        <w:spacing w:after="0" w:line="240" w:lineRule="auto"/>
        <w:jc w:val="both"/>
        <w:rPr>
          <w:rFonts w:ascii="Tahoma" w:hAnsi="Tahoma" w:cs="Tahoma"/>
          <w:b/>
          <w:color w:val="4F81BD" w:themeColor="accent1"/>
          <w:sz w:val="24"/>
          <w:szCs w:val="24"/>
        </w:rPr>
      </w:pPr>
      <w:r w:rsidRPr="00847091">
        <w:rPr>
          <w:rFonts w:ascii="Tahoma" w:hAnsi="Tahoma" w:cs="Tahoma"/>
          <w:b/>
          <w:color w:val="4F81BD" w:themeColor="accent1"/>
          <w:sz w:val="24"/>
          <w:szCs w:val="24"/>
        </w:rPr>
        <w:t>Demography</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Dynamics in the demography are distinct in the two countries. While the total population of Albania featured significant natural increase rates and doubled in the last 50 years, the population of </w:t>
      </w:r>
      <w:r w:rsidR="0048247B">
        <w:rPr>
          <w:rFonts w:ascii="Tahoma" w:hAnsi="Tahoma" w:cs="Tahoma"/>
          <w:sz w:val="20"/>
          <w:szCs w:val="20"/>
        </w:rPr>
        <w:t>Republic of Macedonia</w:t>
      </w:r>
      <w:r>
        <w:rPr>
          <w:rFonts w:ascii="Tahoma" w:hAnsi="Tahoma" w:cs="Tahoma"/>
          <w:sz w:val="20"/>
          <w:szCs w:val="20"/>
        </w:rPr>
        <w:t xml:space="preserve"> grew by approx. 29%.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At the end of 2012 </w:t>
      </w:r>
      <w:r w:rsidR="0048247B">
        <w:rPr>
          <w:rFonts w:ascii="Tahoma" w:hAnsi="Tahoma" w:cs="Tahoma"/>
          <w:sz w:val="20"/>
          <w:szCs w:val="20"/>
        </w:rPr>
        <w:t xml:space="preserve">Republic of Macedonia </w:t>
      </w:r>
      <w:r>
        <w:rPr>
          <w:rFonts w:ascii="Tahoma" w:hAnsi="Tahoma" w:cs="Tahoma"/>
          <w:sz w:val="20"/>
          <w:szCs w:val="20"/>
        </w:rPr>
        <w:t xml:space="preserve">and Albania had total population of </w:t>
      </w:r>
      <w:r w:rsidRPr="005B6DA4">
        <w:rPr>
          <w:rFonts w:ascii="Tahoma" w:hAnsi="Tahoma" w:cs="Tahoma"/>
          <w:sz w:val="20"/>
          <w:szCs w:val="20"/>
        </w:rPr>
        <w:t>2</w:t>
      </w:r>
      <w:r>
        <w:rPr>
          <w:rFonts w:ascii="Tahoma" w:hAnsi="Tahoma" w:cs="Tahoma"/>
          <w:sz w:val="20"/>
          <w:szCs w:val="20"/>
        </w:rPr>
        <w:t>,</w:t>
      </w:r>
      <w:r w:rsidRPr="005B6DA4">
        <w:rPr>
          <w:rFonts w:ascii="Tahoma" w:hAnsi="Tahoma" w:cs="Tahoma"/>
          <w:sz w:val="20"/>
          <w:szCs w:val="20"/>
        </w:rPr>
        <w:t>061</w:t>
      </w:r>
      <w:r>
        <w:rPr>
          <w:rFonts w:ascii="Tahoma" w:hAnsi="Tahoma" w:cs="Tahoma"/>
          <w:sz w:val="20"/>
          <w:szCs w:val="20"/>
        </w:rPr>
        <w:t>,</w:t>
      </w:r>
      <w:r w:rsidRPr="005B6DA4">
        <w:rPr>
          <w:rFonts w:ascii="Tahoma" w:hAnsi="Tahoma" w:cs="Tahoma"/>
          <w:sz w:val="20"/>
          <w:szCs w:val="20"/>
        </w:rPr>
        <w:t>044</w:t>
      </w:r>
      <w:r>
        <w:rPr>
          <w:rFonts w:ascii="Tahoma" w:hAnsi="Tahoma" w:cs="Tahoma"/>
          <w:sz w:val="20"/>
          <w:szCs w:val="20"/>
        </w:rPr>
        <w:t xml:space="preserve"> and </w:t>
      </w:r>
      <w:r w:rsidRPr="005B6DA4">
        <w:rPr>
          <w:rFonts w:ascii="Tahoma" w:hAnsi="Tahoma" w:cs="Tahoma"/>
          <w:sz w:val="20"/>
          <w:szCs w:val="20"/>
        </w:rPr>
        <w:t>2</w:t>
      </w:r>
      <w:r>
        <w:rPr>
          <w:rFonts w:ascii="Tahoma" w:hAnsi="Tahoma" w:cs="Tahoma"/>
          <w:sz w:val="20"/>
          <w:szCs w:val="20"/>
        </w:rPr>
        <w:t>,</w:t>
      </w:r>
      <w:r w:rsidRPr="005B6DA4">
        <w:rPr>
          <w:rFonts w:ascii="Tahoma" w:hAnsi="Tahoma" w:cs="Tahoma"/>
          <w:sz w:val="20"/>
          <w:szCs w:val="20"/>
        </w:rPr>
        <w:t>815</w:t>
      </w:r>
      <w:r>
        <w:rPr>
          <w:rFonts w:ascii="Tahoma" w:hAnsi="Tahoma" w:cs="Tahoma"/>
          <w:sz w:val="20"/>
          <w:szCs w:val="20"/>
        </w:rPr>
        <w:t>,</w:t>
      </w:r>
      <w:r w:rsidRPr="005B6DA4">
        <w:rPr>
          <w:rFonts w:ascii="Tahoma" w:hAnsi="Tahoma" w:cs="Tahoma"/>
          <w:sz w:val="20"/>
          <w:szCs w:val="20"/>
        </w:rPr>
        <w:t>749</w:t>
      </w:r>
      <w:r>
        <w:rPr>
          <w:rFonts w:ascii="Tahoma" w:hAnsi="Tahoma" w:cs="Tahoma"/>
          <w:sz w:val="20"/>
          <w:szCs w:val="20"/>
        </w:rPr>
        <w:t xml:space="preserve"> respectively. The Programme Area includes 770,802 inhabitants in </w:t>
      </w:r>
      <w:r w:rsidR="0048247B">
        <w:rPr>
          <w:rFonts w:ascii="Tahoma" w:hAnsi="Tahoma" w:cs="Tahoma"/>
          <w:sz w:val="20"/>
          <w:szCs w:val="20"/>
        </w:rPr>
        <w:t>Republic of Macedonia</w:t>
      </w:r>
      <w:r>
        <w:rPr>
          <w:rFonts w:ascii="Tahoma" w:hAnsi="Tahoma" w:cs="Tahoma"/>
          <w:sz w:val="20"/>
          <w:szCs w:val="20"/>
        </w:rPr>
        <w:t xml:space="preserve"> (37.4% of its total population) and 656,873 inhabitants in Albania (23.3% of the country’s total pop</w:t>
      </w:r>
      <w:r>
        <w:rPr>
          <w:rFonts w:ascii="Tahoma" w:hAnsi="Tahoma" w:cs="Tahoma"/>
          <w:sz w:val="20"/>
          <w:szCs w:val="20"/>
        </w:rPr>
        <w:t>u</w:t>
      </w:r>
      <w:r>
        <w:rPr>
          <w:rFonts w:ascii="Tahoma" w:hAnsi="Tahoma" w:cs="Tahoma"/>
          <w:sz w:val="20"/>
          <w:szCs w:val="20"/>
        </w:rPr>
        <w:t>lation). More detailed breakdown of population by NUTS-3 and population density (persons/km</w:t>
      </w:r>
      <w:r w:rsidRPr="00546DFD">
        <w:rPr>
          <w:rFonts w:ascii="Tahoma" w:hAnsi="Tahoma" w:cs="Tahoma"/>
          <w:sz w:val="20"/>
          <w:szCs w:val="20"/>
          <w:vertAlign w:val="superscript"/>
        </w:rPr>
        <w:t>2</w:t>
      </w:r>
      <w:r>
        <w:rPr>
          <w:rFonts w:ascii="Tahoma" w:hAnsi="Tahoma" w:cs="Tahoma"/>
          <w:sz w:val="20"/>
          <w:szCs w:val="20"/>
        </w:rPr>
        <w:t>) level is provided below.</w:t>
      </w:r>
    </w:p>
    <w:p w:rsidR="00C81FEF" w:rsidRDefault="00C81FEF" w:rsidP="00C81FEF">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3095"/>
        <w:gridCol w:w="3096"/>
        <w:gridCol w:w="3096"/>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EA4693" w:rsidRDefault="00C81FEF" w:rsidP="00F32F4C">
            <w:pPr>
              <w:jc w:val="center"/>
              <w:rPr>
                <w:rFonts w:ascii="Tahoma" w:hAnsi="Tahoma" w:cs="Tahoma"/>
                <w:sz w:val="20"/>
                <w:szCs w:val="20"/>
              </w:rPr>
            </w:pPr>
            <w:r>
              <w:rPr>
                <w:rFonts w:ascii="Tahoma" w:hAnsi="Tahoma" w:cs="Tahoma"/>
                <w:sz w:val="20"/>
                <w:szCs w:val="20"/>
              </w:rPr>
              <w:t>Programme Area</w:t>
            </w:r>
          </w:p>
        </w:tc>
        <w:tc>
          <w:tcPr>
            <w:tcW w:w="3096"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Number of Population</w:t>
            </w:r>
          </w:p>
        </w:tc>
        <w:tc>
          <w:tcPr>
            <w:tcW w:w="3096"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Population Density</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Pelagonia</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620DA">
              <w:rPr>
                <w:rFonts w:ascii="Tahoma" w:hAnsi="Tahoma" w:cs="Tahoma"/>
                <w:sz w:val="20"/>
                <w:szCs w:val="20"/>
              </w:rPr>
              <w:t>232</w:t>
            </w:r>
            <w:r>
              <w:rPr>
                <w:rFonts w:ascii="Tahoma" w:hAnsi="Tahoma" w:cs="Tahoma"/>
                <w:sz w:val="20"/>
                <w:szCs w:val="20"/>
              </w:rPr>
              <w:t>,</w:t>
            </w:r>
            <w:r w:rsidRPr="004620DA">
              <w:rPr>
                <w:rFonts w:ascii="Tahoma" w:hAnsi="Tahoma" w:cs="Tahoma"/>
                <w:sz w:val="20"/>
                <w:szCs w:val="20"/>
              </w:rPr>
              <w:t>959</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49.4</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Polog</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A6475">
              <w:rPr>
                <w:rFonts w:ascii="Tahoma" w:hAnsi="Tahoma" w:cs="Tahoma"/>
                <w:sz w:val="20"/>
                <w:szCs w:val="20"/>
              </w:rPr>
              <w:t>317</w:t>
            </w:r>
            <w:r>
              <w:rPr>
                <w:rFonts w:ascii="Tahoma" w:hAnsi="Tahoma" w:cs="Tahoma"/>
                <w:sz w:val="20"/>
                <w:szCs w:val="20"/>
              </w:rPr>
              <w:t>,</w:t>
            </w:r>
            <w:r w:rsidRPr="00AA6475">
              <w:rPr>
                <w:rFonts w:ascii="Tahoma" w:hAnsi="Tahoma" w:cs="Tahoma"/>
                <w:sz w:val="20"/>
                <w:szCs w:val="20"/>
              </w:rPr>
              <w:t>003</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131.2</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Southwest</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220,840</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66.1</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EA4693" w:rsidRDefault="00C81FEF" w:rsidP="00C50756">
            <w:pPr>
              <w:jc w:val="both"/>
              <w:rPr>
                <w:rFonts w:ascii="Tahoma" w:hAnsi="Tahoma" w:cs="Tahoma"/>
                <w:sz w:val="20"/>
                <w:szCs w:val="20"/>
              </w:rPr>
            </w:pPr>
            <w:r>
              <w:rPr>
                <w:rFonts w:ascii="Tahoma" w:hAnsi="Tahoma" w:cs="Tahoma"/>
                <w:sz w:val="20"/>
                <w:szCs w:val="20"/>
              </w:rPr>
              <w:t xml:space="preserve">Total </w:t>
            </w:r>
            <w:r w:rsidR="0048247B">
              <w:rPr>
                <w:rFonts w:ascii="Tahoma" w:hAnsi="Tahoma" w:cs="Tahoma"/>
                <w:sz w:val="20"/>
                <w:szCs w:val="20"/>
              </w:rPr>
              <w:t xml:space="preserve">Republic of Macedonia </w:t>
            </w:r>
            <w:r>
              <w:rPr>
                <w:rFonts w:ascii="Tahoma" w:hAnsi="Tahoma" w:cs="Tahoma"/>
                <w:sz w:val="20"/>
                <w:szCs w:val="20"/>
              </w:rPr>
              <w:t>Area</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770,802</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73.6</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Dibra</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137,811</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620DA">
              <w:rPr>
                <w:rFonts w:ascii="Tahoma" w:hAnsi="Tahoma" w:cs="Tahoma"/>
                <w:sz w:val="20"/>
                <w:szCs w:val="20"/>
              </w:rPr>
              <w:t>37.1</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Elbasan</w:t>
            </w:r>
          </w:p>
        </w:tc>
        <w:tc>
          <w:tcPr>
            <w:tcW w:w="3096"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297,476</w:t>
            </w:r>
          </w:p>
        </w:tc>
        <w:tc>
          <w:tcPr>
            <w:tcW w:w="3096"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620DA">
              <w:rPr>
                <w:rFonts w:ascii="Tahoma" w:hAnsi="Tahoma" w:cs="Tahoma"/>
                <w:sz w:val="20"/>
                <w:szCs w:val="20"/>
              </w:rPr>
              <w:t>115.0</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Korca</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221,586</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4620DA">
              <w:rPr>
                <w:rFonts w:ascii="Tahoma" w:hAnsi="Tahoma" w:cs="Tahoma"/>
                <w:sz w:val="20"/>
                <w:szCs w:val="20"/>
              </w:rPr>
              <w:t>23.3</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Default="00C81FEF" w:rsidP="00F32F4C">
            <w:pPr>
              <w:jc w:val="both"/>
              <w:rPr>
                <w:rFonts w:ascii="Tahoma" w:hAnsi="Tahoma" w:cs="Tahoma"/>
                <w:sz w:val="20"/>
                <w:szCs w:val="20"/>
              </w:rPr>
            </w:pPr>
            <w:r>
              <w:rPr>
                <w:rFonts w:ascii="Tahoma" w:hAnsi="Tahoma" w:cs="Tahoma"/>
                <w:sz w:val="20"/>
                <w:szCs w:val="20"/>
              </w:rPr>
              <w:t>Total Albanian Area</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656,873</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69.2</w:t>
            </w:r>
          </w:p>
        </w:tc>
      </w:tr>
    </w:tbl>
    <w:p w:rsidR="00C81FEF" w:rsidRDefault="00C81FEF" w:rsidP="00C81FEF">
      <w:pPr>
        <w:spacing w:after="0" w:line="240" w:lineRule="auto"/>
        <w:jc w:val="both"/>
        <w:rPr>
          <w:rFonts w:ascii="Tahoma" w:hAnsi="Tahoma" w:cs="Tahoma"/>
          <w:sz w:val="20"/>
          <w:szCs w:val="20"/>
        </w:rPr>
      </w:pPr>
      <w:r>
        <w:rPr>
          <w:rFonts w:ascii="Tahoma" w:hAnsi="Tahoma" w:cs="Tahoma"/>
          <w:i/>
          <w:sz w:val="20"/>
          <w:szCs w:val="20"/>
        </w:rPr>
        <w:t>Source: Statistical Office of the Republic of Macedonia, INSTAT</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Polog region with its capital in Tetovo and Elbasan with the main city of Elbasan are the biggest Pr</w:t>
      </w:r>
      <w:r>
        <w:rPr>
          <w:rFonts w:ascii="Tahoma" w:hAnsi="Tahoma" w:cs="Tahoma"/>
          <w:sz w:val="20"/>
          <w:szCs w:val="20"/>
        </w:rPr>
        <w:t>o</w:t>
      </w:r>
      <w:r>
        <w:rPr>
          <w:rFonts w:ascii="Tahoma" w:hAnsi="Tahoma" w:cs="Tahoma"/>
          <w:sz w:val="20"/>
          <w:szCs w:val="20"/>
        </w:rPr>
        <w:t>gramme Area statistical units in terms of population. The outstanding polycentric role of their main urban centres is reflected in population densities of the two regions.</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Females make up 49.9% of the population in the three eligible Macedonian regions, which mirrors population structure by sex in the whole country. In Albanian Programme Area females account for 9.5% of that population which is slightly below the median for the country (49.9%).</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lastRenderedPageBreak/>
        <w:t xml:space="preserve">Population dynamics-wise, the Macedonian Programme Area features positive natural increase in Polog and Southwest regions while all Albanian eligible areas and Pelagonia in </w:t>
      </w:r>
      <w:r w:rsidR="0048247B">
        <w:rPr>
          <w:rFonts w:ascii="Tahoma" w:hAnsi="Tahoma" w:cs="Tahoma"/>
          <w:sz w:val="20"/>
          <w:szCs w:val="20"/>
        </w:rPr>
        <w:t>Republic of Macedonia</w:t>
      </w:r>
      <w:r>
        <w:rPr>
          <w:rFonts w:ascii="Tahoma" w:hAnsi="Tahoma" w:cs="Tahoma"/>
          <w:sz w:val="20"/>
          <w:szCs w:val="20"/>
        </w:rPr>
        <w:t xml:space="preserve"> experience negative trends.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Yet, only natural increase rates paired with migration balance ultimately illustrate the actual dem</w:t>
      </w:r>
      <w:r>
        <w:rPr>
          <w:rFonts w:ascii="Tahoma" w:hAnsi="Tahoma" w:cs="Tahoma"/>
          <w:sz w:val="20"/>
          <w:szCs w:val="20"/>
        </w:rPr>
        <w:t>o</w:t>
      </w:r>
      <w:r>
        <w:rPr>
          <w:rFonts w:ascii="Tahoma" w:hAnsi="Tahoma" w:cs="Tahoma"/>
          <w:sz w:val="20"/>
          <w:szCs w:val="20"/>
        </w:rPr>
        <w:t>graphic trends. Within the Programme Area only Macedonian regions enjoy positive migration balance while all Albanian regions suffer from negative migration trends that contribute to depopulation of their areas. The negative migration balance in the respective Albanian regions is caused by the reloc</w:t>
      </w:r>
      <w:r>
        <w:rPr>
          <w:rFonts w:ascii="Tahoma" w:hAnsi="Tahoma" w:cs="Tahoma"/>
          <w:sz w:val="20"/>
          <w:szCs w:val="20"/>
        </w:rPr>
        <w:t>a</w:t>
      </w:r>
      <w:r>
        <w:rPr>
          <w:rFonts w:ascii="Tahoma" w:hAnsi="Tahoma" w:cs="Tahoma"/>
          <w:sz w:val="20"/>
          <w:szCs w:val="20"/>
        </w:rPr>
        <w:t>tion of working contingent in 25-40 years cohort to seek for job opportunities in other regions. While outflow of males is more prevalent in Dibra and Elbasan, Korca features quicker migration of females to other areas.</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None of the two countries experiences population ageing. On contrary, the median age in </w:t>
      </w:r>
      <w:r w:rsidR="0048247B">
        <w:rPr>
          <w:rFonts w:ascii="Tahoma" w:hAnsi="Tahoma" w:cs="Tahoma"/>
          <w:sz w:val="20"/>
          <w:szCs w:val="20"/>
        </w:rPr>
        <w:t xml:space="preserve">Republic of Macedonia </w:t>
      </w:r>
      <w:r>
        <w:rPr>
          <w:rFonts w:ascii="Tahoma" w:hAnsi="Tahoma" w:cs="Tahoma"/>
          <w:sz w:val="20"/>
          <w:szCs w:val="20"/>
        </w:rPr>
        <w:t>remains the same for the past two years (38 years) and Albanian population becomes younger (median of 36 and 35 years respectively).</w:t>
      </w:r>
      <w:r>
        <w:rPr>
          <w:rStyle w:val="FootnoteReference"/>
          <w:rFonts w:cs="Tahoma"/>
          <w:szCs w:val="20"/>
        </w:rPr>
        <w:footnoteReference w:id="13"/>
      </w:r>
      <w:r>
        <w:rPr>
          <w:rFonts w:ascii="Tahoma" w:hAnsi="Tahoma" w:cs="Tahoma"/>
          <w:sz w:val="20"/>
          <w:szCs w:val="20"/>
        </w:rPr>
        <w:t xml:space="preserve"> Within the Programme Area the highest median age of population is in Pelagonia (40 years) and remains steady over recent years while the youngest region is Polog (35 years), with similar trends to those observed in Albania.</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Young population (0-14 years cohort) accounts for 17.1% while elderly population (65+ years) make up 11.9%</w:t>
      </w:r>
      <w:r w:rsidRPr="00B95614">
        <w:rPr>
          <w:rFonts w:ascii="Tahoma" w:hAnsi="Tahoma" w:cs="Tahoma"/>
          <w:sz w:val="20"/>
          <w:szCs w:val="20"/>
        </w:rPr>
        <w:t xml:space="preserve"> </w:t>
      </w:r>
      <w:r>
        <w:rPr>
          <w:rFonts w:ascii="Tahoma" w:hAnsi="Tahoma" w:cs="Tahoma"/>
          <w:sz w:val="20"/>
          <w:szCs w:val="20"/>
        </w:rPr>
        <w:t xml:space="preserve">of the total </w:t>
      </w:r>
      <w:r w:rsidR="0048247B">
        <w:rPr>
          <w:rFonts w:ascii="Tahoma" w:hAnsi="Tahoma" w:cs="Tahoma"/>
          <w:sz w:val="20"/>
          <w:szCs w:val="20"/>
        </w:rPr>
        <w:t>Republic of Mace</w:t>
      </w:r>
      <w:r w:rsidR="00C50756">
        <w:rPr>
          <w:rFonts w:ascii="Tahoma" w:hAnsi="Tahoma" w:cs="Tahoma"/>
          <w:sz w:val="20"/>
          <w:szCs w:val="20"/>
        </w:rPr>
        <w:t>donia’</w:t>
      </w:r>
      <w:r>
        <w:rPr>
          <w:rFonts w:ascii="Tahoma" w:hAnsi="Tahoma" w:cs="Tahoma"/>
          <w:sz w:val="20"/>
          <w:szCs w:val="20"/>
        </w:rPr>
        <w:t>s population. In Albania the respective figures are: 20.3% and 11.6%, and there are no major variances across the country’s regions. On contrary, Polog and Pelagonia record the highest variance in regard to the share of their elderly population: 8.5% and 15.0% respectively.</w:t>
      </w:r>
      <w:r>
        <w:rPr>
          <w:rStyle w:val="FootnoteReference"/>
          <w:rFonts w:cs="Tahoma"/>
          <w:szCs w:val="20"/>
        </w:rPr>
        <w:footnoteReference w:id="14"/>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Age dependency ratio is an issue for concern in Albania. Though the index slowly declines and reached 47 in 2012 while for </w:t>
      </w:r>
      <w:r w:rsidR="0048247B">
        <w:rPr>
          <w:rFonts w:ascii="Tahoma" w:hAnsi="Tahoma" w:cs="Tahoma"/>
          <w:sz w:val="20"/>
          <w:szCs w:val="20"/>
        </w:rPr>
        <w:t xml:space="preserve">Republic of Macedonia </w:t>
      </w:r>
      <w:r>
        <w:rPr>
          <w:rFonts w:ascii="Tahoma" w:hAnsi="Tahoma" w:cs="Tahoma"/>
          <w:sz w:val="20"/>
          <w:szCs w:val="20"/>
        </w:rPr>
        <w:t>it is set at 41 the natural increase paired with the anticipated increase in life expectancy may negatively affect economy. In the Programme Area Pel</w:t>
      </w:r>
      <w:r>
        <w:rPr>
          <w:rFonts w:ascii="Tahoma" w:hAnsi="Tahoma" w:cs="Tahoma"/>
          <w:sz w:val="20"/>
          <w:szCs w:val="20"/>
        </w:rPr>
        <w:t>a</w:t>
      </w:r>
      <w:r>
        <w:rPr>
          <w:rFonts w:ascii="Tahoma" w:hAnsi="Tahoma" w:cs="Tahoma"/>
          <w:sz w:val="20"/>
          <w:szCs w:val="20"/>
        </w:rPr>
        <w:t xml:space="preserve">gonia is the region most affected by aging population (age dependency ratio at 43) while in Albania </w:t>
      </w:r>
      <w:r w:rsidRPr="00EF0D0F">
        <w:rPr>
          <w:rFonts w:ascii="Tahoma" w:hAnsi="Tahoma" w:cs="Tahoma"/>
          <w:sz w:val="20"/>
          <w:szCs w:val="20"/>
        </w:rPr>
        <w:t>it is Korca (approx. 50%).</w:t>
      </w:r>
      <w:r w:rsidRPr="00EF0D0F">
        <w:rPr>
          <w:rStyle w:val="FootnoteReference"/>
          <w:rFonts w:cs="Tahoma"/>
          <w:szCs w:val="20"/>
        </w:rPr>
        <w:footnoteReference w:id="15"/>
      </w:r>
      <w:r>
        <w:rPr>
          <w:rFonts w:ascii="Tahoma" w:hAnsi="Tahoma" w:cs="Tahoma"/>
          <w:sz w:val="20"/>
          <w:szCs w:val="20"/>
        </w:rPr>
        <w:t xml:space="preserve"> </w:t>
      </w:r>
    </w:p>
    <w:p w:rsidR="00C81FEF" w:rsidRDefault="00C81FEF" w:rsidP="00C81FEF">
      <w:pPr>
        <w:spacing w:after="0" w:line="240" w:lineRule="auto"/>
        <w:jc w:val="both"/>
        <w:rPr>
          <w:rFonts w:ascii="Tahoma" w:hAnsi="Tahoma" w:cs="Tahoma"/>
          <w:sz w:val="20"/>
          <w:szCs w:val="20"/>
        </w:rPr>
      </w:pPr>
    </w:p>
    <w:p w:rsidR="00C81FEF" w:rsidRPr="00171539" w:rsidRDefault="00C81FEF" w:rsidP="00C81FEF">
      <w:pPr>
        <w:spacing w:after="0" w:line="240" w:lineRule="auto"/>
        <w:jc w:val="both"/>
        <w:rPr>
          <w:rFonts w:ascii="Tahoma" w:hAnsi="Tahoma" w:cs="Tahoma"/>
          <w:b/>
          <w:color w:val="4F81BD" w:themeColor="accent1"/>
          <w:sz w:val="24"/>
          <w:szCs w:val="24"/>
        </w:rPr>
      </w:pPr>
      <w:r w:rsidRPr="00171539">
        <w:rPr>
          <w:rFonts w:ascii="Tahoma" w:hAnsi="Tahoma" w:cs="Tahoma"/>
          <w:b/>
          <w:color w:val="4F81BD" w:themeColor="accent1"/>
          <w:sz w:val="24"/>
          <w:szCs w:val="24"/>
        </w:rPr>
        <w:t>Economic Cohesion</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Both countries feature similar development level and are classified us upper-middle income economies by the World Bank, however their Gross National Income level merely exceeds the minimum demarc</w:t>
      </w:r>
      <w:r>
        <w:rPr>
          <w:rFonts w:ascii="Tahoma" w:hAnsi="Tahoma" w:cs="Tahoma"/>
          <w:sz w:val="20"/>
          <w:szCs w:val="20"/>
        </w:rPr>
        <w:t>a</w:t>
      </w:r>
      <w:r>
        <w:rPr>
          <w:rFonts w:ascii="Tahoma" w:hAnsi="Tahoma" w:cs="Tahoma"/>
          <w:sz w:val="20"/>
          <w:szCs w:val="20"/>
        </w:rPr>
        <w:t>tion line between this country category and lower-middle income economies.</w:t>
      </w:r>
    </w:p>
    <w:p w:rsidR="00C81FEF" w:rsidRDefault="00C81FEF" w:rsidP="00C81FEF">
      <w:pPr>
        <w:tabs>
          <w:tab w:val="left" w:pos="1710"/>
        </w:tabs>
        <w:spacing w:after="0" w:line="240" w:lineRule="auto"/>
        <w:jc w:val="both"/>
        <w:rPr>
          <w:rFonts w:ascii="Tahoma" w:hAnsi="Tahoma" w:cs="Tahoma"/>
          <w:sz w:val="20"/>
          <w:szCs w:val="20"/>
        </w:rPr>
      </w:pPr>
    </w:p>
    <w:p w:rsidR="00C81FEF" w:rsidRPr="00494374" w:rsidRDefault="00C81FEF" w:rsidP="00C81FEF">
      <w:pPr>
        <w:tabs>
          <w:tab w:val="left" w:pos="1710"/>
        </w:tabs>
        <w:spacing w:after="0" w:line="240" w:lineRule="auto"/>
        <w:jc w:val="both"/>
        <w:rPr>
          <w:rFonts w:ascii="Tahoma" w:hAnsi="Tahoma" w:cs="Tahoma"/>
          <w:b/>
          <w:color w:val="C0504D" w:themeColor="accent2"/>
          <w:sz w:val="20"/>
          <w:szCs w:val="20"/>
        </w:rPr>
      </w:pPr>
      <w:r>
        <w:rPr>
          <w:rFonts w:ascii="Tahoma" w:hAnsi="Tahoma" w:cs="Tahoma"/>
          <w:b/>
          <w:color w:val="C0504D" w:themeColor="accent2"/>
          <w:sz w:val="20"/>
          <w:szCs w:val="20"/>
        </w:rPr>
        <w:t>Gross Domestic Product</w:t>
      </w:r>
    </w:p>
    <w:p w:rsidR="00C81FEF" w:rsidRDefault="00C81FEF" w:rsidP="00C81FEF">
      <w:pPr>
        <w:tabs>
          <w:tab w:val="left" w:pos="1710"/>
        </w:tabs>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Given the fact that analysis are carried out on NUTS-3 level and GDP per capita figures indicate ou</w:t>
      </w:r>
      <w:r>
        <w:rPr>
          <w:rFonts w:ascii="Tahoma" w:hAnsi="Tahoma" w:cs="Tahoma"/>
          <w:sz w:val="20"/>
          <w:szCs w:val="20"/>
        </w:rPr>
        <w:t>t</w:t>
      </w:r>
      <w:r>
        <w:rPr>
          <w:rFonts w:ascii="Tahoma" w:hAnsi="Tahoma" w:cs="Tahoma"/>
          <w:sz w:val="20"/>
          <w:szCs w:val="20"/>
        </w:rPr>
        <w:t xml:space="preserve">standing position of the capital cities both in </w:t>
      </w:r>
      <w:r w:rsidR="0048247B">
        <w:rPr>
          <w:rFonts w:ascii="Tahoma" w:hAnsi="Tahoma" w:cs="Tahoma"/>
          <w:sz w:val="20"/>
          <w:szCs w:val="20"/>
        </w:rPr>
        <w:t xml:space="preserve">Republic of Macedonia </w:t>
      </w:r>
      <w:r>
        <w:rPr>
          <w:rFonts w:ascii="Tahoma" w:hAnsi="Tahoma" w:cs="Tahoma"/>
          <w:sz w:val="20"/>
          <w:szCs w:val="20"/>
        </w:rPr>
        <w:t xml:space="preserve">and Albania elsewhere wealth is moderately distributed across each country with higher disparities observed in </w:t>
      </w:r>
      <w:r w:rsidR="0048247B">
        <w:rPr>
          <w:rFonts w:ascii="Tahoma" w:hAnsi="Tahoma" w:cs="Tahoma"/>
          <w:sz w:val="20"/>
          <w:szCs w:val="20"/>
        </w:rPr>
        <w:t>Republic of Macedonia</w:t>
      </w:r>
      <w:r>
        <w:rPr>
          <w:rFonts w:ascii="Tahoma" w:hAnsi="Tahoma" w:cs="Tahoma"/>
          <w:sz w:val="20"/>
          <w:szCs w:val="20"/>
        </w:rPr>
        <w:t xml:space="preserve"> when compared to Albania. GDP per capita in 2011 reached €3,631 in the Republic of Macedonia and €3,214 in Albania. The table below illustrates disparities between the Programme Area regions and their country performance indicators.</w:t>
      </w:r>
    </w:p>
    <w:p w:rsidR="00C81FEF" w:rsidRDefault="00C81FEF" w:rsidP="00C81FEF">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3095"/>
        <w:gridCol w:w="3096"/>
        <w:gridCol w:w="3096"/>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EA4693" w:rsidRDefault="00C81FEF" w:rsidP="00F32F4C">
            <w:pPr>
              <w:jc w:val="center"/>
              <w:rPr>
                <w:rFonts w:ascii="Tahoma" w:hAnsi="Tahoma" w:cs="Tahoma"/>
                <w:sz w:val="20"/>
                <w:szCs w:val="20"/>
              </w:rPr>
            </w:pPr>
            <w:r>
              <w:rPr>
                <w:rFonts w:ascii="Tahoma" w:hAnsi="Tahoma" w:cs="Tahoma"/>
                <w:sz w:val="20"/>
                <w:szCs w:val="20"/>
              </w:rPr>
              <w:t>Programme Area</w:t>
            </w:r>
          </w:p>
        </w:tc>
        <w:tc>
          <w:tcPr>
            <w:tcW w:w="3096"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GDP per Capita (EUR)</w:t>
            </w:r>
          </w:p>
        </w:tc>
        <w:tc>
          <w:tcPr>
            <w:tcW w:w="3096"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Index (country = 100)</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Pelagonia</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3,702</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102</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Polog</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1,719</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47</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Southwest</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2,638</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73</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EA4693" w:rsidRDefault="0048247B" w:rsidP="00F32F4C">
            <w:pPr>
              <w:jc w:val="both"/>
              <w:rPr>
                <w:rFonts w:ascii="Tahoma" w:hAnsi="Tahoma" w:cs="Tahoma"/>
                <w:sz w:val="20"/>
                <w:szCs w:val="20"/>
              </w:rPr>
            </w:pPr>
            <w:r>
              <w:rPr>
                <w:rFonts w:ascii="Tahoma" w:hAnsi="Tahoma" w:cs="Tahoma"/>
                <w:sz w:val="20"/>
                <w:szCs w:val="20"/>
              </w:rPr>
              <w:lastRenderedPageBreak/>
              <w:t>Republic of Macedonia</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3,631</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100</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Dibra</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1,999</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62</w:t>
            </w:r>
          </w:p>
        </w:tc>
      </w:tr>
      <w:tr w:rsidR="00C81FEF" w:rsidRPr="004620DA"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Elbasan</w:t>
            </w:r>
          </w:p>
        </w:tc>
        <w:tc>
          <w:tcPr>
            <w:tcW w:w="3096"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2,796</w:t>
            </w:r>
          </w:p>
        </w:tc>
        <w:tc>
          <w:tcPr>
            <w:tcW w:w="3096"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87</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Korca</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2,526</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79</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Default="00C81FEF" w:rsidP="00F32F4C">
            <w:pPr>
              <w:jc w:val="both"/>
              <w:rPr>
                <w:rFonts w:ascii="Tahoma" w:hAnsi="Tahoma" w:cs="Tahoma"/>
                <w:sz w:val="20"/>
                <w:szCs w:val="20"/>
              </w:rPr>
            </w:pPr>
            <w:r>
              <w:rPr>
                <w:rFonts w:ascii="Tahoma" w:hAnsi="Tahoma" w:cs="Tahoma"/>
                <w:sz w:val="20"/>
                <w:szCs w:val="20"/>
              </w:rPr>
              <w:t>Albania</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3,214</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100</w:t>
            </w:r>
          </w:p>
        </w:tc>
      </w:tr>
    </w:tbl>
    <w:p w:rsidR="00C81FEF" w:rsidRDefault="00C81FEF" w:rsidP="00C81FEF">
      <w:pPr>
        <w:spacing w:after="0" w:line="240" w:lineRule="auto"/>
        <w:jc w:val="both"/>
        <w:rPr>
          <w:rFonts w:ascii="Tahoma" w:hAnsi="Tahoma" w:cs="Tahoma"/>
          <w:sz w:val="20"/>
          <w:szCs w:val="20"/>
        </w:rPr>
      </w:pPr>
      <w:r>
        <w:rPr>
          <w:rFonts w:ascii="Tahoma" w:hAnsi="Tahoma" w:cs="Tahoma"/>
          <w:i/>
          <w:sz w:val="20"/>
          <w:szCs w:val="20"/>
        </w:rPr>
        <w:t>Source: Statistical Office of the Republic of Macedonia, INSTAT</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Polog region is the most underdeveloped in the entire Programme Area and Dibra lags behind on the Albanian side. Indeed the region is the poorest in terms of economic performance in the entire Repu</w:t>
      </w:r>
      <w:r>
        <w:rPr>
          <w:rFonts w:ascii="Tahoma" w:hAnsi="Tahoma" w:cs="Tahoma"/>
          <w:sz w:val="20"/>
          <w:szCs w:val="20"/>
        </w:rPr>
        <w:t>b</w:t>
      </w:r>
      <w:r>
        <w:rPr>
          <w:rFonts w:ascii="Tahoma" w:hAnsi="Tahoma" w:cs="Tahoma"/>
          <w:sz w:val="20"/>
          <w:szCs w:val="20"/>
        </w:rPr>
        <w:t>lic of Albania. Both regions border one another.</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In 2012 Macedonian GDP shrank by 0.2% while Albania recorded a meagre growth of 0.7%.</w:t>
      </w:r>
    </w:p>
    <w:p w:rsidR="00C81FEF" w:rsidRDefault="00C81FEF" w:rsidP="00C81FEF">
      <w:pPr>
        <w:spacing w:after="0" w:line="240" w:lineRule="auto"/>
        <w:jc w:val="both"/>
        <w:rPr>
          <w:rFonts w:ascii="Tahoma" w:hAnsi="Tahoma" w:cs="Tahoma"/>
          <w:sz w:val="20"/>
          <w:szCs w:val="20"/>
        </w:rPr>
      </w:pPr>
    </w:p>
    <w:p w:rsidR="00C81FEF" w:rsidRPr="00510B2D" w:rsidRDefault="00C81FEF" w:rsidP="00C81FEF">
      <w:pPr>
        <w:spacing w:after="0" w:line="240" w:lineRule="auto"/>
        <w:jc w:val="both"/>
        <w:rPr>
          <w:rFonts w:ascii="Tahoma" w:hAnsi="Tahoma" w:cs="Tahoma"/>
          <w:b/>
          <w:color w:val="C0504D" w:themeColor="accent2"/>
          <w:sz w:val="20"/>
          <w:szCs w:val="20"/>
        </w:rPr>
      </w:pPr>
      <w:r w:rsidRPr="00510B2D">
        <w:rPr>
          <w:rFonts w:ascii="Tahoma" w:hAnsi="Tahoma" w:cs="Tahoma"/>
          <w:b/>
          <w:color w:val="C0504D" w:themeColor="accent2"/>
          <w:sz w:val="20"/>
          <w:szCs w:val="20"/>
        </w:rPr>
        <w:t>Gross Value Added</w:t>
      </w:r>
      <w:r>
        <w:rPr>
          <w:rFonts w:ascii="Tahoma" w:hAnsi="Tahoma" w:cs="Tahoma"/>
          <w:b/>
          <w:color w:val="C0504D" w:themeColor="accent2"/>
          <w:sz w:val="20"/>
          <w:szCs w:val="20"/>
        </w:rPr>
        <w:t xml:space="preserve"> by Sector</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GVA illustrates the structure of the Programme Area economy and it is evident from statistical data that </w:t>
      </w:r>
      <w:r w:rsidR="0048247B">
        <w:rPr>
          <w:rFonts w:ascii="Tahoma" w:hAnsi="Tahoma" w:cs="Tahoma"/>
          <w:sz w:val="20"/>
          <w:szCs w:val="20"/>
        </w:rPr>
        <w:t>Republic of Macedonia</w:t>
      </w:r>
      <w:r>
        <w:rPr>
          <w:rFonts w:ascii="Tahoma" w:hAnsi="Tahoma" w:cs="Tahoma"/>
          <w:sz w:val="20"/>
          <w:szCs w:val="20"/>
        </w:rPr>
        <w:t xml:space="preserve">’s economy formation is different to the structure of Albanian economy.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Albania relies on wholesale and retail markets that account for 31% of the country’s GVA but this se</w:t>
      </w:r>
      <w:r>
        <w:rPr>
          <w:rFonts w:ascii="Tahoma" w:hAnsi="Tahoma" w:cs="Tahoma"/>
          <w:sz w:val="20"/>
          <w:szCs w:val="20"/>
        </w:rPr>
        <w:t>c</w:t>
      </w:r>
      <w:r>
        <w:rPr>
          <w:rFonts w:ascii="Tahoma" w:hAnsi="Tahoma" w:cs="Tahoma"/>
          <w:sz w:val="20"/>
          <w:szCs w:val="20"/>
        </w:rPr>
        <w:t>tor is of a lesser importance in the Albanian Programme Area prefectures. These are predominantly agricultural regions with Diber and Korca’ agricultural output contributing 1/3 of the GVA in these r</w:t>
      </w:r>
      <w:r>
        <w:rPr>
          <w:rFonts w:ascii="Tahoma" w:hAnsi="Tahoma" w:cs="Tahoma"/>
          <w:sz w:val="20"/>
          <w:szCs w:val="20"/>
        </w:rPr>
        <w:t>e</w:t>
      </w:r>
      <w:r>
        <w:rPr>
          <w:rFonts w:ascii="Tahoma" w:hAnsi="Tahoma" w:cs="Tahoma"/>
          <w:sz w:val="20"/>
          <w:szCs w:val="20"/>
        </w:rPr>
        <w:t xml:space="preserve">gions. Agriculture in the </w:t>
      </w:r>
      <w:r w:rsidR="0048247B">
        <w:rPr>
          <w:rFonts w:ascii="Tahoma" w:hAnsi="Tahoma" w:cs="Tahoma"/>
          <w:sz w:val="20"/>
          <w:szCs w:val="20"/>
        </w:rPr>
        <w:t>Republic of Macedonia</w:t>
      </w:r>
      <w:r>
        <w:rPr>
          <w:rFonts w:ascii="Tahoma" w:hAnsi="Tahoma" w:cs="Tahoma"/>
          <w:sz w:val="20"/>
          <w:szCs w:val="20"/>
        </w:rPr>
        <w:t>’s Programme Area regions has significantly smaller contribution to the regional GVA with industry and other services being the primary sectors generating value added in those economies. Pelagonia’s mining and industry is the most important contributing factor to the wealth of this region. Indeed its industrial value added in absolute figures almost equals industrial GVA in all other Programme Area regions in the two countries.</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Contribution to the GVA by different sectors is depicted in the figure below.</w:t>
      </w:r>
    </w:p>
    <w:p w:rsidR="00C81FEF" w:rsidRDefault="00C81FEF" w:rsidP="00C81FEF">
      <w:pPr>
        <w:spacing w:after="0" w:line="240" w:lineRule="auto"/>
        <w:jc w:val="center"/>
        <w:rPr>
          <w:rFonts w:ascii="Tahoma" w:hAnsi="Tahoma" w:cs="Tahoma"/>
          <w:sz w:val="20"/>
          <w:szCs w:val="20"/>
        </w:rPr>
      </w:pPr>
      <w:r w:rsidRPr="00F6002A">
        <w:rPr>
          <w:rFonts w:ascii="Tahoma" w:hAnsi="Tahoma" w:cs="Tahoma"/>
          <w:noProof/>
          <w:sz w:val="16"/>
          <w:szCs w:val="16"/>
          <w:lang w:val="en-US" w:eastAsia="zh-CN"/>
        </w:rPr>
        <w:drawing>
          <wp:inline distT="0" distB="0" distL="0" distR="0" wp14:anchorId="436BAEF3" wp14:editId="1523794C">
            <wp:extent cx="5257800" cy="3154680"/>
            <wp:effectExtent l="0" t="0" r="0" b="762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1FEF" w:rsidRPr="00302E4B" w:rsidRDefault="00C81FEF" w:rsidP="00C81FEF">
      <w:pPr>
        <w:spacing w:after="0" w:line="240" w:lineRule="auto"/>
        <w:rPr>
          <w:rFonts w:ascii="Tahoma" w:hAnsi="Tahoma" w:cs="Tahoma"/>
          <w:i/>
          <w:sz w:val="20"/>
          <w:szCs w:val="20"/>
        </w:rPr>
      </w:pPr>
      <w:r w:rsidRPr="00302E4B">
        <w:rPr>
          <w:rFonts w:ascii="Tahoma" w:hAnsi="Tahoma" w:cs="Tahoma"/>
          <w:i/>
          <w:sz w:val="20"/>
          <w:szCs w:val="20"/>
        </w:rPr>
        <w:t xml:space="preserve">Source: </w:t>
      </w:r>
      <w:r>
        <w:rPr>
          <w:rFonts w:ascii="Tahoma" w:hAnsi="Tahoma" w:cs="Tahoma"/>
          <w:i/>
          <w:sz w:val="20"/>
          <w:szCs w:val="20"/>
        </w:rPr>
        <w:t>own calculation based on Statistical Office of the Republic of Macedonia, INSTAT</w:t>
      </w:r>
    </w:p>
    <w:p w:rsidR="00C81FEF" w:rsidRDefault="00C81FEF" w:rsidP="00C81FEF">
      <w:pPr>
        <w:spacing w:after="0" w:line="240" w:lineRule="auto"/>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b/>
          <w:color w:val="C0504D" w:themeColor="accent2"/>
          <w:sz w:val="20"/>
          <w:szCs w:val="20"/>
        </w:rPr>
        <w:t>Foreign Trade</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lastRenderedPageBreak/>
        <w:t>Share in foreign trade illustrates economic potential of each territory and it is evident that the Pr</w:t>
      </w:r>
      <w:r>
        <w:rPr>
          <w:rFonts w:ascii="Tahoma" w:hAnsi="Tahoma" w:cs="Tahoma"/>
          <w:sz w:val="20"/>
          <w:szCs w:val="20"/>
        </w:rPr>
        <w:t>o</w:t>
      </w:r>
      <w:r>
        <w:rPr>
          <w:rFonts w:ascii="Tahoma" w:hAnsi="Tahoma" w:cs="Tahoma"/>
          <w:sz w:val="20"/>
          <w:szCs w:val="20"/>
        </w:rPr>
        <w:t>gramme Area features low levels of economic activity and international competitiveness. Clearly, Pel</w:t>
      </w:r>
      <w:r>
        <w:rPr>
          <w:rFonts w:ascii="Tahoma" w:hAnsi="Tahoma" w:cs="Tahoma"/>
          <w:sz w:val="20"/>
          <w:szCs w:val="20"/>
        </w:rPr>
        <w:t>a</w:t>
      </w:r>
      <w:r>
        <w:rPr>
          <w:rFonts w:ascii="Tahoma" w:hAnsi="Tahoma" w:cs="Tahoma"/>
          <w:sz w:val="20"/>
          <w:szCs w:val="20"/>
        </w:rPr>
        <w:t xml:space="preserve">gonia in </w:t>
      </w:r>
      <w:r w:rsidR="0048247B">
        <w:rPr>
          <w:rFonts w:ascii="Tahoma" w:hAnsi="Tahoma" w:cs="Tahoma"/>
          <w:sz w:val="20"/>
          <w:szCs w:val="20"/>
        </w:rPr>
        <w:t xml:space="preserve">Republic of Macedonia </w:t>
      </w:r>
      <w:r>
        <w:rPr>
          <w:rFonts w:ascii="Tahoma" w:hAnsi="Tahoma" w:cs="Tahoma"/>
          <w:sz w:val="20"/>
          <w:szCs w:val="20"/>
        </w:rPr>
        <w:t>and Elbasan in Albania play the most important role in the internatio</w:t>
      </w:r>
      <w:r>
        <w:rPr>
          <w:rFonts w:ascii="Tahoma" w:hAnsi="Tahoma" w:cs="Tahoma"/>
          <w:sz w:val="20"/>
          <w:szCs w:val="20"/>
        </w:rPr>
        <w:t>n</w:t>
      </w:r>
      <w:r>
        <w:rPr>
          <w:rFonts w:ascii="Tahoma" w:hAnsi="Tahoma" w:cs="Tahoma"/>
          <w:sz w:val="20"/>
          <w:szCs w:val="20"/>
        </w:rPr>
        <w:t>alisation of the Programme Area economy (table below).</w:t>
      </w:r>
    </w:p>
    <w:p w:rsidR="00C81FEF" w:rsidRDefault="00C81FEF" w:rsidP="00C81FEF">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3095"/>
        <w:gridCol w:w="3096"/>
        <w:gridCol w:w="3096"/>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EA4693" w:rsidRDefault="00C81FEF" w:rsidP="00F32F4C">
            <w:pPr>
              <w:jc w:val="center"/>
              <w:rPr>
                <w:rFonts w:ascii="Tahoma" w:hAnsi="Tahoma" w:cs="Tahoma"/>
                <w:sz w:val="20"/>
                <w:szCs w:val="20"/>
              </w:rPr>
            </w:pPr>
            <w:r>
              <w:rPr>
                <w:rFonts w:ascii="Tahoma" w:hAnsi="Tahoma" w:cs="Tahoma"/>
                <w:sz w:val="20"/>
                <w:szCs w:val="20"/>
              </w:rPr>
              <w:t>Programme Area</w:t>
            </w:r>
          </w:p>
        </w:tc>
        <w:tc>
          <w:tcPr>
            <w:tcW w:w="3096"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Share in Exports (%)</w:t>
            </w:r>
          </w:p>
        </w:tc>
        <w:tc>
          <w:tcPr>
            <w:tcW w:w="3096"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Share in Imports (%)</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Pelagonia</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6.4</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3.9</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Polog</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2.7</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2.9</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Southwest</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1.9</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1.8</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EA4693" w:rsidRDefault="0048247B" w:rsidP="00F32F4C">
            <w:pPr>
              <w:jc w:val="both"/>
              <w:rPr>
                <w:rFonts w:ascii="Tahoma" w:hAnsi="Tahoma" w:cs="Tahoma"/>
                <w:sz w:val="20"/>
                <w:szCs w:val="20"/>
              </w:rPr>
            </w:pPr>
            <w:r>
              <w:rPr>
                <w:rFonts w:ascii="Tahoma" w:hAnsi="Tahoma" w:cs="Tahoma"/>
                <w:sz w:val="20"/>
                <w:szCs w:val="20"/>
              </w:rPr>
              <w:t>Republic of Macedonia</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100</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100</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Dibra</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1.4</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0.1</w:t>
            </w:r>
          </w:p>
        </w:tc>
      </w:tr>
      <w:tr w:rsidR="00C81FEF" w:rsidRPr="004620DA"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Elbasan</w:t>
            </w:r>
          </w:p>
        </w:tc>
        <w:tc>
          <w:tcPr>
            <w:tcW w:w="3096"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9.9</w:t>
            </w:r>
          </w:p>
        </w:tc>
        <w:tc>
          <w:tcPr>
            <w:tcW w:w="3096"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7.1</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Korca</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3.2</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2.6</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Default="00C81FEF" w:rsidP="00F32F4C">
            <w:pPr>
              <w:jc w:val="both"/>
              <w:rPr>
                <w:rFonts w:ascii="Tahoma" w:hAnsi="Tahoma" w:cs="Tahoma"/>
                <w:sz w:val="20"/>
                <w:szCs w:val="20"/>
              </w:rPr>
            </w:pPr>
            <w:r>
              <w:rPr>
                <w:rFonts w:ascii="Tahoma" w:hAnsi="Tahoma" w:cs="Tahoma"/>
                <w:sz w:val="20"/>
                <w:szCs w:val="20"/>
              </w:rPr>
              <w:t>Albania</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100</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100</w:t>
            </w:r>
          </w:p>
        </w:tc>
      </w:tr>
    </w:tbl>
    <w:p w:rsidR="00C81FEF" w:rsidRPr="00C25085" w:rsidRDefault="00C81FEF" w:rsidP="00C81FEF">
      <w:pPr>
        <w:spacing w:after="0" w:line="240" w:lineRule="auto"/>
        <w:rPr>
          <w:rFonts w:ascii="Tahoma" w:hAnsi="Tahoma" w:cs="Tahoma"/>
          <w:i/>
          <w:sz w:val="20"/>
          <w:szCs w:val="20"/>
        </w:rPr>
      </w:pPr>
      <w:r>
        <w:rPr>
          <w:rFonts w:ascii="Tahoma" w:hAnsi="Tahoma" w:cs="Tahoma"/>
          <w:i/>
          <w:sz w:val="20"/>
          <w:szCs w:val="20"/>
        </w:rPr>
        <w:t>Source: Statistical Office of the Republic of Macedonia, General Directory of Customs (Albania)</w:t>
      </w:r>
    </w:p>
    <w:p w:rsidR="00C81FEF" w:rsidRDefault="00C81FEF" w:rsidP="00C81FEF">
      <w:pPr>
        <w:spacing w:after="0" w:line="240" w:lineRule="auto"/>
        <w:rPr>
          <w:rFonts w:ascii="Tahoma" w:hAnsi="Tahoma" w:cs="Tahoma"/>
          <w:sz w:val="20"/>
          <w:szCs w:val="20"/>
        </w:rPr>
      </w:pPr>
    </w:p>
    <w:p w:rsidR="00C81FEF" w:rsidRPr="00DA19C0" w:rsidRDefault="00C81FEF" w:rsidP="00C81FEF">
      <w:pPr>
        <w:spacing w:after="0" w:line="240" w:lineRule="auto"/>
        <w:jc w:val="both"/>
        <w:rPr>
          <w:rFonts w:ascii="Tahoma" w:hAnsi="Tahoma" w:cs="Tahoma"/>
          <w:b/>
          <w:color w:val="C0504D" w:themeColor="accent2"/>
          <w:sz w:val="20"/>
          <w:szCs w:val="20"/>
        </w:rPr>
      </w:pPr>
      <w:r w:rsidRPr="00DA19C0">
        <w:rPr>
          <w:rFonts w:ascii="Tahoma" w:hAnsi="Tahoma" w:cs="Tahoma"/>
          <w:b/>
          <w:color w:val="C0504D" w:themeColor="accent2"/>
          <w:sz w:val="20"/>
          <w:szCs w:val="20"/>
        </w:rPr>
        <w:t xml:space="preserve">Mining and </w:t>
      </w:r>
      <w:r>
        <w:rPr>
          <w:rFonts w:ascii="Tahoma" w:hAnsi="Tahoma" w:cs="Tahoma"/>
          <w:b/>
          <w:color w:val="C0504D" w:themeColor="accent2"/>
          <w:sz w:val="20"/>
          <w:szCs w:val="20"/>
        </w:rPr>
        <w:t>Energy</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The border area between </w:t>
      </w:r>
      <w:r w:rsidR="00F924F4">
        <w:rPr>
          <w:rFonts w:ascii="Tahoma" w:hAnsi="Tahoma" w:cs="Tahoma"/>
          <w:sz w:val="20"/>
          <w:szCs w:val="20"/>
        </w:rPr>
        <w:t>the both countries</w:t>
      </w:r>
      <w:r>
        <w:rPr>
          <w:rFonts w:ascii="Tahoma" w:hAnsi="Tahoma" w:cs="Tahoma"/>
          <w:sz w:val="20"/>
          <w:szCs w:val="20"/>
        </w:rPr>
        <w:t xml:space="preserve"> is rich in minerals and natural resources. While coal mi</w:t>
      </w:r>
      <w:r>
        <w:rPr>
          <w:rFonts w:ascii="Tahoma" w:hAnsi="Tahoma" w:cs="Tahoma"/>
          <w:sz w:val="20"/>
          <w:szCs w:val="20"/>
        </w:rPr>
        <w:t>n</w:t>
      </w:r>
      <w:r>
        <w:rPr>
          <w:rFonts w:ascii="Tahoma" w:hAnsi="Tahoma" w:cs="Tahoma"/>
          <w:sz w:val="20"/>
          <w:szCs w:val="20"/>
        </w:rPr>
        <w:t xml:space="preserve">ing is the most important for </w:t>
      </w:r>
      <w:r w:rsidR="0048247B">
        <w:rPr>
          <w:rFonts w:ascii="Tahoma" w:hAnsi="Tahoma" w:cs="Tahoma"/>
          <w:sz w:val="20"/>
          <w:szCs w:val="20"/>
        </w:rPr>
        <w:t xml:space="preserve">Republic of Macedonia </w:t>
      </w:r>
      <w:r>
        <w:rPr>
          <w:rFonts w:ascii="Tahoma" w:hAnsi="Tahoma" w:cs="Tahoma"/>
          <w:sz w:val="20"/>
          <w:szCs w:val="20"/>
        </w:rPr>
        <w:t xml:space="preserve">border area in Kicevo and Pelagonia basins, the Albanian border area exploits - in addition to coal - iron, copper and chromite. The belt between Bilisht and Librazhd has significant deposits of iron and nickel ore. Dibra and Elbasan prefectures are rich in chrome with Northern Bulquiza mine being of strategic importance. Coal is exploited in Korca, however coal deposits in this area only account for approx. 10% of all Albanian coals.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sidRPr="00C14CA6">
        <w:rPr>
          <w:rFonts w:ascii="Tahoma" w:hAnsi="Tahoma" w:cs="Tahoma"/>
          <w:sz w:val="20"/>
          <w:szCs w:val="20"/>
        </w:rPr>
        <w:t xml:space="preserve">Macedonian </w:t>
      </w:r>
      <w:r>
        <w:rPr>
          <w:rFonts w:ascii="Tahoma" w:hAnsi="Tahoma" w:cs="Tahoma"/>
          <w:sz w:val="20"/>
          <w:szCs w:val="20"/>
        </w:rPr>
        <w:t>and Albanian coal deposits</w:t>
      </w:r>
      <w:r w:rsidRPr="00C14CA6">
        <w:rPr>
          <w:rFonts w:ascii="Tahoma" w:hAnsi="Tahoma" w:cs="Tahoma"/>
          <w:sz w:val="20"/>
          <w:szCs w:val="20"/>
        </w:rPr>
        <w:t xml:space="preserve"> are lignites with relatively low caloric value and high content of damp and ash from geological Pliocene and Miocene age.</w:t>
      </w:r>
    </w:p>
    <w:p w:rsidR="00C81FEF" w:rsidRDefault="00C81FEF" w:rsidP="00C81FEF">
      <w:pPr>
        <w:spacing w:after="0" w:line="240" w:lineRule="auto"/>
        <w:jc w:val="both"/>
        <w:rPr>
          <w:rFonts w:ascii="Tahoma" w:hAnsi="Tahoma" w:cs="Tahoma"/>
          <w:sz w:val="20"/>
          <w:szCs w:val="20"/>
        </w:rPr>
      </w:pPr>
    </w:p>
    <w:p w:rsidR="00C81FEF" w:rsidRPr="00C14CA6" w:rsidRDefault="00C81FEF" w:rsidP="00C81FEF">
      <w:pPr>
        <w:spacing w:after="0" w:line="240" w:lineRule="auto"/>
        <w:jc w:val="both"/>
        <w:rPr>
          <w:rFonts w:ascii="Tahoma" w:hAnsi="Tahoma" w:cs="Tahoma"/>
          <w:sz w:val="20"/>
          <w:szCs w:val="20"/>
        </w:rPr>
      </w:pPr>
      <w:r>
        <w:rPr>
          <w:rFonts w:ascii="Tahoma" w:hAnsi="Tahoma" w:cs="Tahoma"/>
          <w:sz w:val="20"/>
          <w:szCs w:val="20"/>
        </w:rPr>
        <w:t>Other minerals include: titanomagnetites, talc, granite, marble, limestones, dolomites and other ca</w:t>
      </w:r>
      <w:r>
        <w:rPr>
          <w:rFonts w:ascii="Tahoma" w:hAnsi="Tahoma" w:cs="Tahoma"/>
          <w:sz w:val="20"/>
          <w:szCs w:val="20"/>
        </w:rPr>
        <w:t>r</w:t>
      </w:r>
      <w:r>
        <w:rPr>
          <w:rFonts w:ascii="Tahoma" w:hAnsi="Tahoma" w:cs="Tahoma"/>
          <w:sz w:val="20"/>
          <w:szCs w:val="20"/>
        </w:rPr>
        <w:t>bonatic decorative stones.</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In </w:t>
      </w:r>
      <w:r w:rsidR="0048247B">
        <w:rPr>
          <w:rFonts w:ascii="Tahoma" w:hAnsi="Tahoma" w:cs="Tahoma"/>
          <w:sz w:val="20"/>
          <w:szCs w:val="20"/>
        </w:rPr>
        <w:t xml:space="preserve">Republic of Macedonia </w:t>
      </w:r>
      <w:r>
        <w:rPr>
          <w:rFonts w:ascii="Tahoma" w:hAnsi="Tahoma" w:cs="Tahoma"/>
          <w:sz w:val="20"/>
          <w:szCs w:val="20"/>
        </w:rPr>
        <w:t>Polog and Southwest regions are home to 9 hydroelectric power plants and there is a solar power plant in Pelagonia. Albanian border area features 41 hydro power plants, chiefly on the Drin and Devoll Rivers. The installed total electricity production capacity illustrates Macedonia’s advantage though it is Albania that produces greener electricity thanks to its hydroelectric power plants.</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In the Programme Area Macedonian regions produce 60% of </w:t>
      </w:r>
      <w:r w:rsidR="0048247B">
        <w:rPr>
          <w:rFonts w:ascii="Tahoma" w:hAnsi="Tahoma" w:cs="Tahoma"/>
          <w:sz w:val="20"/>
          <w:szCs w:val="20"/>
        </w:rPr>
        <w:t>Republic of Macedonia</w:t>
      </w:r>
      <w:r>
        <w:rPr>
          <w:rFonts w:ascii="Tahoma" w:hAnsi="Tahoma" w:cs="Tahoma"/>
          <w:sz w:val="20"/>
          <w:szCs w:val="20"/>
        </w:rPr>
        <w:t>’s electricity while Albanian regions account for 47% of the country’s power plants capacity.</w:t>
      </w:r>
    </w:p>
    <w:p w:rsidR="00C81FEF" w:rsidRDefault="00C81FEF" w:rsidP="00C81FEF">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3226"/>
        <w:gridCol w:w="6061"/>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EA4693" w:rsidRDefault="00C81FEF" w:rsidP="00F32F4C">
            <w:pPr>
              <w:jc w:val="center"/>
              <w:rPr>
                <w:rFonts w:ascii="Tahoma" w:hAnsi="Tahoma" w:cs="Tahoma"/>
                <w:sz w:val="20"/>
                <w:szCs w:val="20"/>
              </w:rPr>
            </w:pPr>
            <w:r>
              <w:rPr>
                <w:rFonts w:ascii="Tahoma" w:hAnsi="Tahoma" w:cs="Tahoma"/>
                <w:sz w:val="20"/>
                <w:szCs w:val="20"/>
              </w:rPr>
              <w:t>Programme Area</w:t>
            </w:r>
          </w:p>
        </w:tc>
        <w:tc>
          <w:tcPr>
            <w:tcW w:w="3263" w:type="pct"/>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Capacity (MW)</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Pelagonia</w:t>
            </w:r>
          </w:p>
        </w:tc>
        <w:tc>
          <w:tcPr>
            <w:tcW w:w="3263" w:type="pct"/>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685</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Polog</w:t>
            </w:r>
          </w:p>
        </w:tc>
        <w:tc>
          <w:tcPr>
            <w:tcW w:w="3263" w:type="pct"/>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190</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Southwest</w:t>
            </w:r>
          </w:p>
        </w:tc>
        <w:tc>
          <w:tcPr>
            <w:tcW w:w="3263" w:type="pct"/>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258</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Pr="00EA4693" w:rsidRDefault="0048247B" w:rsidP="00F32F4C">
            <w:pPr>
              <w:jc w:val="both"/>
              <w:rPr>
                <w:rFonts w:ascii="Tahoma" w:hAnsi="Tahoma" w:cs="Tahoma"/>
                <w:sz w:val="20"/>
                <w:szCs w:val="20"/>
              </w:rPr>
            </w:pPr>
            <w:r>
              <w:rPr>
                <w:rFonts w:ascii="Tahoma" w:hAnsi="Tahoma" w:cs="Tahoma"/>
                <w:sz w:val="20"/>
                <w:szCs w:val="20"/>
              </w:rPr>
              <w:t>REPUBLIC OF MACEDONIA</w:t>
            </w:r>
          </w:p>
        </w:tc>
        <w:tc>
          <w:tcPr>
            <w:tcW w:w="3263" w:type="pct"/>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1,889</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Dibra</w:t>
            </w:r>
          </w:p>
        </w:tc>
        <w:tc>
          <w:tcPr>
            <w:tcW w:w="3263" w:type="pct"/>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39.7</w:t>
            </w:r>
          </w:p>
        </w:tc>
      </w:tr>
      <w:tr w:rsidR="00C81FEF" w:rsidRPr="004620DA"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Elbasan</w:t>
            </w:r>
          </w:p>
        </w:tc>
        <w:tc>
          <w:tcPr>
            <w:tcW w:w="3263" w:type="pct"/>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18.9</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Korca</w:t>
            </w:r>
          </w:p>
        </w:tc>
        <w:tc>
          <w:tcPr>
            <w:tcW w:w="3263" w:type="pct"/>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32.0</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Default="00C81FEF" w:rsidP="00F32F4C">
            <w:pPr>
              <w:jc w:val="both"/>
              <w:rPr>
                <w:rFonts w:ascii="Tahoma" w:hAnsi="Tahoma" w:cs="Tahoma"/>
                <w:sz w:val="20"/>
                <w:szCs w:val="20"/>
              </w:rPr>
            </w:pPr>
            <w:r>
              <w:rPr>
                <w:rFonts w:ascii="Tahoma" w:hAnsi="Tahoma" w:cs="Tahoma"/>
                <w:sz w:val="20"/>
                <w:szCs w:val="20"/>
              </w:rPr>
              <w:t>Albania</w:t>
            </w:r>
          </w:p>
        </w:tc>
        <w:tc>
          <w:tcPr>
            <w:tcW w:w="3263" w:type="pct"/>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195.8</w:t>
            </w:r>
          </w:p>
        </w:tc>
      </w:tr>
    </w:tbl>
    <w:p w:rsidR="00C81FEF" w:rsidRPr="00AF2A21" w:rsidRDefault="00C81FEF" w:rsidP="00C81FEF">
      <w:pPr>
        <w:spacing w:after="0" w:line="240" w:lineRule="auto"/>
        <w:jc w:val="both"/>
        <w:rPr>
          <w:rFonts w:ascii="Tahoma" w:hAnsi="Tahoma" w:cs="Tahoma"/>
          <w:i/>
          <w:sz w:val="20"/>
          <w:szCs w:val="20"/>
        </w:rPr>
      </w:pPr>
      <w:r w:rsidRPr="00AF2A21">
        <w:rPr>
          <w:rFonts w:ascii="Tahoma" w:hAnsi="Tahoma" w:cs="Tahoma"/>
          <w:i/>
          <w:sz w:val="20"/>
          <w:szCs w:val="20"/>
        </w:rPr>
        <w:t xml:space="preserve">Source: </w:t>
      </w:r>
      <w:r>
        <w:rPr>
          <w:rFonts w:ascii="Tahoma" w:hAnsi="Tahoma" w:cs="Tahoma"/>
          <w:i/>
          <w:sz w:val="20"/>
          <w:szCs w:val="20"/>
        </w:rPr>
        <w:t>Statistical Office of the Republic of Macedonia, ERE (Albania), 2012</w:t>
      </w:r>
    </w:p>
    <w:p w:rsidR="00C81FEF" w:rsidRDefault="00C81FEF" w:rsidP="00C81FEF">
      <w:pPr>
        <w:spacing w:after="0" w:line="240" w:lineRule="auto"/>
        <w:jc w:val="both"/>
        <w:rPr>
          <w:rFonts w:ascii="Tahoma" w:hAnsi="Tahoma" w:cs="Tahoma"/>
          <w:sz w:val="20"/>
          <w:szCs w:val="20"/>
        </w:rPr>
      </w:pPr>
    </w:p>
    <w:p w:rsidR="00C81FEF" w:rsidRPr="00F6002A" w:rsidRDefault="00C81FEF" w:rsidP="00C81FEF">
      <w:pPr>
        <w:spacing w:after="0" w:line="240" w:lineRule="auto"/>
        <w:jc w:val="both"/>
        <w:rPr>
          <w:rFonts w:ascii="Tahoma" w:hAnsi="Tahoma" w:cs="Tahoma"/>
          <w:b/>
          <w:color w:val="C0504D" w:themeColor="accent2"/>
          <w:sz w:val="20"/>
          <w:szCs w:val="20"/>
        </w:rPr>
      </w:pPr>
      <w:r w:rsidRPr="00F6002A">
        <w:rPr>
          <w:rFonts w:ascii="Tahoma" w:hAnsi="Tahoma" w:cs="Tahoma"/>
          <w:b/>
          <w:color w:val="C0504D" w:themeColor="accent2"/>
          <w:sz w:val="20"/>
          <w:szCs w:val="20"/>
        </w:rPr>
        <w:t>Entrepreneurship</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The Programme Area features economic activities by small and medium sized enterprises. However their importance in the regional economy is lower than in other regions of the two countries. Only 32% of all Macedonians and 17% of Albanian SMEs are located in the Programme Area and these va</w:t>
      </w:r>
      <w:r>
        <w:rPr>
          <w:rFonts w:ascii="Tahoma" w:hAnsi="Tahoma" w:cs="Tahoma"/>
          <w:sz w:val="20"/>
          <w:szCs w:val="20"/>
        </w:rPr>
        <w:t>l</w:t>
      </w:r>
      <w:r>
        <w:rPr>
          <w:rFonts w:ascii="Tahoma" w:hAnsi="Tahoma" w:cs="Tahoma"/>
          <w:sz w:val="20"/>
          <w:szCs w:val="20"/>
        </w:rPr>
        <w:t>ues are considered very low given the size of population in the border regions.</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The already highlighted regional disparities also manifest in the disproportion of the SME intensity in each eligible region. Of all Programme Area SMEs small and medium businesses are most prevalent in Pelogonia in </w:t>
      </w:r>
      <w:r w:rsidR="0048247B">
        <w:rPr>
          <w:rFonts w:ascii="Tahoma" w:hAnsi="Tahoma" w:cs="Tahoma"/>
          <w:sz w:val="20"/>
          <w:szCs w:val="20"/>
        </w:rPr>
        <w:t xml:space="preserve">Republic of Macedonia </w:t>
      </w:r>
      <w:r>
        <w:rPr>
          <w:rFonts w:ascii="Tahoma" w:hAnsi="Tahoma" w:cs="Tahoma"/>
          <w:sz w:val="20"/>
          <w:szCs w:val="20"/>
        </w:rPr>
        <w:t>and Korca in Albania. Other districts feature lower numbers of SMEs, as depicted in the chart below.</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center"/>
        <w:rPr>
          <w:rFonts w:ascii="Tahoma" w:hAnsi="Tahoma" w:cs="Tahoma"/>
          <w:sz w:val="20"/>
          <w:szCs w:val="20"/>
        </w:rPr>
      </w:pPr>
      <w:r w:rsidRPr="009871E3">
        <w:rPr>
          <w:rFonts w:ascii="Tahoma" w:hAnsi="Tahoma" w:cs="Tahoma"/>
          <w:noProof/>
          <w:sz w:val="16"/>
          <w:szCs w:val="16"/>
          <w:lang w:val="en-US" w:eastAsia="zh-CN"/>
        </w:rPr>
        <w:drawing>
          <wp:inline distT="0" distB="0" distL="0" distR="0" wp14:anchorId="0CF103FF" wp14:editId="153307A2">
            <wp:extent cx="2733675" cy="20097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val="en-US" w:eastAsia="zh-CN"/>
        </w:rPr>
        <w:drawing>
          <wp:inline distT="0" distB="0" distL="0" distR="0" wp14:anchorId="61B89BF4" wp14:editId="0243D223">
            <wp:extent cx="2952750" cy="20097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1FEF" w:rsidRPr="00302E4B" w:rsidRDefault="00C81FEF" w:rsidP="00C81FEF">
      <w:pPr>
        <w:spacing w:after="0" w:line="240" w:lineRule="auto"/>
        <w:rPr>
          <w:rFonts w:ascii="Tahoma" w:hAnsi="Tahoma" w:cs="Tahoma"/>
          <w:i/>
          <w:sz w:val="20"/>
          <w:szCs w:val="20"/>
        </w:rPr>
      </w:pPr>
      <w:r w:rsidRPr="00302E4B">
        <w:rPr>
          <w:rFonts w:ascii="Tahoma" w:hAnsi="Tahoma" w:cs="Tahoma"/>
          <w:i/>
          <w:sz w:val="20"/>
          <w:szCs w:val="20"/>
        </w:rPr>
        <w:t xml:space="preserve">Source: </w:t>
      </w:r>
      <w:r>
        <w:rPr>
          <w:rFonts w:ascii="Tahoma" w:hAnsi="Tahoma" w:cs="Tahoma"/>
          <w:i/>
          <w:sz w:val="20"/>
          <w:szCs w:val="20"/>
        </w:rPr>
        <w:t>own calculation based on Statistical Office of the Republic of Macedonia, INSTAT</w:t>
      </w:r>
    </w:p>
    <w:p w:rsidR="00C81FEF" w:rsidRDefault="00C81FEF" w:rsidP="00C81FEF">
      <w:pPr>
        <w:spacing w:after="0" w:line="240" w:lineRule="auto"/>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While mining and associated industries in </w:t>
      </w:r>
      <w:r w:rsidR="0048247B">
        <w:rPr>
          <w:rFonts w:ascii="Tahoma" w:hAnsi="Tahoma" w:cs="Tahoma"/>
          <w:sz w:val="20"/>
          <w:szCs w:val="20"/>
        </w:rPr>
        <w:t xml:space="preserve">Republic of Macedonia </w:t>
      </w:r>
      <w:r>
        <w:rPr>
          <w:rFonts w:ascii="Tahoma" w:hAnsi="Tahoma" w:cs="Tahoma"/>
          <w:sz w:val="20"/>
          <w:szCs w:val="20"/>
        </w:rPr>
        <w:t>are capable to attract small bus</w:t>
      </w:r>
      <w:r>
        <w:rPr>
          <w:rFonts w:ascii="Tahoma" w:hAnsi="Tahoma" w:cs="Tahoma"/>
          <w:sz w:val="20"/>
          <w:szCs w:val="20"/>
        </w:rPr>
        <w:t>i</w:t>
      </w:r>
      <w:r>
        <w:rPr>
          <w:rFonts w:ascii="Tahoma" w:hAnsi="Tahoma" w:cs="Tahoma"/>
          <w:sz w:val="20"/>
          <w:szCs w:val="20"/>
        </w:rPr>
        <w:t>nesses and create value chain opportunities the Albanian heavy industries produce little spill-over e</w:t>
      </w:r>
      <w:r>
        <w:rPr>
          <w:rFonts w:ascii="Tahoma" w:hAnsi="Tahoma" w:cs="Tahoma"/>
          <w:sz w:val="20"/>
          <w:szCs w:val="20"/>
        </w:rPr>
        <w:t>f</w:t>
      </w:r>
      <w:r>
        <w:rPr>
          <w:rFonts w:ascii="Tahoma" w:hAnsi="Tahoma" w:cs="Tahoma"/>
          <w:sz w:val="20"/>
          <w:szCs w:val="20"/>
        </w:rPr>
        <w:t xml:space="preserve">fect and very few economic opportunities for small businesses.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In border areas businesses normally exploit international trade opportunities but trade between the both countries and third parties is constrained by administrative barriers, chiefly in Albania. While e</w:t>
      </w:r>
      <w:r>
        <w:rPr>
          <w:rFonts w:ascii="Tahoma" w:hAnsi="Tahoma" w:cs="Tahoma"/>
          <w:sz w:val="20"/>
          <w:szCs w:val="20"/>
        </w:rPr>
        <w:t>n</w:t>
      </w:r>
      <w:r>
        <w:rPr>
          <w:rFonts w:ascii="Tahoma" w:hAnsi="Tahoma" w:cs="Tahoma"/>
          <w:sz w:val="20"/>
          <w:szCs w:val="20"/>
        </w:rPr>
        <w:t>joying high comparative cost advantage to import and export goods Albanian SMEs operate in one of the most unfavourable administrative frameworks in Europe for business internationalisation. The key aspects of that problem are outlined in the table below (based on SBA Fact Sheets).</w:t>
      </w:r>
    </w:p>
    <w:p w:rsidR="00C81FEF" w:rsidRDefault="00C81FEF" w:rsidP="00C81FEF">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3936"/>
        <w:gridCol w:w="2693"/>
        <w:gridCol w:w="2658"/>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81FEF" w:rsidRPr="00EA4693" w:rsidRDefault="00C81FEF" w:rsidP="00F32F4C">
            <w:pPr>
              <w:jc w:val="center"/>
              <w:rPr>
                <w:rFonts w:ascii="Tahoma" w:hAnsi="Tahoma" w:cs="Tahoma"/>
                <w:sz w:val="20"/>
                <w:szCs w:val="20"/>
              </w:rPr>
            </w:pPr>
            <w:r>
              <w:rPr>
                <w:rFonts w:ascii="Tahoma" w:hAnsi="Tahoma" w:cs="Tahoma"/>
                <w:sz w:val="20"/>
                <w:szCs w:val="20"/>
              </w:rPr>
              <w:t>Factor</w:t>
            </w:r>
          </w:p>
        </w:tc>
        <w:tc>
          <w:tcPr>
            <w:tcW w:w="2693" w:type="dxa"/>
          </w:tcPr>
          <w:p w:rsidR="00C81FEF" w:rsidRPr="00EA4693" w:rsidRDefault="0048247B"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 Republic of Macedonia</w:t>
            </w:r>
          </w:p>
        </w:tc>
        <w:tc>
          <w:tcPr>
            <w:tcW w:w="2658"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Albania</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81FEF" w:rsidRPr="00930794" w:rsidRDefault="00C81FEF" w:rsidP="00F32F4C">
            <w:pPr>
              <w:jc w:val="both"/>
              <w:rPr>
                <w:rFonts w:ascii="Tahoma" w:hAnsi="Tahoma" w:cs="Tahoma"/>
                <w:b w:val="0"/>
                <w:sz w:val="20"/>
                <w:szCs w:val="20"/>
              </w:rPr>
            </w:pPr>
            <w:r>
              <w:rPr>
                <w:rFonts w:ascii="Tahoma" w:hAnsi="Tahoma" w:cs="Tahoma"/>
                <w:b w:val="0"/>
                <w:sz w:val="20"/>
                <w:szCs w:val="20"/>
              </w:rPr>
              <w:t>Cost required to import (USD)</w:t>
            </w:r>
          </w:p>
        </w:tc>
        <w:tc>
          <w:tcPr>
            <w:tcW w:w="2693"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1,380</w:t>
            </w:r>
          </w:p>
        </w:tc>
        <w:tc>
          <w:tcPr>
            <w:tcW w:w="2658"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710</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936" w:type="dxa"/>
          </w:tcPr>
          <w:p w:rsidR="00C81FEF" w:rsidRPr="00930794" w:rsidRDefault="00C81FEF" w:rsidP="00F32F4C">
            <w:pPr>
              <w:jc w:val="both"/>
              <w:rPr>
                <w:rFonts w:ascii="Tahoma" w:hAnsi="Tahoma" w:cs="Tahoma"/>
                <w:b w:val="0"/>
                <w:sz w:val="20"/>
                <w:szCs w:val="20"/>
              </w:rPr>
            </w:pPr>
            <w:r>
              <w:rPr>
                <w:rFonts w:ascii="Tahoma" w:hAnsi="Tahoma" w:cs="Tahoma"/>
                <w:b w:val="0"/>
                <w:sz w:val="20"/>
                <w:szCs w:val="20"/>
              </w:rPr>
              <w:t>Time required to import (days)</w:t>
            </w:r>
          </w:p>
        </w:tc>
        <w:tc>
          <w:tcPr>
            <w:tcW w:w="2693"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11</w:t>
            </w:r>
          </w:p>
        </w:tc>
        <w:tc>
          <w:tcPr>
            <w:tcW w:w="2658"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18</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81FEF" w:rsidRPr="00930794" w:rsidRDefault="00C81FEF" w:rsidP="00F32F4C">
            <w:pPr>
              <w:jc w:val="both"/>
              <w:rPr>
                <w:rFonts w:ascii="Tahoma" w:hAnsi="Tahoma" w:cs="Tahoma"/>
                <w:b w:val="0"/>
                <w:sz w:val="20"/>
                <w:szCs w:val="20"/>
              </w:rPr>
            </w:pPr>
            <w:r>
              <w:rPr>
                <w:rFonts w:ascii="Tahoma" w:hAnsi="Tahoma" w:cs="Tahoma"/>
                <w:b w:val="0"/>
                <w:sz w:val="20"/>
                <w:szCs w:val="20"/>
              </w:rPr>
              <w:t>Number of documents required to import</w:t>
            </w:r>
          </w:p>
        </w:tc>
        <w:tc>
          <w:tcPr>
            <w:tcW w:w="2693"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w:t>
            </w:r>
          </w:p>
        </w:tc>
        <w:tc>
          <w:tcPr>
            <w:tcW w:w="2658"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9</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936" w:type="dxa"/>
          </w:tcPr>
          <w:p w:rsidR="00C81FEF" w:rsidRPr="00930794" w:rsidRDefault="00C81FEF" w:rsidP="00F32F4C">
            <w:pPr>
              <w:jc w:val="both"/>
              <w:rPr>
                <w:rFonts w:ascii="Tahoma" w:hAnsi="Tahoma" w:cs="Tahoma"/>
                <w:b w:val="0"/>
                <w:sz w:val="20"/>
                <w:szCs w:val="20"/>
              </w:rPr>
            </w:pPr>
            <w:r>
              <w:rPr>
                <w:rFonts w:ascii="Tahoma" w:hAnsi="Tahoma" w:cs="Tahoma"/>
                <w:b w:val="0"/>
                <w:sz w:val="20"/>
                <w:szCs w:val="20"/>
              </w:rPr>
              <w:t>Cost required to export (USD)</w:t>
            </w:r>
          </w:p>
        </w:tc>
        <w:tc>
          <w:tcPr>
            <w:tcW w:w="2693"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1,376</w:t>
            </w:r>
          </w:p>
        </w:tc>
        <w:tc>
          <w:tcPr>
            <w:tcW w:w="2658"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725</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81FEF" w:rsidRPr="00930794" w:rsidRDefault="00C81FEF" w:rsidP="00F32F4C">
            <w:pPr>
              <w:jc w:val="both"/>
              <w:rPr>
                <w:rFonts w:ascii="Tahoma" w:hAnsi="Tahoma" w:cs="Tahoma"/>
                <w:b w:val="0"/>
                <w:sz w:val="20"/>
                <w:szCs w:val="20"/>
              </w:rPr>
            </w:pPr>
            <w:r>
              <w:rPr>
                <w:rFonts w:ascii="Tahoma" w:hAnsi="Tahoma" w:cs="Tahoma"/>
                <w:b w:val="0"/>
                <w:sz w:val="20"/>
                <w:szCs w:val="20"/>
              </w:rPr>
              <w:t>Time required to export (days)</w:t>
            </w:r>
          </w:p>
        </w:tc>
        <w:tc>
          <w:tcPr>
            <w:tcW w:w="2693"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12</w:t>
            </w:r>
          </w:p>
        </w:tc>
        <w:tc>
          <w:tcPr>
            <w:tcW w:w="2658"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19</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936" w:type="dxa"/>
          </w:tcPr>
          <w:p w:rsidR="00C81FEF" w:rsidRDefault="00C81FEF" w:rsidP="00F32F4C">
            <w:pPr>
              <w:jc w:val="both"/>
              <w:rPr>
                <w:rFonts w:ascii="Tahoma" w:hAnsi="Tahoma" w:cs="Tahoma"/>
                <w:b w:val="0"/>
                <w:sz w:val="20"/>
                <w:szCs w:val="20"/>
              </w:rPr>
            </w:pPr>
            <w:r>
              <w:rPr>
                <w:rFonts w:ascii="Tahoma" w:hAnsi="Tahoma" w:cs="Tahoma"/>
                <w:b w:val="0"/>
                <w:sz w:val="20"/>
                <w:szCs w:val="20"/>
              </w:rPr>
              <w:t>Number of documents required to export</w:t>
            </w:r>
          </w:p>
        </w:tc>
        <w:tc>
          <w:tcPr>
            <w:tcW w:w="2693"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w:t>
            </w:r>
          </w:p>
        </w:tc>
        <w:tc>
          <w:tcPr>
            <w:tcW w:w="2658"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w:t>
            </w:r>
          </w:p>
        </w:tc>
      </w:tr>
    </w:tbl>
    <w:p w:rsidR="00C81FEF" w:rsidRPr="00302E4B" w:rsidRDefault="00C81FEF" w:rsidP="00C81FEF">
      <w:pPr>
        <w:spacing w:after="0" w:line="240" w:lineRule="auto"/>
        <w:jc w:val="both"/>
        <w:rPr>
          <w:rFonts w:ascii="Tahoma" w:hAnsi="Tahoma" w:cs="Tahoma"/>
          <w:i/>
          <w:sz w:val="20"/>
          <w:szCs w:val="20"/>
        </w:rPr>
      </w:pPr>
      <w:r w:rsidRPr="00302E4B">
        <w:rPr>
          <w:rFonts w:ascii="Tahoma" w:hAnsi="Tahoma" w:cs="Tahoma"/>
          <w:i/>
          <w:sz w:val="20"/>
          <w:szCs w:val="20"/>
        </w:rPr>
        <w:t>Source: SBA Fact Sheets, DG Enterprise</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Administrative burden and poor competitiveness result in significant foreign trade deficit between the two countries in disfavour of Albania.</w:t>
      </w:r>
    </w:p>
    <w:p w:rsidR="00C81FEF" w:rsidRDefault="00C81FEF" w:rsidP="00C81FEF">
      <w:pPr>
        <w:spacing w:after="0" w:line="240" w:lineRule="auto"/>
        <w:jc w:val="both"/>
        <w:rPr>
          <w:rFonts w:ascii="Tahoma" w:hAnsi="Tahoma" w:cs="Tahoma"/>
          <w:sz w:val="20"/>
          <w:szCs w:val="20"/>
        </w:rPr>
      </w:pPr>
    </w:p>
    <w:p w:rsidR="00C81FEF" w:rsidRPr="00454504" w:rsidRDefault="00C81FEF" w:rsidP="00C81FEF">
      <w:pPr>
        <w:spacing w:after="0" w:line="240" w:lineRule="auto"/>
        <w:jc w:val="both"/>
        <w:rPr>
          <w:rFonts w:ascii="Tahoma" w:hAnsi="Tahoma" w:cs="Tahoma"/>
          <w:b/>
          <w:color w:val="C0504D" w:themeColor="accent2"/>
          <w:sz w:val="20"/>
          <w:szCs w:val="20"/>
        </w:rPr>
      </w:pPr>
      <w:r>
        <w:rPr>
          <w:rFonts w:ascii="Tahoma" w:hAnsi="Tahoma" w:cs="Tahoma"/>
          <w:b/>
          <w:color w:val="C0504D" w:themeColor="accent2"/>
          <w:sz w:val="20"/>
          <w:szCs w:val="20"/>
        </w:rPr>
        <w:t>Employment</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Based on LFS findings, at the turn of 2012 and 2013 </w:t>
      </w:r>
      <w:r w:rsidR="0048247B">
        <w:rPr>
          <w:rFonts w:ascii="Tahoma" w:hAnsi="Tahoma" w:cs="Tahoma"/>
          <w:sz w:val="20"/>
          <w:szCs w:val="20"/>
        </w:rPr>
        <w:t xml:space="preserve">Republic of Macedonia </w:t>
      </w:r>
      <w:r>
        <w:rPr>
          <w:rFonts w:ascii="Tahoma" w:hAnsi="Tahoma" w:cs="Tahoma"/>
          <w:sz w:val="20"/>
          <w:szCs w:val="20"/>
        </w:rPr>
        <w:t>and Albania had 56.5% 63.2% of economically active working age population (15-64 years cohort) respectively, with signif</w:t>
      </w:r>
      <w:r>
        <w:rPr>
          <w:rFonts w:ascii="Tahoma" w:hAnsi="Tahoma" w:cs="Tahoma"/>
          <w:sz w:val="20"/>
          <w:szCs w:val="20"/>
        </w:rPr>
        <w:t>i</w:t>
      </w:r>
      <w:r>
        <w:rPr>
          <w:rFonts w:ascii="Tahoma" w:hAnsi="Tahoma" w:cs="Tahoma"/>
          <w:sz w:val="20"/>
          <w:szCs w:val="20"/>
        </w:rPr>
        <w:t xml:space="preserve">cant disparities across the both countries. </w:t>
      </w:r>
      <w:r w:rsidR="00F924F4">
        <w:rPr>
          <w:rFonts w:ascii="Tahoma" w:hAnsi="Tahoma" w:cs="Tahoma"/>
          <w:sz w:val="20"/>
          <w:szCs w:val="20"/>
        </w:rPr>
        <w:t>In</w:t>
      </w:r>
      <w:r>
        <w:rPr>
          <w:rFonts w:ascii="Tahoma" w:hAnsi="Tahoma" w:cs="Tahoma"/>
          <w:sz w:val="20"/>
          <w:szCs w:val="20"/>
        </w:rPr>
        <w:t xml:space="preserve"> the Republic of Macedonia the highest percentage </w:t>
      </w:r>
      <w:r>
        <w:rPr>
          <w:rFonts w:ascii="Tahoma" w:hAnsi="Tahoma" w:cs="Tahoma"/>
          <w:sz w:val="20"/>
          <w:szCs w:val="20"/>
        </w:rPr>
        <w:lastRenderedPageBreak/>
        <w:t xml:space="preserve">(60.9%) was recorder in Southeast region and the lowest - in Polog region (44.3%). Though regional figures are not available for Albania it is estimated that the Tirana region records higher activity rates than the rest of the country and that the Albanian Border Area </w:t>
      </w:r>
      <w:r w:rsidR="00944C9C">
        <w:rPr>
          <w:rFonts w:ascii="Tahoma" w:hAnsi="Tahoma" w:cs="Tahoma"/>
          <w:sz w:val="20"/>
          <w:szCs w:val="20"/>
        </w:rPr>
        <w:t xml:space="preserve">with </w:t>
      </w:r>
      <w:r w:rsidR="0048247B">
        <w:rPr>
          <w:rFonts w:ascii="Tahoma" w:hAnsi="Tahoma" w:cs="Tahoma"/>
          <w:sz w:val="20"/>
          <w:szCs w:val="20"/>
        </w:rPr>
        <w:t xml:space="preserve">Republic of Macedonia </w:t>
      </w:r>
      <w:r>
        <w:rPr>
          <w:rFonts w:ascii="Tahoma" w:hAnsi="Tahoma" w:cs="Tahoma"/>
          <w:sz w:val="20"/>
          <w:szCs w:val="20"/>
        </w:rPr>
        <w:t>features activity rates significantly below the median for the country.</w:t>
      </w:r>
    </w:p>
    <w:p w:rsidR="00C81FEF" w:rsidRDefault="00C81FEF" w:rsidP="00C81FEF">
      <w:pPr>
        <w:spacing w:after="0" w:line="240" w:lineRule="auto"/>
        <w:jc w:val="both"/>
        <w:rPr>
          <w:rFonts w:ascii="Tahoma" w:hAnsi="Tahoma" w:cs="Tahoma"/>
          <w:sz w:val="20"/>
          <w:szCs w:val="20"/>
        </w:rPr>
      </w:pPr>
    </w:p>
    <w:p w:rsidR="00C81FEF" w:rsidRPr="00247E77" w:rsidRDefault="00C81FEF" w:rsidP="00C81FEF">
      <w:pPr>
        <w:spacing w:after="0" w:line="240" w:lineRule="auto"/>
        <w:jc w:val="both"/>
        <w:rPr>
          <w:rFonts w:ascii="Tahoma" w:hAnsi="Tahoma" w:cs="Tahoma"/>
          <w:sz w:val="20"/>
          <w:szCs w:val="20"/>
        </w:rPr>
      </w:pPr>
      <w:r>
        <w:rPr>
          <w:rFonts w:ascii="Tahoma" w:hAnsi="Tahoma" w:cs="Tahoma"/>
          <w:sz w:val="20"/>
          <w:szCs w:val="20"/>
        </w:rPr>
        <w:t xml:space="preserve">Employment rate at 44% in </w:t>
      </w:r>
      <w:r w:rsidR="0048247B">
        <w:rPr>
          <w:rFonts w:ascii="Tahoma" w:hAnsi="Tahoma" w:cs="Tahoma"/>
          <w:sz w:val="20"/>
          <w:szCs w:val="20"/>
        </w:rPr>
        <w:t>Republic of Macedonia</w:t>
      </w:r>
      <w:r>
        <w:rPr>
          <w:rFonts w:ascii="Tahoma" w:hAnsi="Tahoma" w:cs="Tahoma"/>
          <w:sz w:val="20"/>
          <w:szCs w:val="20"/>
        </w:rPr>
        <w:t xml:space="preserve"> is lower than for Albania (50.1%). In the CBC Bo</w:t>
      </w:r>
      <w:r>
        <w:rPr>
          <w:rFonts w:ascii="Tahoma" w:hAnsi="Tahoma" w:cs="Tahoma"/>
          <w:sz w:val="20"/>
          <w:szCs w:val="20"/>
        </w:rPr>
        <w:t>r</w:t>
      </w:r>
      <w:r>
        <w:rPr>
          <w:rFonts w:ascii="Tahoma" w:hAnsi="Tahoma" w:cs="Tahoma"/>
          <w:sz w:val="20"/>
          <w:szCs w:val="20"/>
        </w:rPr>
        <w:t xml:space="preserve">der Area Pelagnia features the highest rate (46.9%) while Polog and Southwest - 29.3% and 32.4% respectively. Albanian CBC regions feature higher employment rates, all exceeding the median for the country: Diber 55%, Elbasan: 55.7% and Korca - 53.8%. These high employment rates result from </w:t>
      </w:r>
      <w:r w:rsidRPr="00247E77">
        <w:rPr>
          <w:rFonts w:ascii="Tahoma" w:hAnsi="Tahoma" w:cs="Tahoma"/>
          <w:sz w:val="20"/>
          <w:szCs w:val="20"/>
        </w:rPr>
        <w:t xml:space="preserve">subsistence and low-scale agricultural production </w:t>
      </w:r>
      <w:r>
        <w:rPr>
          <w:rFonts w:ascii="Tahoma" w:hAnsi="Tahoma" w:cs="Tahoma"/>
          <w:sz w:val="20"/>
          <w:szCs w:val="20"/>
        </w:rPr>
        <w:t>that</w:t>
      </w:r>
      <w:r w:rsidRPr="00247E77">
        <w:rPr>
          <w:rFonts w:ascii="Tahoma" w:hAnsi="Tahoma" w:cs="Tahoma"/>
          <w:sz w:val="20"/>
          <w:szCs w:val="20"/>
        </w:rPr>
        <w:t xml:space="preserve"> pro</w:t>
      </w:r>
      <w:r>
        <w:rPr>
          <w:rFonts w:ascii="Tahoma" w:hAnsi="Tahoma" w:cs="Tahoma"/>
          <w:sz w:val="20"/>
          <w:szCs w:val="20"/>
        </w:rPr>
        <w:t>vide</w:t>
      </w:r>
      <w:r w:rsidRPr="00247E77">
        <w:rPr>
          <w:rFonts w:ascii="Tahoma" w:hAnsi="Tahoma" w:cs="Tahoma"/>
          <w:sz w:val="20"/>
          <w:szCs w:val="20"/>
        </w:rPr>
        <w:t xml:space="preserve"> a form of social security for the bulk of the rural popu</w:t>
      </w:r>
      <w:r>
        <w:rPr>
          <w:rFonts w:ascii="Tahoma" w:hAnsi="Tahoma" w:cs="Tahoma"/>
          <w:sz w:val="20"/>
          <w:szCs w:val="20"/>
        </w:rPr>
        <w:t>lation and work</w:t>
      </w:r>
      <w:r w:rsidRPr="00247E77">
        <w:rPr>
          <w:rFonts w:ascii="Tahoma" w:hAnsi="Tahoma" w:cs="Tahoma"/>
          <w:sz w:val="20"/>
          <w:szCs w:val="20"/>
        </w:rPr>
        <w:t xml:space="preserve"> as a buffer against high rates of registered unemployment.</w:t>
      </w:r>
    </w:p>
    <w:p w:rsidR="00C81FEF" w:rsidRDefault="00C81FEF" w:rsidP="00C81FEF">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3936"/>
        <w:gridCol w:w="2693"/>
        <w:gridCol w:w="2658"/>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81FEF" w:rsidRPr="00EA4693" w:rsidRDefault="00C81FEF" w:rsidP="00F32F4C">
            <w:pPr>
              <w:jc w:val="center"/>
              <w:rPr>
                <w:rFonts w:ascii="Tahoma" w:hAnsi="Tahoma" w:cs="Tahoma"/>
                <w:sz w:val="20"/>
                <w:szCs w:val="20"/>
              </w:rPr>
            </w:pPr>
            <w:r>
              <w:rPr>
                <w:rFonts w:ascii="Tahoma" w:hAnsi="Tahoma" w:cs="Tahoma"/>
                <w:sz w:val="20"/>
                <w:szCs w:val="20"/>
              </w:rPr>
              <w:t>Employment Rate</w:t>
            </w:r>
          </w:p>
        </w:tc>
        <w:tc>
          <w:tcPr>
            <w:tcW w:w="2693" w:type="dxa"/>
          </w:tcPr>
          <w:p w:rsidR="00C81FEF" w:rsidRPr="00EA4693" w:rsidRDefault="0048247B"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Republic of Macedonia</w:t>
            </w:r>
          </w:p>
        </w:tc>
        <w:tc>
          <w:tcPr>
            <w:tcW w:w="2658"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Albania</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81FEF" w:rsidRPr="00930794" w:rsidRDefault="00C81FEF" w:rsidP="00F32F4C">
            <w:pPr>
              <w:jc w:val="both"/>
              <w:rPr>
                <w:rFonts w:ascii="Tahoma" w:hAnsi="Tahoma" w:cs="Tahoma"/>
                <w:b w:val="0"/>
                <w:sz w:val="20"/>
                <w:szCs w:val="20"/>
              </w:rPr>
            </w:pPr>
            <w:r>
              <w:rPr>
                <w:rFonts w:ascii="Tahoma" w:hAnsi="Tahoma" w:cs="Tahoma"/>
                <w:b w:val="0"/>
                <w:sz w:val="20"/>
                <w:szCs w:val="20"/>
              </w:rPr>
              <w:t>Males</w:t>
            </w:r>
          </w:p>
        </w:tc>
        <w:tc>
          <w:tcPr>
            <w:tcW w:w="2693"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52.4</w:t>
            </w:r>
          </w:p>
        </w:tc>
        <w:tc>
          <w:tcPr>
            <w:tcW w:w="2658"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56.6</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936" w:type="dxa"/>
          </w:tcPr>
          <w:p w:rsidR="00C81FEF" w:rsidRPr="00930794" w:rsidRDefault="00C81FEF" w:rsidP="00F32F4C">
            <w:pPr>
              <w:jc w:val="both"/>
              <w:rPr>
                <w:rFonts w:ascii="Tahoma" w:hAnsi="Tahoma" w:cs="Tahoma"/>
                <w:b w:val="0"/>
                <w:sz w:val="20"/>
                <w:szCs w:val="20"/>
              </w:rPr>
            </w:pPr>
            <w:r>
              <w:rPr>
                <w:rFonts w:ascii="Tahoma" w:hAnsi="Tahoma" w:cs="Tahoma"/>
                <w:b w:val="0"/>
                <w:sz w:val="20"/>
                <w:szCs w:val="20"/>
              </w:rPr>
              <w:t>Females</w:t>
            </w:r>
          </w:p>
        </w:tc>
        <w:tc>
          <w:tcPr>
            <w:tcW w:w="2693"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35.3</w:t>
            </w:r>
          </w:p>
        </w:tc>
        <w:tc>
          <w:tcPr>
            <w:tcW w:w="2658"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43.7</w:t>
            </w:r>
          </w:p>
        </w:tc>
      </w:tr>
    </w:tbl>
    <w:p w:rsidR="00C81FEF" w:rsidRPr="00302E4B" w:rsidRDefault="00C81FEF" w:rsidP="00C81FEF">
      <w:pPr>
        <w:spacing w:after="0" w:line="240" w:lineRule="auto"/>
        <w:jc w:val="both"/>
        <w:rPr>
          <w:rFonts w:ascii="Tahoma" w:hAnsi="Tahoma" w:cs="Tahoma"/>
          <w:i/>
          <w:sz w:val="20"/>
          <w:szCs w:val="20"/>
        </w:rPr>
      </w:pPr>
      <w:r w:rsidRPr="00302E4B">
        <w:rPr>
          <w:rFonts w:ascii="Tahoma" w:hAnsi="Tahoma" w:cs="Tahoma"/>
          <w:i/>
          <w:sz w:val="20"/>
          <w:szCs w:val="20"/>
        </w:rPr>
        <w:t xml:space="preserve">Source: LFS by </w:t>
      </w:r>
      <w:r>
        <w:rPr>
          <w:rFonts w:ascii="Tahoma" w:hAnsi="Tahoma" w:cs="Tahoma"/>
          <w:i/>
          <w:sz w:val="20"/>
          <w:szCs w:val="20"/>
        </w:rPr>
        <w:t>Statistical Office of the Republic of Macedonia, INSTAT</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Employment levels by gender also depict significant disparities between the two countries. For Albania both males and females are more active in the labour market and more frequently find income making opportunities than their Macedonian counterparts. These disproportions however result chiefly from high structural share of employment in agricultural sector where 40% of economically active males and 60% of females work.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Sector-wise, the highest share in employment creation in Albania has agriculture (including fishery and forestry), which employs approx. 48.7% of the economically active population while in </w:t>
      </w:r>
      <w:r w:rsidR="0048247B">
        <w:rPr>
          <w:rFonts w:ascii="Tahoma" w:hAnsi="Tahoma" w:cs="Tahoma"/>
          <w:sz w:val="20"/>
          <w:szCs w:val="20"/>
        </w:rPr>
        <w:t>Republic of Macedonia</w:t>
      </w:r>
      <w:r>
        <w:rPr>
          <w:rFonts w:ascii="Tahoma" w:hAnsi="Tahoma" w:cs="Tahoma"/>
          <w:sz w:val="20"/>
          <w:szCs w:val="20"/>
        </w:rPr>
        <w:t xml:space="preserve"> this sector accounts for 17.3% of all employed. Manufacturing, industry and construction is the largest employer in </w:t>
      </w:r>
      <w:r w:rsidR="0048247B">
        <w:rPr>
          <w:rFonts w:ascii="Tahoma" w:hAnsi="Tahoma" w:cs="Tahoma"/>
          <w:sz w:val="20"/>
          <w:szCs w:val="20"/>
        </w:rPr>
        <w:t>Republic of Macedonia</w:t>
      </w:r>
      <w:r>
        <w:rPr>
          <w:rFonts w:ascii="Tahoma" w:hAnsi="Tahoma" w:cs="Tahoma"/>
          <w:sz w:val="20"/>
          <w:szCs w:val="20"/>
        </w:rPr>
        <w:t xml:space="preserve"> and accounts for 29.9% of all employed. In Albania the sector contributes merely 16% of job opportunities.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There are no specific data on employment by sector on regional level but it is estimated that Service sector is the main contributor in </w:t>
      </w:r>
      <w:r w:rsidR="0048247B">
        <w:rPr>
          <w:rFonts w:ascii="Tahoma" w:hAnsi="Tahoma" w:cs="Tahoma"/>
          <w:sz w:val="20"/>
          <w:szCs w:val="20"/>
        </w:rPr>
        <w:t>Republic of Macedonia</w:t>
      </w:r>
      <w:r>
        <w:rPr>
          <w:rFonts w:ascii="Tahoma" w:hAnsi="Tahoma" w:cs="Tahoma"/>
          <w:sz w:val="20"/>
          <w:szCs w:val="20"/>
        </w:rPr>
        <w:t xml:space="preserve"> and Agriculture - in Albania.</w:t>
      </w:r>
    </w:p>
    <w:p w:rsidR="00C81FEF" w:rsidRDefault="00C81FEF" w:rsidP="00C81FEF">
      <w:pPr>
        <w:spacing w:after="0" w:line="240" w:lineRule="auto"/>
        <w:jc w:val="both"/>
        <w:rPr>
          <w:rFonts w:ascii="Tahoma" w:hAnsi="Tahoma" w:cs="Tahoma"/>
          <w:sz w:val="20"/>
          <w:szCs w:val="20"/>
        </w:rPr>
      </w:pPr>
    </w:p>
    <w:p w:rsidR="00C81FEF" w:rsidRPr="00454504" w:rsidRDefault="00C81FEF" w:rsidP="00C81FEF">
      <w:pPr>
        <w:spacing w:after="0" w:line="240" w:lineRule="auto"/>
        <w:jc w:val="both"/>
        <w:rPr>
          <w:rFonts w:ascii="Tahoma" w:hAnsi="Tahoma" w:cs="Tahoma"/>
          <w:b/>
          <w:color w:val="C0504D" w:themeColor="accent2"/>
          <w:sz w:val="20"/>
          <w:szCs w:val="20"/>
        </w:rPr>
      </w:pPr>
      <w:r w:rsidRPr="00454504">
        <w:rPr>
          <w:rFonts w:ascii="Tahoma" w:hAnsi="Tahoma" w:cs="Tahoma"/>
          <w:b/>
          <w:color w:val="C0504D" w:themeColor="accent2"/>
          <w:sz w:val="20"/>
          <w:szCs w:val="20"/>
        </w:rPr>
        <w:t>Tourism</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Nature, cultural and historical heritage are the key foundations of tourism development in the Border Area. Tourism potential is significant in the Border Area but </w:t>
      </w:r>
      <w:r w:rsidR="0048247B">
        <w:rPr>
          <w:rFonts w:ascii="Tahoma" w:hAnsi="Tahoma" w:cs="Tahoma"/>
          <w:sz w:val="20"/>
          <w:szCs w:val="20"/>
        </w:rPr>
        <w:t>Republic of Macedonia</w:t>
      </w:r>
      <w:r>
        <w:rPr>
          <w:rFonts w:ascii="Tahoma" w:hAnsi="Tahoma" w:cs="Tahoma"/>
          <w:sz w:val="20"/>
          <w:szCs w:val="20"/>
        </w:rPr>
        <w:t xml:space="preserve"> has developed tourism industry and tapped into value chain opportunities on much larger scale than Albania. This is illustrated by the number of overnight stays in accommodation establishments: while </w:t>
      </w:r>
      <w:r w:rsidR="0048247B">
        <w:rPr>
          <w:rFonts w:ascii="Tahoma" w:hAnsi="Tahoma" w:cs="Tahoma"/>
          <w:sz w:val="20"/>
          <w:szCs w:val="20"/>
        </w:rPr>
        <w:t>Republic of Ma</w:t>
      </w:r>
      <w:r w:rsidR="0048247B">
        <w:rPr>
          <w:rFonts w:ascii="Tahoma" w:hAnsi="Tahoma" w:cs="Tahoma"/>
          <w:sz w:val="20"/>
          <w:szCs w:val="20"/>
        </w:rPr>
        <w:t>c</w:t>
      </w:r>
      <w:r w:rsidR="0048247B">
        <w:rPr>
          <w:rFonts w:ascii="Tahoma" w:hAnsi="Tahoma" w:cs="Tahoma"/>
          <w:sz w:val="20"/>
          <w:szCs w:val="20"/>
        </w:rPr>
        <w:t xml:space="preserve">edonia </w:t>
      </w:r>
      <w:r>
        <w:rPr>
          <w:rFonts w:ascii="Tahoma" w:hAnsi="Tahoma" w:cs="Tahoma"/>
          <w:sz w:val="20"/>
          <w:szCs w:val="20"/>
        </w:rPr>
        <w:t>registered in 2012 more than 2.1 million Albania recorded merely 0.8 million of overnight tou</w:t>
      </w:r>
      <w:r>
        <w:rPr>
          <w:rFonts w:ascii="Tahoma" w:hAnsi="Tahoma" w:cs="Tahoma"/>
          <w:sz w:val="20"/>
          <w:szCs w:val="20"/>
        </w:rPr>
        <w:t>r</w:t>
      </w:r>
      <w:r>
        <w:rPr>
          <w:rFonts w:ascii="Tahoma" w:hAnsi="Tahoma" w:cs="Tahoma"/>
          <w:sz w:val="20"/>
          <w:szCs w:val="20"/>
        </w:rPr>
        <w:t xml:space="preserve">ist stays. Domestic tourism in Albania accounts for 55.6% while in </w:t>
      </w:r>
      <w:r w:rsidR="0048247B">
        <w:rPr>
          <w:rFonts w:ascii="Tahoma" w:hAnsi="Tahoma" w:cs="Tahoma"/>
          <w:sz w:val="20"/>
          <w:szCs w:val="20"/>
        </w:rPr>
        <w:t xml:space="preserve">Republic of Macedonia </w:t>
      </w:r>
      <w:r>
        <w:rPr>
          <w:rFonts w:ascii="Tahoma" w:hAnsi="Tahoma" w:cs="Tahoma"/>
          <w:sz w:val="20"/>
          <w:szCs w:val="20"/>
        </w:rPr>
        <w:t xml:space="preserve">- for 62.2% of the entire tourism industry. With more than 26.8 thousand rooms in accommodation establishments </w:t>
      </w:r>
      <w:r w:rsidR="00F924F4">
        <w:rPr>
          <w:rFonts w:ascii="Tahoma" w:hAnsi="Tahoma" w:cs="Tahoma"/>
          <w:sz w:val="20"/>
          <w:szCs w:val="20"/>
        </w:rPr>
        <w:t>the country</w:t>
      </w:r>
      <w:r>
        <w:rPr>
          <w:rFonts w:ascii="Tahoma" w:hAnsi="Tahoma" w:cs="Tahoma"/>
          <w:sz w:val="20"/>
          <w:szCs w:val="20"/>
        </w:rPr>
        <w:t xml:space="preserve"> features higher accommodation capacity than Albania </w:t>
      </w:r>
      <w:r w:rsidR="00F924F4">
        <w:rPr>
          <w:rFonts w:ascii="Tahoma" w:hAnsi="Tahoma" w:cs="Tahoma"/>
          <w:sz w:val="20"/>
          <w:szCs w:val="20"/>
        </w:rPr>
        <w:t>(</w:t>
      </w:r>
      <w:r>
        <w:rPr>
          <w:rFonts w:ascii="Tahoma" w:hAnsi="Tahoma" w:cs="Tahoma"/>
          <w:sz w:val="20"/>
          <w:szCs w:val="20"/>
        </w:rPr>
        <w:t>with only 18.9 thousand rooms</w:t>
      </w:r>
      <w:r w:rsidR="00F924F4">
        <w:rPr>
          <w:rFonts w:ascii="Tahoma" w:hAnsi="Tahoma" w:cs="Tahoma"/>
          <w:sz w:val="20"/>
          <w:szCs w:val="20"/>
        </w:rPr>
        <w:t>)</w:t>
      </w:r>
      <w:r>
        <w:rPr>
          <w:rFonts w:ascii="Tahoma" w:hAnsi="Tahoma" w:cs="Tahoma"/>
          <w:sz w:val="20"/>
          <w:szCs w:val="20"/>
        </w:rPr>
        <w:t>.</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There are however structural and regional differences between the two countries: while Albania’s pr</w:t>
      </w:r>
      <w:r>
        <w:rPr>
          <w:rFonts w:ascii="Tahoma" w:hAnsi="Tahoma" w:cs="Tahoma"/>
          <w:sz w:val="20"/>
          <w:szCs w:val="20"/>
        </w:rPr>
        <w:t>i</w:t>
      </w:r>
      <w:r>
        <w:rPr>
          <w:rFonts w:ascii="Tahoma" w:hAnsi="Tahoma" w:cs="Tahoma"/>
          <w:sz w:val="20"/>
          <w:szCs w:val="20"/>
        </w:rPr>
        <w:t xml:space="preserve">ority tourism destinations are on the cost of the Adriatic and Ionian Seas, </w:t>
      </w:r>
      <w:r w:rsidR="0048247B">
        <w:rPr>
          <w:rFonts w:ascii="Tahoma" w:hAnsi="Tahoma" w:cs="Tahoma"/>
          <w:sz w:val="20"/>
          <w:szCs w:val="20"/>
        </w:rPr>
        <w:t>Republic of Macedonia</w:t>
      </w:r>
      <w:r>
        <w:rPr>
          <w:rFonts w:ascii="Tahoma" w:hAnsi="Tahoma" w:cs="Tahoma"/>
          <w:sz w:val="20"/>
          <w:szCs w:val="20"/>
        </w:rPr>
        <w:t>’s tourism infrastructure concentrates in the Southwest region. Indeed, tourism traffic in Southwest i</w:t>
      </w:r>
      <w:r w:rsidR="00F924F4">
        <w:rPr>
          <w:rFonts w:ascii="Tahoma" w:hAnsi="Tahoma" w:cs="Tahoma"/>
          <w:sz w:val="20"/>
          <w:szCs w:val="20"/>
        </w:rPr>
        <w:t>s the largest of all Macedonian</w:t>
      </w:r>
      <w:r>
        <w:rPr>
          <w:rFonts w:ascii="Tahoma" w:hAnsi="Tahoma" w:cs="Tahoma"/>
          <w:sz w:val="20"/>
          <w:szCs w:val="20"/>
        </w:rPr>
        <w:t xml:space="preserve"> regions and accounts for 45.1% of the total number of tourists in the country with areas around the Ohrid and Prespa Lakes being the main focal points. Tourism traffic in Albania’s Programme Area is relatively insignificant when compared to the Macedonian Cross Border Area though due to the lack of specific regional data on the subject no further conclusion can be d</w:t>
      </w:r>
      <w:r>
        <w:rPr>
          <w:rFonts w:ascii="Tahoma" w:hAnsi="Tahoma" w:cs="Tahoma"/>
          <w:sz w:val="20"/>
          <w:szCs w:val="20"/>
        </w:rPr>
        <w:t>e</w:t>
      </w:r>
      <w:r>
        <w:rPr>
          <w:rFonts w:ascii="Tahoma" w:hAnsi="Tahoma" w:cs="Tahoma"/>
          <w:sz w:val="20"/>
          <w:szCs w:val="20"/>
        </w:rPr>
        <w:t>rived.</w:t>
      </w:r>
    </w:p>
    <w:p w:rsidR="00C81FEF" w:rsidRDefault="00C81FEF" w:rsidP="00C81FEF">
      <w:pPr>
        <w:spacing w:after="0" w:line="240" w:lineRule="auto"/>
        <w:jc w:val="both"/>
        <w:rPr>
          <w:rFonts w:ascii="Tahoma" w:hAnsi="Tahoma" w:cs="Tahoma"/>
          <w:sz w:val="20"/>
          <w:szCs w:val="20"/>
        </w:rPr>
      </w:pPr>
    </w:p>
    <w:p w:rsidR="00C81FEF" w:rsidRPr="003E4D0B" w:rsidRDefault="00C81FEF" w:rsidP="00C81FEF">
      <w:pPr>
        <w:spacing w:after="0" w:line="240" w:lineRule="auto"/>
        <w:jc w:val="both"/>
        <w:rPr>
          <w:rFonts w:ascii="Tahoma" w:hAnsi="Tahoma" w:cs="Tahoma"/>
          <w:b/>
          <w:color w:val="C0504D" w:themeColor="accent2"/>
          <w:sz w:val="20"/>
          <w:szCs w:val="20"/>
        </w:rPr>
      </w:pPr>
      <w:r>
        <w:rPr>
          <w:rFonts w:ascii="Tahoma" w:hAnsi="Tahoma" w:cs="Tahoma"/>
          <w:b/>
          <w:color w:val="C0504D" w:themeColor="accent2"/>
          <w:sz w:val="20"/>
          <w:szCs w:val="20"/>
        </w:rPr>
        <w:t>Rural Economy</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In the Programme Area land elevation creates favourable conditions for forestry and it is Southwest and Pelagonia in </w:t>
      </w:r>
      <w:r w:rsidR="0048247B">
        <w:rPr>
          <w:rFonts w:ascii="Tahoma" w:hAnsi="Tahoma" w:cs="Tahoma"/>
          <w:sz w:val="20"/>
          <w:szCs w:val="20"/>
        </w:rPr>
        <w:t xml:space="preserve">Republic of Macedonia </w:t>
      </w:r>
      <w:r>
        <w:rPr>
          <w:rFonts w:ascii="Tahoma" w:hAnsi="Tahoma" w:cs="Tahoma"/>
          <w:sz w:val="20"/>
          <w:szCs w:val="20"/>
        </w:rPr>
        <w:t>and all Albania’s CBC regions where forests’ coverage is above the countries’ median. Indeed, Albania features one of the lowest shares of arable land in all agricu</w:t>
      </w:r>
      <w:r>
        <w:rPr>
          <w:rFonts w:ascii="Tahoma" w:hAnsi="Tahoma" w:cs="Tahoma"/>
          <w:sz w:val="20"/>
          <w:szCs w:val="20"/>
        </w:rPr>
        <w:t>l</w:t>
      </w:r>
      <w:r>
        <w:rPr>
          <w:rFonts w:ascii="Tahoma" w:hAnsi="Tahoma" w:cs="Tahoma"/>
          <w:sz w:val="20"/>
          <w:szCs w:val="20"/>
        </w:rPr>
        <w:t>tural land across Europe. Land elevation negatively affects rural economy of the Border Area comm</w:t>
      </w:r>
      <w:r>
        <w:rPr>
          <w:rFonts w:ascii="Tahoma" w:hAnsi="Tahoma" w:cs="Tahoma"/>
          <w:sz w:val="20"/>
          <w:szCs w:val="20"/>
        </w:rPr>
        <w:t>u</w:t>
      </w:r>
      <w:r>
        <w:rPr>
          <w:rFonts w:ascii="Tahoma" w:hAnsi="Tahoma" w:cs="Tahoma"/>
          <w:sz w:val="20"/>
          <w:szCs w:val="20"/>
        </w:rPr>
        <w:t>nities and reduces basic economic and income opportunities that derive from land utilisation.</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Yet, rural economy and agriculture is an important sector of economy in the two countries though it is Albania that relies on food production on much large scale than </w:t>
      </w:r>
      <w:r w:rsidR="0048247B">
        <w:rPr>
          <w:rFonts w:ascii="Tahoma" w:hAnsi="Tahoma" w:cs="Tahoma"/>
          <w:sz w:val="20"/>
          <w:szCs w:val="20"/>
        </w:rPr>
        <w:t>Republic of Macedonia</w:t>
      </w:r>
      <w:r>
        <w:rPr>
          <w:rFonts w:ascii="Tahoma" w:hAnsi="Tahoma" w:cs="Tahoma"/>
          <w:sz w:val="20"/>
          <w:szCs w:val="20"/>
        </w:rPr>
        <w:t>. The table b</w:t>
      </w:r>
      <w:r>
        <w:rPr>
          <w:rFonts w:ascii="Tahoma" w:hAnsi="Tahoma" w:cs="Tahoma"/>
          <w:sz w:val="20"/>
          <w:szCs w:val="20"/>
        </w:rPr>
        <w:t>e</w:t>
      </w:r>
      <w:r>
        <w:rPr>
          <w:rFonts w:ascii="Tahoma" w:hAnsi="Tahoma" w:cs="Tahoma"/>
          <w:sz w:val="20"/>
          <w:szCs w:val="20"/>
        </w:rPr>
        <w:t>low provides essential facts on rural economic potential in the context of agricultural land (figures in ‘000 ha unless quoted otherwise).</w:t>
      </w:r>
    </w:p>
    <w:p w:rsidR="00C81FEF" w:rsidRDefault="00C81FEF" w:rsidP="00C81FEF">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1670"/>
        <w:gridCol w:w="1903"/>
        <w:gridCol w:w="1904"/>
        <w:gridCol w:w="1904"/>
        <w:gridCol w:w="1906"/>
      </w:tblGrid>
      <w:tr w:rsidR="00C81FEF" w:rsidRPr="00247E77"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C81FEF" w:rsidRPr="00247E77" w:rsidRDefault="00C81FEF" w:rsidP="00F32F4C">
            <w:pPr>
              <w:jc w:val="center"/>
              <w:rPr>
                <w:rFonts w:ascii="Tahoma" w:hAnsi="Tahoma" w:cs="Tahoma"/>
                <w:b w:val="0"/>
                <w:bCs w:val="0"/>
                <w:color w:val="FFFFFF"/>
                <w:sz w:val="18"/>
                <w:szCs w:val="18"/>
              </w:rPr>
            </w:pPr>
            <w:r>
              <w:rPr>
                <w:rFonts w:ascii="Tahoma" w:hAnsi="Tahoma" w:cs="Tahoma"/>
                <w:color w:val="FFFFFF"/>
                <w:sz w:val="18"/>
                <w:szCs w:val="18"/>
              </w:rPr>
              <w:t>Country/</w:t>
            </w:r>
            <w:r w:rsidRPr="00247E77">
              <w:rPr>
                <w:rFonts w:ascii="Tahoma" w:hAnsi="Tahoma" w:cs="Tahoma"/>
                <w:color w:val="FFFFFF"/>
                <w:sz w:val="18"/>
                <w:szCs w:val="18"/>
              </w:rPr>
              <w:t>Region</w:t>
            </w:r>
          </w:p>
        </w:tc>
        <w:tc>
          <w:tcPr>
            <w:tcW w:w="1025" w:type="pct"/>
          </w:tcPr>
          <w:p w:rsidR="00C81FEF"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FFFFFF"/>
                <w:sz w:val="18"/>
                <w:szCs w:val="18"/>
              </w:rPr>
            </w:pPr>
            <w:r w:rsidRPr="00247E77">
              <w:rPr>
                <w:rFonts w:ascii="Tahoma" w:hAnsi="Tahoma" w:cs="Tahoma"/>
                <w:color w:val="FFFFFF"/>
                <w:sz w:val="18"/>
                <w:szCs w:val="18"/>
              </w:rPr>
              <w:t>Tot</w:t>
            </w:r>
            <w:r>
              <w:rPr>
                <w:rFonts w:ascii="Tahoma" w:hAnsi="Tahoma" w:cs="Tahoma"/>
                <w:color w:val="FFFFFF"/>
                <w:sz w:val="18"/>
                <w:szCs w:val="18"/>
              </w:rPr>
              <w:t>al</w:t>
            </w:r>
          </w:p>
          <w:p w:rsidR="00C81FEF" w:rsidRPr="00247E77"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sz w:val="18"/>
                <w:szCs w:val="18"/>
              </w:rPr>
            </w:pPr>
            <w:r>
              <w:rPr>
                <w:rFonts w:ascii="Tahoma" w:hAnsi="Tahoma" w:cs="Tahoma"/>
                <w:color w:val="FFFFFF"/>
                <w:sz w:val="18"/>
                <w:szCs w:val="18"/>
              </w:rPr>
              <w:t>Agricultural land</w:t>
            </w:r>
          </w:p>
        </w:tc>
        <w:tc>
          <w:tcPr>
            <w:tcW w:w="1025" w:type="pct"/>
          </w:tcPr>
          <w:p w:rsidR="00C81FEF" w:rsidRPr="00247E77"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sz w:val="18"/>
                <w:szCs w:val="18"/>
              </w:rPr>
            </w:pPr>
            <w:r w:rsidRPr="00247E77">
              <w:rPr>
                <w:rFonts w:ascii="Tahoma" w:hAnsi="Tahoma" w:cs="Tahoma"/>
                <w:color w:val="FFFFFF"/>
                <w:sz w:val="18"/>
                <w:szCs w:val="18"/>
              </w:rPr>
              <w:t xml:space="preserve">Arable land and </w:t>
            </w:r>
          </w:p>
          <w:p w:rsidR="00C81FEF" w:rsidRPr="00247E77"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sz w:val="18"/>
                <w:szCs w:val="18"/>
              </w:rPr>
            </w:pPr>
            <w:r w:rsidRPr="00247E77">
              <w:rPr>
                <w:rFonts w:ascii="Tahoma" w:hAnsi="Tahoma" w:cs="Tahoma"/>
                <w:color w:val="FFFFFF"/>
                <w:sz w:val="18"/>
                <w:szCs w:val="18"/>
              </w:rPr>
              <w:t>gardens</w:t>
            </w:r>
          </w:p>
        </w:tc>
        <w:tc>
          <w:tcPr>
            <w:tcW w:w="1025" w:type="pct"/>
          </w:tcPr>
          <w:p w:rsidR="00C81FEF"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FFFFFF"/>
                <w:sz w:val="18"/>
                <w:szCs w:val="18"/>
              </w:rPr>
            </w:pPr>
            <w:r>
              <w:rPr>
                <w:rFonts w:ascii="Tahoma" w:hAnsi="Tahoma" w:cs="Tahoma"/>
                <w:color w:val="FFFFFF"/>
                <w:sz w:val="18"/>
                <w:szCs w:val="18"/>
              </w:rPr>
              <w:t>Arable land as % of Agricultural land</w:t>
            </w:r>
          </w:p>
        </w:tc>
        <w:tc>
          <w:tcPr>
            <w:tcW w:w="1026" w:type="pct"/>
          </w:tcPr>
          <w:p w:rsidR="00C81FEF" w:rsidRPr="00AC78E1"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FFFFFF"/>
                <w:sz w:val="18"/>
                <w:szCs w:val="18"/>
              </w:rPr>
            </w:pPr>
            <w:r w:rsidRPr="00AC78E1">
              <w:rPr>
                <w:rFonts w:ascii="Tahoma" w:hAnsi="Tahoma" w:cs="Tahoma"/>
                <w:color w:val="FFFFFF"/>
                <w:sz w:val="18"/>
                <w:szCs w:val="18"/>
              </w:rPr>
              <w:t>Average Farm Size</w:t>
            </w:r>
          </w:p>
          <w:p w:rsidR="00C81FEF" w:rsidRPr="00AC78E1"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sz w:val="18"/>
                <w:szCs w:val="18"/>
              </w:rPr>
            </w:pPr>
            <w:r w:rsidRPr="00AC78E1">
              <w:rPr>
                <w:rFonts w:ascii="Tahoma" w:hAnsi="Tahoma" w:cs="Tahoma"/>
                <w:color w:val="FFFFFF"/>
                <w:sz w:val="18"/>
                <w:szCs w:val="18"/>
              </w:rPr>
              <w:t>(ha)</w:t>
            </w:r>
          </w:p>
        </w:tc>
      </w:tr>
      <w:tr w:rsidR="00C81FEF" w:rsidRPr="00247E77"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C81FEF" w:rsidRPr="00C104C2" w:rsidRDefault="0048247B" w:rsidP="00F32F4C">
            <w:pPr>
              <w:jc w:val="both"/>
              <w:rPr>
                <w:rFonts w:ascii="Tahoma" w:hAnsi="Tahoma" w:cs="Tahoma"/>
                <w:bCs w:val="0"/>
                <w:sz w:val="18"/>
                <w:szCs w:val="18"/>
              </w:rPr>
            </w:pPr>
            <w:r>
              <w:rPr>
                <w:rFonts w:ascii="Tahoma" w:hAnsi="Tahoma" w:cs="Tahoma"/>
                <w:sz w:val="20"/>
                <w:szCs w:val="20"/>
              </w:rPr>
              <w:t>Republic of Macedonia</w:t>
            </w:r>
          </w:p>
        </w:tc>
        <w:tc>
          <w:tcPr>
            <w:tcW w:w="1025" w:type="pct"/>
          </w:tcPr>
          <w:p w:rsidR="00C81FEF" w:rsidRPr="00247E77"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1,268</w:t>
            </w:r>
          </w:p>
        </w:tc>
        <w:tc>
          <w:tcPr>
            <w:tcW w:w="1025" w:type="pct"/>
          </w:tcPr>
          <w:p w:rsidR="00C81FEF" w:rsidRPr="00247E77"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510</w:t>
            </w:r>
          </w:p>
        </w:tc>
        <w:tc>
          <w:tcPr>
            <w:tcW w:w="1025" w:type="pct"/>
          </w:tcPr>
          <w:p w:rsidR="00C81FEF"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40</w:t>
            </w:r>
          </w:p>
        </w:tc>
        <w:tc>
          <w:tcPr>
            <w:tcW w:w="1026" w:type="pct"/>
          </w:tcPr>
          <w:p w:rsidR="00C81FEF" w:rsidRPr="00AC78E1"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r w:rsidRPr="00AC78E1">
              <w:rPr>
                <w:rFonts w:ascii="Tahoma" w:hAnsi="Tahoma" w:cs="Tahoma"/>
                <w:b/>
                <w:sz w:val="18"/>
                <w:szCs w:val="18"/>
              </w:rPr>
              <w:t>.</w:t>
            </w:r>
            <w:r>
              <w:rPr>
                <w:rFonts w:ascii="Tahoma" w:hAnsi="Tahoma" w:cs="Tahoma"/>
                <w:b/>
                <w:sz w:val="18"/>
                <w:szCs w:val="18"/>
              </w:rPr>
              <w:t>60</w:t>
            </w:r>
          </w:p>
        </w:tc>
      </w:tr>
      <w:tr w:rsidR="00C81FEF" w:rsidRPr="00247E77" w:rsidTr="00F32F4C">
        <w:tc>
          <w:tcPr>
            <w:cnfStyle w:val="001000000000" w:firstRow="0" w:lastRow="0" w:firstColumn="1" w:lastColumn="0" w:oddVBand="0" w:evenVBand="0" w:oddHBand="0" w:evenHBand="0" w:firstRowFirstColumn="0" w:firstRowLastColumn="0" w:lastRowFirstColumn="0" w:lastRowLastColumn="0"/>
            <w:tcW w:w="899" w:type="pct"/>
          </w:tcPr>
          <w:p w:rsidR="00C81FEF" w:rsidRPr="00C104C2" w:rsidRDefault="00C81FEF" w:rsidP="00F32F4C">
            <w:pPr>
              <w:rPr>
                <w:rFonts w:ascii="Tahoma" w:hAnsi="Tahoma" w:cs="Tahoma"/>
                <w:b w:val="0"/>
                <w:bCs w:val="0"/>
                <w:sz w:val="18"/>
                <w:szCs w:val="18"/>
              </w:rPr>
            </w:pPr>
            <w:r>
              <w:rPr>
                <w:rFonts w:ascii="Tahoma" w:hAnsi="Tahoma" w:cs="Tahoma"/>
                <w:b w:val="0"/>
                <w:bCs w:val="0"/>
                <w:sz w:val="18"/>
                <w:szCs w:val="18"/>
              </w:rPr>
              <w:t>Pelagonia</w:t>
            </w:r>
          </w:p>
        </w:tc>
        <w:tc>
          <w:tcPr>
            <w:tcW w:w="1025" w:type="pct"/>
          </w:tcPr>
          <w:p w:rsidR="00C81FEF" w:rsidRPr="00247E77"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263</w:t>
            </w:r>
          </w:p>
        </w:tc>
        <w:tc>
          <w:tcPr>
            <w:tcW w:w="1025" w:type="pct"/>
          </w:tcPr>
          <w:p w:rsidR="00C81FEF" w:rsidRPr="00247E77"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112</w:t>
            </w:r>
          </w:p>
        </w:tc>
        <w:tc>
          <w:tcPr>
            <w:tcW w:w="1025" w:type="pct"/>
          </w:tcPr>
          <w:p w:rsidR="00C81FEF"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43</w:t>
            </w:r>
          </w:p>
        </w:tc>
        <w:tc>
          <w:tcPr>
            <w:tcW w:w="1026" w:type="pct"/>
          </w:tcPr>
          <w:p w:rsidR="00C81FEF" w:rsidRPr="00AC78E1"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2.90</w:t>
            </w:r>
          </w:p>
        </w:tc>
      </w:tr>
      <w:tr w:rsidR="00C81FEF" w:rsidRPr="00247E77"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C81FEF" w:rsidRPr="00C104C2" w:rsidRDefault="00C81FEF" w:rsidP="00F32F4C">
            <w:pPr>
              <w:rPr>
                <w:rFonts w:ascii="Tahoma" w:hAnsi="Tahoma" w:cs="Tahoma"/>
                <w:b w:val="0"/>
                <w:bCs w:val="0"/>
                <w:sz w:val="18"/>
                <w:szCs w:val="18"/>
              </w:rPr>
            </w:pPr>
            <w:r>
              <w:rPr>
                <w:rFonts w:ascii="Tahoma" w:hAnsi="Tahoma" w:cs="Tahoma"/>
                <w:b w:val="0"/>
                <w:bCs w:val="0"/>
                <w:sz w:val="18"/>
                <w:szCs w:val="18"/>
              </w:rPr>
              <w:t>Polog</w:t>
            </w:r>
          </w:p>
        </w:tc>
        <w:tc>
          <w:tcPr>
            <w:tcW w:w="1025" w:type="pct"/>
          </w:tcPr>
          <w:p w:rsidR="00C81FEF" w:rsidRPr="00247E77"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169</w:t>
            </w:r>
          </w:p>
        </w:tc>
        <w:tc>
          <w:tcPr>
            <w:tcW w:w="1025" w:type="pct"/>
          </w:tcPr>
          <w:p w:rsidR="00C81FEF" w:rsidRPr="00247E77"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43</w:t>
            </w:r>
          </w:p>
        </w:tc>
        <w:tc>
          <w:tcPr>
            <w:tcW w:w="1025" w:type="pct"/>
          </w:tcPr>
          <w:p w:rsidR="00C81FEF"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25</w:t>
            </w:r>
          </w:p>
        </w:tc>
        <w:tc>
          <w:tcPr>
            <w:tcW w:w="1026" w:type="pct"/>
          </w:tcPr>
          <w:p w:rsidR="00C81FEF" w:rsidRPr="00AC78E1"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4.10</w:t>
            </w:r>
          </w:p>
        </w:tc>
      </w:tr>
      <w:tr w:rsidR="00C81FEF" w:rsidRPr="00247E77" w:rsidTr="00F32F4C">
        <w:tc>
          <w:tcPr>
            <w:cnfStyle w:val="001000000000" w:firstRow="0" w:lastRow="0" w:firstColumn="1" w:lastColumn="0" w:oddVBand="0" w:evenVBand="0" w:oddHBand="0" w:evenHBand="0" w:firstRowFirstColumn="0" w:firstRowLastColumn="0" w:lastRowFirstColumn="0" w:lastRowLastColumn="0"/>
            <w:tcW w:w="899" w:type="pct"/>
          </w:tcPr>
          <w:p w:rsidR="00C81FEF" w:rsidRPr="00C104C2" w:rsidRDefault="00C81FEF" w:rsidP="00F32F4C">
            <w:pPr>
              <w:rPr>
                <w:rFonts w:ascii="Tahoma" w:hAnsi="Tahoma" w:cs="Tahoma"/>
                <w:b w:val="0"/>
                <w:bCs w:val="0"/>
                <w:sz w:val="18"/>
                <w:szCs w:val="18"/>
              </w:rPr>
            </w:pPr>
            <w:r>
              <w:rPr>
                <w:rFonts w:ascii="Tahoma" w:hAnsi="Tahoma" w:cs="Tahoma"/>
                <w:b w:val="0"/>
                <w:bCs w:val="0"/>
                <w:sz w:val="18"/>
                <w:szCs w:val="18"/>
              </w:rPr>
              <w:t>Southwest</w:t>
            </w:r>
          </w:p>
        </w:tc>
        <w:tc>
          <w:tcPr>
            <w:tcW w:w="1025" w:type="pct"/>
          </w:tcPr>
          <w:p w:rsidR="00C81FEF" w:rsidRPr="00247E77"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136</w:t>
            </w:r>
          </w:p>
        </w:tc>
        <w:tc>
          <w:tcPr>
            <w:tcW w:w="1025" w:type="pct"/>
          </w:tcPr>
          <w:p w:rsidR="00C81FEF" w:rsidRPr="00247E77"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50</w:t>
            </w:r>
          </w:p>
        </w:tc>
        <w:tc>
          <w:tcPr>
            <w:tcW w:w="1025" w:type="pct"/>
          </w:tcPr>
          <w:p w:rsidR="00C81FEF"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37</w:t>
            </w:r>
          </w:p>
        </w:tc>
        <w:tc>
          <w:tcPr>
            <w:tcW w:w="1026" w:type="pct"/>
          </w:tcPr>
          <w:p w:rsidR="00C81FEF" w:rsidRPr="00AC78E1"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3.00</w:t>
            </w:r>
          </w:p>
        </w:tc>
      </w:tr>
      <w:tr w:rsidR="00C81FEF" w:rsidRPr="00247E77"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C81FEF" w:rsidRPr="00C104C2" w:rsidRDefault="00C81FEF" w:rsidP="00F32F4C">
            <w:pPr>
              <w:rPr>
                <w:rFonts w:ascii="Tahoma" w:hAnsi="Tahoma" w:cs="Tahoma"/>
                <w:bCs w:val="0"/>
                <w:sz w:val="18"/>
                <w:szCs w:val="18"/>
              </w:rPr>
            </w:pPr>
            <w:r w:rsidRPr="00C104C2">
              <w:rPr>
                <w:rFonts w:ascii="Tahoma" w:hAnsi="Tahoma" w:cs="Tahoma"/>
                <w:bCs w:val="0"/>
                <w:sz w:val="18"/>
                <w:szCs w:val="18"/>
              </w:rPr>
              <w:t>Albania</w:t>
            </w:r>
          </w:p>
        </w:tc>
        <w:tc>
          <w:tcPr>
            <w:tcW w:w="1025" w:type="pct"/>
          </w:tcPr>
          <w:p w:rsidR="00C81FEF" w:rsidRPr="00C104C2"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C104C2">
              <w:rPr>
                <w:rFonts w:ascii="Tahoma" w:hAnsi="Tahoma" w:cs="Tahoma"/>
                <w:b/>
                <w:sz w:val="18"/>
                <w:szCs w:val="18"/>
              </w:rPr>
              <w:t>2,875</w:t>
            </w:r>
          </w:p>
        </w:tc>
        <w:tc>
          <w:tcPr>
            <w:tcW w:w="1025" w:type="pct"/>
          </w:tcPr>
          <w:p w:rsidR="00C81FEF" w:rsidRPr="00C104C2"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696</w:t>
            </w:r>
          </w:p>
        </w:tc>
        <w:tc>
          <w:tcPr>
            <w:tcW w:w="1025" w:type="pct"/>
          </w:tcPr>
          <w:p w:rsidR="00C81FEF"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24</w:t>
            </w:r>
          </w:p>
        </w:tc>
        <w:tc>
          <w:tcPr>
            <w:tcW w:w="1026" w:type="pct"/>
          </w:tcPr>
          <w:p w:rsidR="00C81FEF" w:rsidRPr="00C104C2"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1.20</w:t>
            </w:r>
          </w:p>
        </w:tc>
      </w:tr>
      <w:tr w:rsidR="00C81FEF" w:rsidRPr="00247E77" w:rsidTr="00F32F4C">
        <w:tc>
          <w:tcPr>
            <w:cnfStyle w:val="001000000000" w:firstRow="0" w:lastRow="0" w:firstColumn="1" w:lastColumn="0" w:oddVBand="0" w:evenVBand="0" w:oddHBand="0" w:evenHBand="0" w:firstRowFirstColumn="0" w:firstRowLastColumn="0" w:lastRowFirstColumn="0" w:lastRowLastColumn="0"/>
            <w:tcW w:w="899" w:type="pct"/>
          </w:tcPr>
          <w:p w:rsidR="00C81FEF" w:rsidRDefault="00C81FEF" w:rsidP="00F32F4C">
            <w:pPr>
              <w:rPr>
                <w:rFonts w:ascii="Tahoma" w:hAnsi="Tahoma" w:cs="Tahoma"/>
                <w:b w:val="0"/>
                <w:bCs w:val="0"/>
                <w:sz w:val="18"/>
                <w:szCs w:val="18"/>
              </w:rPr>
            </w:pPr>
            <w:r>
              <w:rPr>
                <w:rFonts w:ascii="Tahoma" w:hAnsi="Tahoma" w:cs="Tahoma"/>
                <w:b w:val="0"/>
                <w:bCs w:val="0"/>
                <w:sz w:val="18"/>
                <w:szCs w:val="18"/>
              </w:rPr>
              <w:t>Dibra</w:t>
            </w:r>
          </w:p>
        </w:tc>
        <w:tc>
          <w:tcPr>
            <w:tcW w:w="1025" w:type="pct"/>
          </w:tcPr>
          <w:p w:rsidR="00C81FEF" w:rsidRPr="00247E77"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249</w:t>
            </w:r>
          </w:p>
        </w:tc>
        <w:tc>
          <w:tcPr>
            <w:tcW w:w="1025" w:type="pct"/>
          </w:tcPr>
          <w:p w:rsidR="00C81FEF" w:rsidRPr="00247E77"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41</w:t>
            </w:r>
          </w:p>
        </w:tc>
        <w:tc>
          <w:tcPr>
            <w:tcW w:w="1025" w:type="pct"/>
          </w:tcPr>
          <w:p w:rsidR="00C81FEF"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16</w:t>
            </w:r>
          </w:p>
        </w:tc>
        <w:tc>
          <w:tcPr>
            <w:tcW w:w="1026" w:type="pct"/>
          </w:tcPr>
          <w:p w:rsidR="00C81FEF" w:rsidRPr="00247E77"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0.72</w:t>
            </w:r>
          </w:p>
        </w:tc>
      </w:tr>
      <w:tr w:rsidR="00C81FEF" w:rsidRPr="00247E77"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C81FEF" w:rsidRDefault="00C81FEF" w:rsidP="00F32F4C">
            <w:pPr>
              <w:rPr>
                <w:rFonts w:ascii="Tahoma" w:hAnsi="Tahoma" w:cs="Tahoma"/>
                <w:b w:val="0"/>
                <w:bCs w:val="0"/>
                <w:sz w:val="18"/>
                <w:szCs w:val="18"/>
              </w:rPr>
            </w:pPr>
            <w:r>
              <w:rPr>
                <w:rFonts w:ascii="Tahoma" w:hAnsi="Tahoma" w:cs="Tahoma"/>
                <w:b w:val="0"/>
                <w:bCs w:val="0"/>
                <w:sz w:val="18"/>
                <w:szCs w:val="18"/>
              </w:rPr>
              <w:t>Elbasan</w:t>
            </w:r>
          </w:p>
        </w:tc>
        <w:tc>
          <w:tcPr>
            <w:tcW w:w="1025" w:type="pct"/>
          </w:tcPr>
          <w:p w:rsidR="00C81FEF" w:rsidRPr="00247E77"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327</w:t>
            </w:r>
          </w:p>
        </w:tc>
        <w:tc>
          <w:tcPr>
            <w:tcW w:w="1025" w:type="pct"/>
          </w:tcPr>
          <w:p w:rsidR="00C81FEF" w:rsidRPr="00247E77"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73</w:t>
            </w:r>
          </w:p>
        </w:tc>
        <w:tc>
          <w:tcPr>
            <w:tcW w:w="1025" w:type="pct"/>
          </w:tcPr>
          <w:p w:rsidR="00C81FEF"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22</w:t>
            </w:r>
          </w:p>
        </w:tc>
        <w:tc>
          <w:tcPr>
            <w:tcW w:w="1026" w:type="pct"/>
          </w:tcPr>
          <w:p w:rsidR="00C81FEF" w:rsidRPr="00247E77" w:rsidRDefault="00C81FEF" w:rsidP="00F32F4C">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1.26</w:t>
            </w:r>
          </w:p>
        </w:tc>
      </w:tr>
      <w:tr w:rsidR="00C81FEF" w:rsidRPr="00247E77" w:rsidTr="00F32F4C">
        <w:tc>
          <w:tcPr>
            <w:cnfStyle w:val="001000000000" w:firstRow="0" w:lastRow="0" w:firstColumn="1" w:lastColumn="0" w:oddVBand="0" w:evenVBand="0" w:oddHBand="0" w:evenHBand="0" w:firstRowFirstColumn="0" w:firstRowLastColumn="0" w:lastRowFirstColumn="0" w:lastRowLastColumn="0"/>
            <w:tcW w:w="899" w:type="pct"/>
          </w:tcPr>
          <w:p w:rsidR="00C81FEF" w:rsidRDefault="00C81FEF" w:rsidP="00F32F4C">
            <w:pPr>
              <w:rPr>
                <w:rFonts w:ascii="Tahoma" w:hAnsi="Tahoma" w:cs="Tahoma"/>
                <w:b w:val="0"/>
                <w:bCs w:val="0"/>
                <w:sz w:val="18"/>
                <w:szCs w:val="18"/>
              </w:rPr>
            </w:pPr>
            <w:r>
              <w:rPr>
                <w:rFonts w:ascii="Tahoma" w:hAnsi="Tahoma" w:cs="Tahoma"/>
                <w:b w:val="0"/>
                <w:bCs w:val="0"/>
                <w:sz w:val="18"/>
                <w:szCs w:val="18"/>
              </w:rPr>
              <w:t>Korca</w:t>
            </w:r>
          </w:p>
        </w:tc>
        <w:tc>
          <w:tcPr>
            <w:tcW w:w="1025" w:type="pct"/>
          </w:tcPr>
          <w:p w:rsidR="00C81FEF" w:rsidRPr="00247E77"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371</w:t>
            </w:r>
          </w:p>
        </w:tc>
        <w:tc>
          <w:tcPr>
            <w:tcW w:w="1025" w:type="pct"/>
          </w:tcPr>
          <w:p w:rsidR="00C81FEF" w:rsidRPr="00247E77"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91</w:t>
            </w:r>
          </w:p>
        </w:tc>
        <w:tc>
          <w:tcPr>
            <w:tcW w:w="1025" w:type="pct"/>
          </w:tcPr>
          <w:p w:rsidR="00C81FEF"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25</w:t>
            </w:r>
          </w:p>
        </w:tc>
        <w:tc>
          <w:tcPr>
            <w:tcW w:w="1026" w:type="pct"/>
          </w:tcPr>
          <w:p w:rsidR="00C81FEF" w:rsidRPr="00247E77" w:rsidRDefault="00C81FEF" w:rsidP="00F32F4C">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1.27</w:t>
            </w:r>
          </w:p>
        </w:tc>
      </w:tr>
    </w:tbl>
    <w:p w:rsidR="00C81FEF" w:rsidRPr="0006741B" w:rsidRDefault="00C81FEF" w:rsidP="00C81FEF">
      <w:pPr>
        <w:spacing w:after="0" w:line="240" w:lineRule="auto"/>
        <w:jc w:val="both"/>
        <w:rPr>
          <w:rFonts w:ascii="Tahoma" w:hAnsi="Tahoma" w:cs="Tahoma"/>
          <w:i/>
          <w:sz w:val="20"/>
          <w:szCs w:val="20"/>
        </w:rPr>
      </w:pPr>
      <w:r>
        <w:rPr>
          <w:rFonts w:ascii="Tahoma" w:hAnsi="Tahoma" w:cs="Tahoma"/>
          <w:i/>
          <w:sz w:val="20"/>
          <w:szCs w:val="20"/>
        </w:rPr>
        <w:t>Source: INSTAT, Ministry of Agriculture, Forestry and Water Economy (</w:t>
      </w:r>
      <w:r w:rsidR="0048247B">
        <w:rPr>
          <w:rFonts w:ascii="Tahoma" w:hAnsi="Tahoma" w:cs="Tahoma"/>
          <w:sz w:val="20"/>
          <w:szCs w:val="20"/>
        </w:rPr>
        <w:t>Republic of Macedonia</w:t>
      </w:r>
      <w:r>
        <w:rPr>
          <w:rFonts w:ascii="Tahoma" w:hAnsi="Tahoma" w:cs="Tahoma"/>
          <w:i/>
          <w:sz w:val="20"/>
          <w:szCs w:val="20"/>
        </w:rPr>
        <w:t xml:space="preserve">) and: own calculations based on World Bank data for farm size in </w:t>
      </w:r>
      <w:r w:rsidR="0048247B">
        <w:rPr>
          <w:rFonts w:ascii="Tahoma" w:hAnsi="Tahoma" w:cs="Tahoma"/>
          <w:sz w:val="20"/>
          <w:szCs w:val="20"/>
        </w:rPr>
        <w:t>Republic of Macedonia</w:t>
      </w:r>
      <w:r>
        <w:rPr>
          <w:rFonts w:ascii="Tahoma" w:hAnsi="Tahoma" w:cs="Tahoma"/>
          <w:i/>
          <w:sz w:val="20"/>
          <w:szCs w:val="20"/>
        </w:rPr>
        <w:t>, 2012</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In </w:t>
      </w:r>
      <w:r w:rsidR="0048247B">
        <w:rPr>
          <w:rFonts w:ascii="Tahoma" w:hAnsi="Tahoma" w:cs="Tahoma"/>
          <w:sz w:val="20"/>
          <w:szCs w:val="20"/>
        </w:rPr>
        <w:t xml:space="preserve">Republic of Macedonia </w:t>
      </w:r>
      <w:r>
        <w:rPr>
          <w:rFonts w:ascii="Tahoma" w:hAnsi="Tahoma" w:cs="Tahoma"/>
          <w:sz w:val="20"/>
          <w:szCs w:val="20"/>
        </w:rPr>
        <w:t xml:space="preserve">arable land accounts for 40% of all agricultural land while in Albania this ratio is 24%. On average in both countries’ Programme Area the arable area share in the total size of agricultural land is below the country’s median depicting unfavourable conditions for rural economy but it is </w:t>
      </w:r>
      <w:r w:rsidR="0048247B">
        <w:rPr>
          <w:rFonts w:ascii="Tahoma" w:hAnsi="Tahoma" w:cs="Tahoma"/>
          <w:sz w:val="20"/>
          <w:szCs w:val="20"/>
        </w:rPr>
        <w:t xml:space="preserve">Republic of Macedonia </w:t>
      </w:r>
      <w:r>
        <w:rPr>
          <w:rFonts w:ascii="Tahoma" w:hAnsi="Tahoma" w:cs="Tahoma"/>
          <w:sz w:val="20"/>
          <w:szCs w:val="20"/>
        </w:rPr>
        <w:t>where agricultural production stands more favourable natural cond</w:t>
      </w:r>
      <w:r>
        <w:rPr>
          <w:rFonts w:ascii="Tahoma" w:hAnsi="Tahoma" w:cs="Tahoma"/>
          <w:sz w:val="20"/>
          <w:szCs w:val="20"/>
        </w:rPr>
        <w:t>i</w:t>
      </w:r>
      <w:r>
        <w:rPr>
          <w:rFonts w:ascii="Tahoma" w:hAnsi="Tahoma" w:cs="Tahoma"/>
          <w:sz w:val="20"/>
          <w:szCs w:val="20"/>
        </w:rPr>
        <w:t>tions for crops and livestock production.</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Both countries have fragmented rural economy. In Albania the average size of farm is 1.2 ha and only Dibra region is below the country’s median. In </w:t>
      </w:r>
      <w:r w:rsidR="0048247B">
        <w:rPr>
          <w:rFonts w:ascii="Tahoma" w:hAnsi="Tahoma" w:cs="Tahoma"/>
          <w:sz w:val="20"/>
          <w:szCs w:val="20"/>
        </w:rPr>
        <w:t xml:space="preserve">Republic of Macedonia </w:t>
      </w:r>
      <w:r>
        <w:rPr>
          <w:rFonts w:ascii="Tahoma" w:hAnsi="Tahoma" w:cs="Tahoma"/>
          <w:sz w:val="20"/>
          <w:szCs w:val="20"/>
        </w:rPr>
        <w:t>the average farm size is 1.6 ha but the Programme Area features significantly larger agricultural holdings than elsewhere in the cou</w:t>
      </w:r>
      <w:r>
        <w:rPr>
          <w:rFonts w:ascii="Tahoma" w:hAnsi="Tahoma" w:cs="Tahoma"/>
          <w:sz w:val="20"/>
          <w:szCs w:val="20"/>
        </w:rPr>
        <w:t>n</w:t>
      </w:r>
      <w:r>
        <w:rPr>
          <w:rFonts w:ascii="Tahoma" w:hAnsi="Tahoma" w:cs="Tahoma"/>
          <w:sz w:val="20"/>
          <w:szCs w:val="20"/>
        </w:rPr>
        <w:t>try.</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The main crops in the Programme Area are outlined in the table below. Crops are sequenced accor</w:t>
      </w:r>
      <w:r>
        <w:rPr>
          <w:rFonts w:ascii="Tahoma" w:hAnsi="Tahoma" w:cs="Tahoma"/>
          <w:sz w:val="20"/>
          <w:szCs w:val="20"/>
        </w:rPr>
        <w:t>d</w:t>
      </w:r>
      <w:r>
        <w:rPr>
          <w:rFonts w:ascii="Tahoma" w:hAnsi="Tahoma" w:cs="Tahoma"/>
          <w:sz w:val="20"/>
          <w:szCs w:val="20"/>
        </w:rPr>
        <w:t>ing to the total production output per country and region.</w:t>
      </w:r>
    </w:p>
    <w:p w:rsidR="00C81FEF" w:rsidRDefault="00C81FEF" w:rsidP="00C81FEF">
      <w:pPr>
        <w:spacing w:after="0" w:line="240" w:lineRule="auto"/>
        <w:jc w:val="both"/>
        <w:rPr>
          <w:rFonts w:ascii="Tahoma" w:hAnsi="Tahoma" w:cs="Tahoma"/>
          <w:sz w:val="20"/>
          <w:szCs w:val="20"/>
        </w:rPr>
      </w:pPr>
    </w:p>
    <w:p w:rsidR="0048247B" w:rsidRDefault="0048247B" w:rsidP="00C81FEF">
      <w:pPr>
        <w:spacing w:after="0" w:line="240" w:lineRule="auto"/>
        <w:jc w:val="both"/>
        <w:rPr>
          <w:rFonts w:ascii="Tahoma" w:hAnsi="Tahoma" w:cs="Tahoma"/>
          <w:sz w:val="20"/>
          <w:szCs w:val="20"/>
        </w:rPr>
      </w:pPr>
    </w:p>
    <w:p w:rsidR="0048247B" w:rsidRDefault="0048247B" w:rsidP="00C81FEF">
      <w:pPr>
        <w:spacing w:after="0" w:line="240" w:lineRule="auto"/>
        <w:jc w:val="both"/>
        <w:rPr>
          <w:rFonts w:ascii="Tahoma" w:hAnsi="Tahoma" w:cs="Tahoma"/>
          <w:sz w:val="20"/>
          <w:szCs w:val="20"/>
        </w:rPr>
      </w:pPr>
    </w:p>
    <w:p w:rsidR="0048247B" w:rsidRDefault="0048247B" w:rsidP="00C81FEF">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1670"/>
        <w:gridCol w:w="7617"/>
      </w:tblGrid>
      <w:tr w:rsidR="00C81FEF" w:rsidRPr="00247E77"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C81FEF" w:rsidRPr="00247E77" w:rsidRDefault="00C81FEF" w:rsidP="00F32F4C">
            <w:pPr>
              <w:jc w:val="center"/>
              <w:rPr>
                <w:rFonts w:ascii="Tahoma" w:hAnsi="Tahoma" w:cs="Tahoma"/>
                <w:b w:val="0"/>
                <w:bCs w:val="0"/>
                <w:color w:val="FFFFFF"/>
                <w:sz w:val="18"/>
                <w:szCs w:val="18"/>
              </w:rPr>
            </w:pPr>
            <w:r>
              <w:rPr>
                <w:rFonts w:ascii="Tahoma" w:hAnsi="Tahoma" w:cs="Tahoma"/>
                <w:color w:val="FFFFFF"/>
                <w:sz w:val="18"/>
                <w:szCs w:val="18"/>
              </w:rPr>
              <w:t>Country/</w:t>
            </w:r>
            <w:r w:rsidRPr="00247E77">
              <w:rPr>
                <w:rFonts w:ascii="Tahoma" w:hAnsi="Tahoma" w:cs="Tahoma"/>
                <w:color w:val="FFFFFF"/>
                <w:sz w:val="18"/>
                <w:szCs w:val="18"/>
              </w:rPr>
              <w:t>Region</w:t>
            </w:r>
          </w:p>
        </w:tc>
        <w:tc>
          <w:tcPr>
            <w:tcW w:w="4101" w:type="pct"/>
          </w:tcPr>
          <w:p w:rsidR="00C81FEF" w:rsidRPr="00247E77"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sz w:val="18"/>
                <w:szCs w:val="18"/>
              </w:rPr>
            </w:pPr>
            <w:r>
              <w:rPr>
                <w:rFonts w:ascii="Tahoma" w:hAnsi="Tahoma" w:cs="Tahoma"/>
                <w:color w:val="FFFFFF"/>
                <w:sz w:val="18"/>
                <w:szCs w:val="18"/>
              </w:rPr>
              <w:t>Main Agricultural Production</w:t>
            </w:r>
          </w:p>
        </w:tc>
      </w:tr>
      <w:tr w:rsidR="00C81FEF" w:rsidRPr="00247E77"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C81FEF" w:rsidRPr="00C104C2" w:rsidRDefault="0048247B" w:rsidP="00F32F4C">
            <w:pPr>
              <w:jc w:val="both"/>
              <w:rPr>
                <w:rFonts w:ascii="Tahoma" w:hAnsi="Tahoma" w:cs="Tahoma"/>
                <w:bCs w:val="0"/>
                <w:sz w:val="18"/>
                <w:szCs w:val="18"/>
              </w:rPr>
            </w:pPr>
            <w:r>
              <w:rPr>
                <w:rFonts w:ascii="Tahoma" w:hAnsi="Tahoma" w:cs="Tahoma"/>
                <w:sz w:val="20"/>
                <w:szCs w:val="20"/>
              </w:rPr>
              <w:t>Republic of Macedonia</w:t>
            </w:r>
          </w:p>
        </w:tc>
        <w:tc>
          <w:tcPr>
            <w:tcW w:w="4101" w:type="pct"/>
          </w:tcPr>
          <w:p w:rsidR="00C81FEF" w:rsidRPr="00247E77" w:rsidRDefault="00C81FEF" w:rsidP="00F32F4C">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Wheat, vegetables, potatoes, corn, clover</w:t>
            </w:r>
          </w:p>
        </w:tc>
      </w:tr>
      <w:tr w:rsidR="00C81FEF" w:rsidRPr="00247E77" w:rsidTr="00F32F4C">
        <w:tc>
          <w:tcPr>
            <w:cnfStyle w:val="001000000000" w:firstRow="0" w:lastRow="0" w:firstColumn="1" w:lastColumn="0" w:oddVBand="0" w:evenVBand="0" w:oddHBand="0" w:evenHBand="0" w:firstRowFirstColumn="0" w:firstRowLastColumn="0" w:lastRowFirstColumn="0" w:lastRowLastColumn="0"/>
            <w:tcW w:w="899" w:type="pct"/>
          </w:tcPr>
          <w:p w:rsidR="00C81FEF" w:rsidRPr="00C104C2" w:rsidRDefault="00C81FEF" w:rsidP="00F32F4C">
            <w:pPr>
              <w:rPr>
                <w:rFonts w:ascii="Tahoma" w:hAnsi="Tahoma" w:cs="Tahoma"/>
                <w:b w:val="0"/>
                <w:bCs w:val="0"/>
                <w:sz w:val="18"/>
                <w:szCs w:val="18"/>
              </w:rPr>
            </w:pPr>
            <w:r>
              <w:rPr>
                <w:rFonts w:ascii="Tahoma" w:hAnsi="Tahoma" w:cs="Tahoma"/>
                <w:b w:val="0"/>
                <w:bCs w:val="0"/>
                <w:sz w:val="18"/>
                <w:szCs w:val="18"/>
              </w:rPr>
              <w:t>Pelagonia</w:t>
            </w:r>
          </w:p>
        </w:tc>
        <w:tc>
          <w:tcPr>
            <w:tcW w:w="4101" w:type="pct"/>
          </w:tcPr>
          <w:p w:rsidR="00C81FEF" w:rsidRPr="00247E77" w:rsidRDefault="00C81FEF" w:rsidP="00F32F4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Wheat, vegetables, potatoes, fruits, lucerne, tobacco,</w:t>
            </w:r>
          </w:p>
        </w:tc>
      </w:tr>
      <w:tr w:rsidR="00C81FEF" w:rsidRPr="00247E77"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C81FEF" w:rsidRPr="00C104C2" w:rsidRDefault="00C81FEF" w:rsidP="00F32F4C">
            <w:pPr>
              <w:rPr>
                <w:rFonts w:ascii="Tahoma" w:hAnsi="Tahoma" w:cs="Tahoma"/>
                <w:b w:val="0"/>
                <w:bCs w:val="0"/>
                <w:sz w:val="18"/>
                <w:szCs w:val="18"/>
              </w:rPr>
            </w:pPr>
            <w:r>
              <w:rPr>
                <w:rFonts w:ascii="Tahoma" w:hAnsi="Tahoma" w:cs="Tahoma"/>
                <w:b w:val="0"/>
                <w:bCs w:val="0"/>
                <w:sz w:val="18"/>
                <w:szCs w:val="18"/>
              </w:rPr>
              <w:t>Polog</w:t>
            </w:r>
          </w:p>
        </w:tc>
        <w:tc>
          <w:tcPr>
            <w:tcW w:w="4101" w:type="pct"/>
          </w:tcPr>
          <w:p w:rsidR="00C81FEF" w:rsidRPr="00247E77" w:rsidRDefault="00C81FEF" w:rsidP="00F32F4C">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Corn, potatoes, vegetables, lucerne, clover</w:t>
            </w:r>
          </w:p>
        </w:tc>
      </w:tr>
      <w:tr w:rsidR="00C81FEF" w:rsidRPr="00247E77" w:rsidTr="00F32F4C">
        <w:tc>
          <w:tcPr>
            <w:cnfStyle w:val="001000000000" w:firstRow="0" w:lastRow="0" w:firstColumn="1" w:lastColumn="0" w:oddVBand="0" w:evenVBand="0" w:oddHBand="0" w:evenHBand="0" w:firstRowFirstColumn="0" w:firstRowLastColumn="0" w:lastRowFirstColumn="0" w:lastRowLastColumn="0"/>
            <w:tcW w:w="899" w:type="pct"/>
          </w:tcPr>
          <w:p w:rsidR="00C81FEF" w:rsidRPr="00C104C2" w:rsidRDefault="00C81FEF" w:rsidP="00F32F4C">
            <w:pPr>
              <w:rPr>
                <w:rFonts w:ascii="Tahoma" w:hAnsi="Tahoma" w:cs="Tahoma"/>
                <w:b w:val="0"/>
                <w:bCs w:val="0"/>
                <w:sz w:val="18"/>
                <w:szCs w:val="18"/>
              </w:rPr>
            </w:pPr>
            <w:r>
              <w:rPr>
                <w:rFonts w:ascii="Tahoma" w:hAnsi="Tahoma" w:cs="Tahoma"/>
                <w:b w:val="0"/>
                <w:bCs w:val="0"/>
                <w:sz w:val="18"/>
                <w:szCs w:val="18"/>
              </w:rPr>
              <w:t>Southwest</w:t>
            </w:r>
          </w:p>
        </w:tc>
        <w:tc>
          <w:tcPr>
            <w:tcW w:w="4101" w:type="pct"/>
          </w:tcPr>
          <w:p w:rsidR="00C81FEF" w:rsidRPr="00247E77" w:rsidRDefault="00C81FEF" w:rsidP="00F32F4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Potatoes, wheat, corn, lucerne, vegetables, fruits</w:t>
            </w:r>
          </w:p>
        </w:tc>
      </w:tr>
      <w:tr w:rsidR="00C81FEF" w:rsidRPr="00C104C2"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C81FEF" w:rsidRPr="00C104C2" w:rsidRDefault="00C81FEF" w:rsidP="00F32F4C">
            <w:pPr>
              <w:rPr>
                <w:rFonts w:ascii="Tahoma" w:hAnsi="Tahoma" w:cs="Tahoma"/>
                <w:bCs w:val="0"/>
                <w:sz w:val="18"/>
                <w:szCs w:val="18"/>
              </w:rPr>
            </w:pPr>
            <w:r w:rsidRPr="00C104C2">
              <w:rPr>
                <w:rFonts w:ascii="Tahoma" w:hAnsi="Tahoma" w:cs="Tahoma"/>
                <w:bCs w:val="0"/>
                <w:sz w:val="18"/>
                <w:szCs w:val="18"/>
              </w:rPr>
              <w:t>Albania</w:t>
            </w:r>
          </w:p>
        </w:tc>
        <w:tc>
          <w:tcPr>
            <w:tcW w:w="4101" w:type="pct"/>
          </w:tcPr>
          <w:p w:rsidR="00C81FEF" w:rsidRPr="00C104C2" w:rsidRDefault="00C81FEF" w:rsidP="00F32F4C">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Wheat, corn, vegetables, beans, potatoes, oats</w:t>
            </w:r>
          </w:p>
        </w:tc>
      </w:tr>
      <w:tr w:rsidR="00C81FEF" w:rsidRPr="00247E77" w:rsidTr="00F32F4C">
        <w:tc>
          <w:tcPr>
            <w:cnfStyle w:val="001000000000" w:firstRow="0" w:lastRow="0" w:firstColumn="1" w:lastColumn="0" w:oddVBand="0" w:evenVBand="0" w:oddHBand="0" w:evenHBand="0" w:firstRowFirstColumn="0" w:firstRowLastColumn="0" w:lastRowFirstColumn="0" w:lastRowLastColumn="0"/>
            <w:tcW w:w="899" w:type="pct"/>
          </w:tcPr>
          <w:p w:rsidR="00C81FEF" w:rsidRDefault="00C81FEF" w:rsidP="00F32F4C">
            <w:pPr>
              <w:rPr>
                <w:rFonts w:ascii="Tahoma" w:hAnsi="Tahoma" w:cs="Tahoma"/>
                <w:b w:val="0"/>
                <w:bCs w:val="0"/>
                <w:sz w:val="18"/>
                <w:szCs w:val="18"/>
              </w:rPr>
            </w:pPr>
            <w:r>
              <w:rPr>
                <w:rFonts w:ascii="Tahoma" w:hAnsi="Tahoma" w:cs="Tahoma"/>
                <w:b w:val="0"/>
                <w:bCs w:val="0"/>
                <w:sz w:val="18"/>
                <w:szCs w:val="18"/>
              </w:rPr>
              <w:t>Dibra</w:t>
            </w:r>
          </w:p>
        </w:tc>
        <w:tc>
          <w:tcPr>
            <w:tcW w:w="4101" w:type="pct"/>
          </w:tcPr>
          <w:p w:rsidR="00C81FEF" w:rsidRPr="00247E77" w:rsidRDefault="00C81FEF" w:rsidP="00F32F4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Corn, wheat, vegetables</w:t>
            </w:r>
          </w:p>
        </w:tc>
      </w:tr>
      <w:tr w:rsidR="00C81FEF" w:rsidRPr="00247E77"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C81FEF" w:rsidRDefault="00C81FEF" w:rsidP="00F32F4C">
            <w:pPr>
              <w:rPr>
                <w:rFonts w:ascii="Tahoma" w:hAnsi="Tahoma" w:cs="Tahoma"/>
                <w:b w:val="0"/>
                <w:bCs w:val="0"/>
                <w:sz w:val="18"/>
                <w:szCs w:val="18"/>
              </w:rPr>
            </w:pPr>
            <w:r>
              <w:rPr>
                <w:rFonts w:ascii="Tahoma" w:hAnsi="Tahoma" w:cs="Tahoma"/>
                <w:b w:val="0"/>
                <w:bCs w:val="0"/>
                <w:sz w:val="18"/>
                <w:szCs w:val="18"/>
              </w:rPr>
              <w:t>Elbasan</w:t>
            </w:r>
          </w:p>
        </w:tc>
        <w:tc>
          <w:tcPr>
            <w:tcW w:w="4101" w:type="pct"/>
          </w:tcPr>
          <w:p w:rsidR="00C81FEF" w:rsidRPr="00247E77" w:rsidRDefault="00C81FEF" w:rsidP="00F32F4C">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Wheat, corn, vegetables, oats, beans, potatoes, livestock, fruits and grapes</w:t>
            </w:r>
          </w:p>
        </w:tc>
      </w:tr>
      <w:tr w:rsidR="00C81FEF" w:rsidRPr="00247E77" w:rsidTr="00F32F4C">
        <w:tc>
          <w:tcPr>
            <w:cnfStyle w:val="001000000000" w:firstRow="0" w:lastRow="0" w:firstColumn="1" w:lastColumn="0" w:oddVBand="0" w:evenVBand="0" w:oddHBand="0" w:evenHBand="0" w:firstRowFirstColumn="0" w:firstRowLastColumn="0" w:lastRowFirstColumn="0" w:lastRowLastColumn="0"/>
            <w:tcW w:w="899" w:type="pct"/>
          </w:tcPr>
          <w:p w:rsidR="00C81FEF" w:rsidRDefault="00C81FEF" w:rsidP="00F32F4C">
            <w:pPr>
              <w:rPr>
                <w:rFonts w:ascii="Tahoma" w:hAnsi="Tahoma" w:cs="Tahoma"/>
                <w:b w:val="0"/>
                <w:bCs w:val="0"/>
                <w:sz w:val="18"/>
                <w:szCs w:val="18"/>
              </w:rPr>
            </w:pPr>
            <w:r>
              <w:rPr>
                <w:rFonts w:ascii="Tahoma" w:hAnsi="Tahoma" w:cs="Tahoma"/>
                <w:b w:val="0"/>
                <w:bCs w:val="0"/>
                <w:sz w:val="18"/>
                <w:szCs w:val="18"/>
              </w:rPr>
              <w:t>Korca</w:t>
            </w:r>
          </w:p>
        </w:tc>
        <w:tc>
          <w:tcPr>
            <w:tcW w:w="4101" w:type="pct"/>
          </w:tcPr>
          <w:p w:rsidR="00C81FEF" w:rsidRPr="00247E77" w:rsidRDefault="00C81FEF" w:rsidP="00F32F4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Wheat, corn, vegetables, beans, barley</w:t>
            </w:r>
          </w:p>
        </w:tc>
      </w:tr>
    </w:tbl>
    <w:p w:rsidR="00C81FEF" w:rsidRPr="00396BEA" w:rsidRDefault="00C81FEF" w:rsidP="00C81FEF">
      <w:pPr>
        <w:spacing w:after="0" w:line="240" w:lineRule="auto"/>
        <w:jc w:val="both"/>
        <w:rPr>
          <w:rFonts w:ascii="Tahoma" w:hAnsi="Tahoma" w:cs="Tahoma"/>
          <w:i/>
          <w:sz w:val="20"/>
          <w:szCs w:val="20"/>
        </w:rPr>
      </w:pPr>
      <w:r w:rsidRPr="00396BEA">
        <w:rPr>
          <w:rFonts w:ascii="Tahoma" w:hAnsi="Tahoma" w:cs="Tahoma"/>
          <w:i/>
          <w:sz w:val="20"/>
          <w:szCs w:val="20"/>
        </w:rPr>
        <w:lastRenderedPageBreak/>
        <w:t xml:space="preserve">Source: </w:t>
      </w:r>
      <w:r>
        <w:rPr>
          <w:rFonts w:ascii="Tahoma" w:hAnsi="Tahoma" w:cs="Tahoma"/>
          <w:i/>
          <w:sz w:val="20"/>
          <w:szCs w:val="20"/>
        </w:rPr>
        <w:t xml:space="preserve">own elaboration based on INSTAT, </w:t>
      </w:r>
      <w:r w:rsidRPr="00C909B9">
        <w:rPr>
          <w:rFonts w:ascii="Tahoma" w:hAnsi="Tahoma" w:cs="Tahoma"/>
          <w:i/>
          <w:sz w:val="20"/>
          <w:szCs w:val="20"/>
        </w:rPr>
        <w:t>Ministry of Agriculture, Food and Consumer Protection</w:t>
      </w:r>
      <w:r>
        <w:rPr>
          <w:rFonts w:ascii="Tahoma" w:hAnsi="Tahoma" w:cs="Tahoma"/>
          <w:i/>
          <w:sz w:val="20"/>
          <w:szCs w:val="20"/>
        </w:rPr>
        <w:t xml:space="preserve"> (Albania) and</w:t>
      </w:r>
      <w:r w:rsidRPr="00396BEA">
        <w:rPr>
          <w:rFonts w:ascii="Tahoma" w:hAnsi="Tahoma" w:cs="Tahoma"/>
          <w:i/>
          <w:sz w:val="20"/>
          <w:szCs w:val="20"/>
        </w:rPr>
        <w:t xml:space="preserve"> Statistical Office of the Republic of Macedonia</w:t>
      </w:r>
      <w:r>
        <w:rPr>
          <w:rFonts w:ascii="Tahoma" w:hAnsi="Tahoma" w:cs="Tahoma"/>
          <w:i/>
          <w:sz w:val="20"/>
          <w:szCs w:val="20"/>
        </w:rPr>
        <w:t>, 2012</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While Albanian CBC Area specialises in cereals, vegetables, beans and oats production, </w:t>
      </w:r>
      <w:r w:rsidR="0048247B">
        <w:rPr>
          <w:rFonts w:ascii="Tahoma" w:hAnsi="Tahoma" w:cs="Tahoma"/>
          <w:sz w:val="20"/>
          <w:szCs w:val="20"/>
        </w:rPr>
        <w:t>Republic of Macedonia</w:t>
      </w:r>
      <w:r>
        <w:rPr>
          <w:rFonts w:ascii="Tahoma" w:hAnsi="Tahoma" w:cs="Tahoma"/>
          <w:sz w:val="20"/>
          <w:szCs w:val="20"/>
        </w:rPr>
        <w:t>’s rural economy is more diversified and the regions clearly specialise in varieties of crops. The Southwest and Elbasan regions are examples where yields are high and production is diversified while Korca and Polog hit lowest yields in agricultural production.</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Rural economy in the Programme Area is negatively affected by soil erosion. Land elevation, especially relief in which mountains, hills and valleys alternate paired with torrent character of precipitation co</w:t>
      </w:r>
      <w:r>
        <w:rPr>
          <w:rFonts w:ascii="Tahoma" w:hAnsi="Tahoma" w:cs="Tahoma"/>
          <w:sz w:val="20"/>
          <w:szCs w:val="20"/>
        </w:rPr>
        <w:t>n</w:t>
      </w:r>
      <w:r>
        <w:rPr>
          <w:rFonts w:ascii="Tahoma" w:hAnsi="Tahoma" w:cs="Tahoma"/>
          <w:sz w:val="20"/>
          <w:szCs w:val="20"/>
        </w:rPr>
        <w:t xml:space="preserve">tribute to accelerated losses of soils. There are no specific regional data on soil erosion but on national level Albania is estimated to lose more than 16 t/ha per year while </w:t>
      </w:r>
      <w:r w:rsidR="0048247B">
        <w:rPr>
          <w:rFonts w:ascii="Tahoma" w:hAnsi="Tahoma" w:cs="Tahoma"/>
          <w:sz w:val="20"/>
          <w:szCs w:val="20"/>
        </w:rPr>
        <w:t>Republic of Macedonia</w:t>
      </w:r>
      <w:r>
        <w:rPr>
          <w:rFonts w:ascii="Tahoma" w:hAnsi="Tahoma" w:cs="Tahoma"/>
          <w:sz w:val="20"/>
          <w:szCs w:val="20"/>
        </w:rPr>
        <w:t xml:space="preserve"> this figure is estimated to exceed 18 t/ha.</w:t>
      </w:r>
      <w:r>
        <w:rPr>
          <w:rStyle w:val="FootnoteReference"/>
          <w:rFonts w:cs="Tahoma"/>
          <w:szCs w:val="20"/>
        </w:rPr>
        <w:footnoteReference w:id="16"/>
      </w:r>
    </w:p>
    <w:p w:rsidR="00C81FEF" w:rsidRDefault="00C81FEF" w:rsidP="00C81FEF">
      <w:pPr>
        <w:spacing w:after="0" w:line="240" w:lineRule="auto"/>
        <w:jc w:val="both"/>
        <w:rPr>
          <w:rFonts w:ascii="Tahoma" w:hAnsi="Tahoma" w:cs="Tahoma"/>
          <w:sz w:val="20"/>
          <w:szCs w:val="20"/>
        </w:rPr>
      </w:pPr>
    </w:p>
    <w:p w:rsidR="00C81FEF" w:rsidRPr="003B081C" w:rsidRDefault="00C81FEF" w:rsidP="00C81FEF">
      <w:pPr>
        <w:spacing w:after="0" w:line="240" w:lineRule="auto"/>
        <w:jc w:val="both"/>
        <w:rPr>
          <w:rFonts w:ascii="Tahoma" w:hAnsi="Tahoma" w:cs="Tahoma"/>
          <w:b/>
          <w:color w:val="C0504D" w:themeColor="accent2"/>
        </w:rPr>
      </w:pPr>
      <w:r w:rsidRPr="003B081C">
        <w:rPr>
          <w:rFonts w:ascii="Tahoma" w:hAnsi="Tahoma" w:cs="Tahoma"/>
          <w:b/>
          <w:color w:val="C0504D" w:themeColor="accent2"/>
        </w:rPr>
        <w:t xml:space="preserve">Transport Infrastructure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The key data on infrastructure and transport are depicted in the table below.</w:t>
      </w:r>
    </w:p>
    <w:p w:rsidR="00C81FEF" w:rsidRDefault="00C81FEF" w:rsidP="00C81FEF">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3936"/>
        <w:gridCol w:w="2693"/>
        <w:gridCol w:w="2658"/>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81FEF" w:rsidRPr="00EA4693" w:rsidRDefault="00C81FEF" w:rsidP="00F32F4C">
            <w:pPr>
              <w:jc w:val="center"/>
              <w:rPr>
                <w:rFonts w:ascii="Tahoma" w:hAnsi="Tahoma" w:cs="Tahoma"/>
                <w:sz w:val="20"/>
                <w:szCs w:val="20"/>
              </w:rPr>
            </w:pPr>
            <w:r>
              <w:rPr>
                <w:rFonts w:ascii="Tahoma" w:hAnsi="Tahoma" w:cs="Tahoma"/>
                <w:sz w:val="20"/>
                <w:szCs w:val="20"/>
              </w:rPr>
              <w:t>Indicator</w:t>
            </w:r>
          </w:p>
        </w:tc>
        <w:tc>
          <w:tcPr>
            <w:tcW w:w="2693" w:type="dxa"/>
          </w:tcPr>
          <w:p w:rsidR="00C81FEF" w:rsidRPr="00EA4693" w:rsidRDefault="0048247B"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Republic of Macedonia</w:t>
            </w:r>
          </w:p>
        </w:tc>
        <w:tc>
          <w:tcPr>
            <w:tcW w:w="2658"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Albania</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81FEF" w:rsidRPr="00930794" w:rsidRDefault="00C81FEF" w:rsidP="00F32F4C">
            <w:pPr>
              <w:jc w:val="both"/>
              <w:rPr>
                <w:rFonts w:ascii="Tahoma" w:hAnsi="Tahoma" w:cs="Tahoma"/>
                <w:b w:val="0"/>
                <w:sz w:val="20"/>
                <w:szCs w:val="20"/>
              </w:rPr>
            </w:pPr>
            <w:r>
              <w:rPr>
                <w:rFonts w:ascii="Tahoma" w:hAnsi="Tahoma" w:cs="Tahoma"/>
                <w:b w:val="0"/>
                <w:sz w:val="20"/>
                <w:szCs w:val="20"/>
              </w:rPr>
              <w:t>Railroads (km)</w:t>
            </w:r>
          </w:p>
        </w:tc>
        <w:tc>
          <w:tcPr>
            <w:tcW w:w="2693"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696</w:t>
            </w:r>
          </w:p>
        </w:tc>
        <w:tc>
          <w:tcPr>
            <w:tcW w:w="2658"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399</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936" w:type="dxa"/>
          </w:tcPr>
          <w:p w:rsidR="00C81FEF" w:rsidRPr="00930794" w:rsidRDefault="00C81FEF" w:rsidP="00F32F4C">
            <w:pPr>
              <w:jc w:val="both"/>
              <w:rPr>
                <w:rFonts w:ascii="Tahoma" w:hAnsi="Tahoma" w:cs="Tahoma"/>
                <w:b w:val="0"/>
                <w:sz w:val="20"/>
                <w:szCs w:val="20"/>
              </w:rPr>
            </w:pPr>
            <w:r>
              <w:rPr>
                <w:rFonts w:ascii="Tahoma" w:hAnsi="Tahoma" w:cs="Tahoma"/>
                <w:b w:val="0"/>
                <w:sz w:val="20"/>
                <w:szCs w:val="20"/>
              </w:rPr>
              <w:t>Roads total (km)</w:t>
            </w:r>
          </w:p>
        </w:tc>
        <w:tc>
          <w:tcPr>
            <w:tcW w:w="2693"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13,983</w:t>
            </w:r>
          </w:p>
        </w:tc>
        <w:tc>
          <w:tcPr>
            <w:tcW w:w="2658"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18,000</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81FEF" w:rsidRDefault="00C81FEF" w:rsidP="00F32F4C">
            <w:pPr>
              <w:jc w:val="both"/>
              <w:rPr>
                <w:rFonts w:ascii="Tahoma" w:hAnsi="Tahoma" w:cs="Tahoma"/>
                <w:b w:val="0"/>
                <w:sz w:val="20"/>
                <w:szCs w:val="20"/>
              </w:rPr>
            </w:pPr>
            <w:r>
              <w:rPr>
                <w:rFonts w:ascii="Tahoma" w:hAnsi="Tahoma" w:cs="Tahoma"/>
                <w:b w:val="0"/>
                <w:sz w:val="20"/>
                <w:szCs w:val="20"/>
              </w:rPr>
              <w:t>Locomotives</w:t>
            </w:r>
          </w:p>
        </w:tc>
        <w:tc>
          <w:tcPr>
            <w:tcW w:w="2693" w:type="dxa"/>
          </w:tcPr>
          <w:p w:rsidR="00C81FEF"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52</w:t>
            </w:r>
          </w:p>
        </w:tc>
        <w:tc>
          <w:tcPr>
            <w:tcW w:w="2658"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53</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936" w:type="dxa"/>
          </w:tcPr>
          <w:p w:rsidR="00C81FEF" w:rsidRDefault="00C81FEF" w:rsidP="00F32F4C">
            <w:pPr>
              <w:jc w:val="both"/>
              <w:rPr>
                <w:rFonts w:ascii="Tahoma" w:hAnsi="Tahoma" w:cs="Tahoma"/>
                <w:b w:val="0"/>
                <w:sz w:val="20"/>
                <w:szCs w:val="20"/>
              </w:rPr>
            </w:pPr>
            <w:r>
              <w:rPr>
                <w:rFonts w:ascii="Tahoma" w:hAnsi="Tahoma" w:cs="Tahoma"/>
                <w:b w:val="0"/>
                <w:sz w:val="20"/>
                <w:szCs w:val="20"/>
              </w:rPr>
              <w:t>Goods in rail transport (‘000 t-km)</w:t>
            </w:r>
          </w:p>
        </w:tc>
        <w:tc>
          <w:tcPr>
            <w:tcW w:w="2693" w:type="dxa"/>
          </w:tcPr>
          <w:p w:rsidR="00C81FEF"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478,925</w:t>
            </w:r>
          </w:p>
        </w:tc>
        <w:tc>
          <w:tcPr>
            <w:tcW w:w="2658" w:type="dxa"/>
          </w:tcPr>
          <w:p w:rsidR="00C81FEF"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8,333</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81FEF" w:rsidRDefault="00C81FEF" w:rsidP="00F32F4C">
            <w:pPr>
              <w:jc w:val="both"/>
              <w:rPr>
                <w:rFonts w:ascii="Tahoma" w:hAnsi="Tahoma" w:cs="Tahoma"/>
                <w:b w:val="0"/>
                <w:sz w:val="20"/>
                <w:szCs w:val="20"/>
              </w:rPr>
            </w:pPr>
            <w:r>
              <w:rPr>
                <w:rFonts w:ascii="Tahoma" w:hAnsi="Tahoma" w:cs="Tahoma"/>
                <w:b w:val="0"/>
                <w:sz w:val="20"/>
                <w:szCs w:val="20"/>
              </w:rPr>
              <w:t>Passenger cars</w:t>
            </w:r>
          </w:p>
        </w:tc>
        <w:tc>
          <w:tcPr>
            <w:tcW w:w="2693" w:type="dxa"/>
          </w:tcPr>
          <w:p w:rsidR="00C81FEF"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313,084</w:t>
            </w:r>
          </w:p>
        </w:tc>
        <w:tc>
          <w:tcPr>
            <w:tcW w:w="2658"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300,974</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936" w:type="dxa"/>
          </w:tcPr>
          <w:p w:rsidR="00C81FEF" w:rsidRDefault="00C81FEF" w:rsidP="00F32F4C">
            <w:pPr>
              <w:jc w:val="both"/>
              <w:rPr>
                <w:rFonts w:ascii="Tahoma" w:hAnsi="Tahoma" w:cs="Tahoma"/>
                <w:b w:val="0"/>
                <w:sz w:val="20"/>
                <w:szCs w:val="20"/>
              </w:rPr>
            </w:pPr>
            <w:r>
              <w:rPr>
                <w:rFonts w:ascii="Tahoma" w:hAnsi="Tahoma" w:cs="Tahoma"/>
                <w:b w:val="0"/>
                <w:sz w:val="20"/>
                <w:szCs w:val="20"/>
              </w:rPr>
              <w:t>Goods vehicles</w:t>
            </w:r>
          </w:p>
        </w:tc>
        <w:tc>
          <w:tcPr>
            <w:tcW w:w="2693" w:type="dxa"/>
          </w:tcPr>
          <w:p w:rsidR="00C81FEF"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27,917</w:t>
            </w:r>
          </w:p>
        </w:tc>
        <w:tc>
          <w:tcPr>
            <w:tcW w:w="2658" w:type="dxa"/>
          </w:tcPr>
          <w:p w:rsidR="00C81FEF"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71,278</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C81FEF" w:rsidRDefault="00C81FEF" w:rsidP="00F32F4C">
            <w:pPr>
              <w:jc w:val="both"/>
              <w:rPr>
                <w:rFonts w:ascii="Tahoma" w:hAnsi="Tahoma" w:cs="Tahoma"/>
                <w:b w:val="0"/>
                <w:sz w:val="20"/>
                <w:szCs w:val="20"/>
              </w:rPr>
            </w:pPr>
            <w:r>
              <w:rPr>
                <w:rFonts w:ascii="Tahoma" w:hAnsi="Tahoma" w:cs="Tahoma"/>
                <w:b w:val="0"/>
                <w:sz w:val="20"/>
                <w:szCs w:val="20"/>
              </w:rPr>
              <w:t>Buses</w:t>
            </w:r>
          </w:p>
        </w:tc>
        <w:tc>
          <w:tcPr>
            <w:tcW w:w="2693" w:type="dxa"/>
          </w:tcPr>
          <w:p w:rsidR="00C81FEF"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2,636</w:t>
            </w:r>
          </w:p>
        </w:tc>
        <w:tc>
          <w:tcPr>
            <w:tcW w:w="2658" w:type="dxa"/>
          </w:tcPr>
          <w:p w:rsidR="00C81FEF"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6,698</w:t>
            </w:r>
          </w:p>
        </w:tc>
      </w:tr>
    </w:tbl>
    <w:p w:rsidR="00C81FEF" w:rsidRPr="004252A2" w:rsidRDefault="00C81FEF" w:rsidP="00C81FEF">
      <w:pPr>
        <w:spacing w:after="0" w:line="240" w:lineRule="auto"/>
        <w:jc w:val="both"/>
        <w:rPr>
          <w:rFonts w:ascii="Tahoma" w:hAnsi="Tahoma" w:cs="Tahoma"/>
          <w:i/>
          <w:sz w:val="20"/>
          <w:szCs w:val="20"/>
        </w:rPr>
      </w:pPr>
      <w:r>
        <w:rPr>
          <w:rFonts w:ascii="Tahoma" w:hAnsi="Tahoma" w:cs="Tahoma"/>
          <w:i/>
          <w:sz w:val="20"/>
          <w:szCs w:val="20"/>
        </w:rPr>
        <w:t>Source: Statistical Office of the Republic of Macedonia, INSTAT, Ministry of Public Works and Transport (Republic of Albania), 2012</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There are no data that illustrate regional breakdown of transport infrastructure but for the two cou</w:t>
      </w:r>
      <w:r>
        <w:rPr>
          <w:rFonts w:ascii="Tahoma" w:hAnsi="Tahoma" w:cs="Tahoma"/>
          <w:sz w:val="20"/>
          <w:szCs w:val="20"/>
        </w:rPr>
        <w:t>n</w:t>
      </w:r>
      <w:r>
        <w:rPr>
          <w:rFonts w:ascii="Tahoma" w:hAnsi="Tahoma" w:cs="Tahoma"/>
          <w:sz w:val="20"/>
          <w:szCs w:val="20"/>
        </w:rPr>
        <w:t>tries the transport route of the common interest is West-East Corridor VIII and for the Border Area it is a section Elbasan-Cafasan-Skopje. Recently completed highway Tirana-Elbasan is an important u</w:t>
      </w:r>
      <w:r>
        <w:rPr>
          <w:rFonts w:ascii="Tahoma" w:hAnsi="Tahoma" w:cs="Tahoma"/>
          <w:sz w:val="20"/>
          <w:szCs w:val="20"/>
        </w:rPr>
        <w:t>p</w:t>
      </w:r>
      <w:r>
        <w:rPr>
          <w:rFonts w:ascii="Tahoma" w:hAnsi="Tahoma" w:cs="Tahoma"/>
          <w:sz w:val="20"/>
          <w:szCs w:val="20"/>
        </w:rPr>
        <w:t xml:space="preserve">grade to this international route, which improves road transport safety conditions and accessibility.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Road transport appears as the most important mode of transport as there is no railroad connecting the two countries - the line Skopje-Kicevo does not extend further towards Ohrid and to the border. </w:t>
      </w:r>
    </w:p>
    <w:p w:rsidR="00C81FEF" w:rsidRDefault="00C81FEF" w:rsidP="00C81FEF">
      <w:pPr>
        <w:spacing w:after="0" w:line="240" w:lineRule="auto"/>
        <w:jc w:val="both"/>
        <w:rPr>
          <w:rFonts w:ascii="Tahoma" w:hAnsi="Tahoma" w:cs="Tahoma"/>
          <w:sz w:val="20"/>
          <w:szCs w:val="20"/>
        </w:rPr>
      </w:pPr>
    </w:p>
    <w:p w:rsidR="00C81FEF" w:rsidRPr="00171539" w:rsidRDefault="00C81FEF" w:rsidP="00C81FEF">
      <w:pPr>
        <w:spacing w:after="0" w:line="240" w:lineRule="auto"/>
        <w:jc w:val="both"/>
        <w:rPr>
          <w:rFonts w:ascii="Tahoma" w:hAnsi="Tahoma" w:cs="Tahoma"/>
          <w:b/>
          <w:color w:val="4F81BD" w:themeColor="accent1"/>
          <w:sz w:val="24"/>
          <w:szCs w:val="24"/>
        </w:rPr>
      </w:pPr>
      <w:r w:rsidRPr="00171539">
        <w:rPr>
          <w:rFonts w:ascii="Tahoma" w:hAnsi="Tahoma" w:cs="Tahoma"/>
          <w:b/>
          <w:color w:val="4F81BD" w:themeColor="accent1"/>
          <w:sz w:val="24"/>
          <w:szCs w:val="24"/>
        </w:rPr>
        <w:t>Social cohesion</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This section outlines key features of the Programme Area’s capacity to ensure the well-being of its people while minimising disparities and avoiding marginalisation.</w:t>
      </w:r>
    </w:p>
    <w:p w:rsidR="00C81FEF" w:rsidRDefault="00C81FEF" w:rsidP="00C81FEF">
      <w:pPr>
        <w:spacing w:after="0" w:line="240" w:lineRule="auto"/>
        <w:jc w:val="both"/>
        <w:rPr>
          <w:rFonts w:ascii="Tahoma" w:hAnsi="Tahoma" w:cs="Tahoma"/>
          <w:sz w:val="20"/>
          <w:szCs w:val="20"/>
        </w:rPr>
      </w:pPr>
    </w:p>
    <w:p w:rsidR="00C81FEF" w:rsidRPr="003B081C" w:rsidRDefault="00C81FEF" w:rsidP="00C81FEF">
      <w:pPr>
        <w:spacing w:after="0" w:line="240" w:lineRule="auto"/>
        <w:jc w:val="both"/>
        <w:rPr>
          <w:rFonts w:ascii="Tahoma" w:hAnsi="Tahoma" w:cs="Tahoma"/>
          <w:b/>
          <w:color w:val="C0504D" w:themeColor="accent2"/>
          <w:sz w:val="20"/>
          <w:szCs w:val="20"/>
        </w:rPr>
      </w:pPr>
      <w:r w:rsidRPr="003B081C">
        <w:rPr>
          <w:rFonts w:ascii="Tahoma" w:hAnsi="Tahoma" w:cs="Tahoma"/>
          <w:b/>
          <w:color w:val="C0504D" w:themeColor="accent2"/>
          <w:sz w:val="20"/>
          <w:szCs w:val="20"/>
        </w:rPr>
        <w:t>Unemployment</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Unemployment rates according to LFS methodology represent significant disparities across the border between the two countries. Clearly, joblessness is an issue of very high concern in </w:t>
      </w:r>
      <w:r w:rsidR="0048247B">
        <w:rPr>
          <w:rFonts w:ascii="Tahoma" w:hAnsi="Tahoma" w:cs="Tahoma"/>
          <w:sz w:val="20"/>
          <w:szCs w:val="20"/>
        </w:rPr>
        <w:t>Republic of Mac</w:t>
      </w:r>
      <w:r w:rsidR="0048247B">
        <w:rPr>
          <w:rFonts w:ascii="Tahoma" w:hAnsi="Tahoma" w:cs="Tahoma"/>
          <w:sz w:val="20"/>
          <w:szCs w:val="20"/>
        </w:rPr>
        <w:t>e</w:t>
      </w:r>
      <w:r w:rsidR="0048247B">
        <w:rPr>
          <w:rFonts w:ascii="Tahoma" w:hAnsi="Tahoma" w:cs="Tahoma"/>
          <w:sz w:val="20"/>
          <w:szCs w:val="20"/>
        </w:rPr>
        <w:t>donia</w:t>
      </w:r>
      <w:r>
        <w:rPr>
          <w:rFonts w:ascii="Tahoma" w:hAnsi="Tahoma" w:cs="Tahoma"/>
          <w:sz w:val="20"/>
          <w:szCs w:val="20"/>
        </w:rPr>
        <w:t xml:space="preserve"> while for Albania much of the labour force is absorbed by fragmented rural economy. </w:t>
      </w:r>
    </w:p>
    <w:p w:rsidR="00622821" w:rsidRDefault="00622821" w:rsidP="00C81FEF">
      <w:pPr>
        <w:spacing w:after="0" w:line="240" w:lineRule="auto"/>
        <w:jc w:val="both"/>
        <w:rPr>
          <w:rFonts w:ascii="Tahoma" w:hAnsi="Tahoma" w:cs="Tahoma"/>
          <w:sz w:val="20"/>
          <w:szCs w:val="20"/>
        </w:rPr>
      </w:pPr>
      <w:bookmarkStart w:id="86" w:name="_GoBack"/>
      <w:bookmarkEnd w:id="86"/>
    </w:p>
    <w:p w:rsidR="00C81FEF" w:rsidRDefault="00C81FEF" w:rsidP="00C81FEF">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3226"/>
        <w:gridCol w:w="6061"/>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EA4693" w:rsidRDefault="00C81FEF" w:rsidP="00F32F4C">
            <w:pPr>
              <w:jc w:val="center"/>
              <w:rPr>
                <w:rFonts w:ascii="Tahoma" w:hAnsi="Tahoma" w:cs="Tahoma"/>
                <w:sz w:val="20"/>
                <w:szCs w:val="20"/>
              </w:rPr>
            </w:pPr>
            <w:r>
              <w:rPr>
                <w:rFonts w:ascii="Tahoma" w:hAnsi="Tahoma" w:cs="Tahoma"/>
                <w:sz w:val="20"/>
                <w:szCs w:val="20"/>
              </w:rPr>
              <w:lastRenderedPageBreak/>
              <w:t>Programme Area</w:t>
            </w:r>
          </w:p>
        </w:tc>
        <w:tc>
          <w:tcPr>
            <w:tcW w:w="3263" w:type="pct"/>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Unemployment (%)</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Pelagonia</w:t>
            </w:r>
          </w:p>
        </w:tc>
        <w:tc>
          <w:tcPr>
            <w:tcW w:w="3263" w:type="pct"/>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25.3</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Polog</w:t>
            </w:r>
          </w:p>
        </w:tc>
        <w:tc>
          <w:tcPr>
            <w:tcW w:w="3263" w:type="pct"/>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34.2</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Southwest</w:t>
            </w:r>
          </w:p>
        </w:tc>
        <w:tc>
          <w:tcPr>
            <w:tcW w:w="3263" w:type="pct"/>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42.3</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Pr="00EA4693" w:rsidRDefault="0048247B" w:rsidP="00F32F4C">
            <w:pPr>
              <w:jc w:val="both"/>
              <w:rPr>
                <w:rFonts w:ascii="Tahoma" w:hAnsi="Tahoma" w:cs="Tahoma"/>
                <w:sz w:val="20"/>
                <w:szCs w:val="20"/>
              </w:rPr>
            </w:pPr>
            <w:r>
              <w:rPr>
                <w:rFonts w:ascii="Tahoma" w:hAnsi="Tahoma" w:cs="Tahoma"/>
                <w:sz w:val="20"/>
                <w:szCs w:val="20"/>
              </w:rPr>
              <w:t>Republic of Macedonia</w:t>
            </w:r>
          </w:p>
        </w:tc>
        <w:tc>
          <w:tcPr>
            <w:tcW w:w="3263" w:type="pct"/>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31.0</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Dibra</w:t>
            </w:r>
          </w:p>
        </w:tc>
        <w:tc>
          <w:tcPr>
            <w:tcW w:w="3263" w:type="pct"/>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8.7</w:t>
            </w:r>
          </w:p>
        </w:tc>
      </w:tr>
      <w:tr w:rsidR="00C81FEF" w:rsidRPr="004620DA"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Elbasan</w:t>
            </w:r>
          </w:p>
        </w:tc>
        <w:tc>
          <w:tcPr>
            <w:tcW w:w="3263" w:type="pct"/>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6.0</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Korca</w:t>
            </w:r>
          </w:p>
        </w:tc>
        <w:tc>
          <w:tcPr>
            <w:tcW w:w="3263" w:type="pct"/>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10.4</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Default="00C81FEF" w:rsidP="00F32F4C">
            <w:pPr>
              <w:jc w:val="both"/>
              <w:rPr>
                <w:rFonts w:ascii="Tahoma" w:hAnsi="Tahoma" w:cs="Tahoma"/>
                <w:sz w:val="20"/>
                <w:szCs w:val="20"/>
              </w:rPr>
            </w:pPr>
            <w:r>
              <w:rPr>
                <w:rFonts w:ascii="Tahoma" w:hAnsi="Tahoma" w:cs="Tahoma"/>
                <w:sz w:val="20"/>
                <w:szCs w:val="20"/>
              </w:rPr>
              <w:t>Albania</w:t>
            </w:r>
          </w:p>
        </w:tc>
        <w:tc>
          <w:tcPr>
            <w:tcW w:w="3263" w:type="pct"/>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13.4</w:t>
            </w:r>
          </w:p>
        </w:tc>
      </w:tr>
    </w:tbl>
    <w:p w:rsidR="00C81FEF" w:rsidRPr="00633E88" w:rsidRDefault="00C81FEF" w:rsidP="00C81FEF">
      <w:pPr>
        <w:spacing w:after="0" w:line="240" w:lineRule="auto"/>
        <w:jc w:val="both"/>
        <w:rPr>
          <w:rFonts w:ascii="Tahoma" w:hAnsi="Tahoma" w:cs="Tahoma"/>
          <w:i/>
          <w:sz w:val="20"/>
          <w:szCs w:val="20"/>
        </w:rPr>
      </w:pPr>
      <w:r>
        <w:rPr>
          <w:rFonts w:ascii="Tahoma" w:hAnsi="Tahoma" w:cs="Tahoma"/>
          <w:i/>
          <w:sz w:val="20"/>
          <w:szCs w:val="20"/>
        </w:rPr>
        <w:t>Source: Statistical Office of the Republic of Macedonia, INSTAT, LFS 2012</w:t>
      </w:r>
    </w:p>
    <w:p w:rsidR="00C81FEF" w:rsidRPr="00657040" w:rsidRDefault="00C81FEF" w:rsidP="00C81FEF">
      <w:pPr>
        <w:spacing w:after="0" w:line="240" w:lineRule="auto"/>
        <w:jc w:val="both"/>
        <w:rPr>
          <w:rFonts w:ascii="Tahoma" w:hAnsi="Tahoma" w:cs="Tahoma"/>
          <w:b/>
          <w:sz w:val="20"/>
          <w:szCs w:val="20"/>
        </w:rPr>
      </w:pPr>
    </w:p>
    <w:p w:rsidR="00C81FEF" w:rsidRPr="00F6749E" w:rsidRDefault="00C81FEF" w:rsidP="00C81FEF">
      <w:pPr>
        <w:spacing w:after="0" w:line="240" w:lineRule="auto"/>
        <w:jc w:val="both"/>
        <w:rPr>
          <w:rFonts w:ascii="Tahoma" w:hAnsi="Tahoma" w:cs="Tahoma"/>
          <w:b/>
          <w:color w:val="C0504D" w:themeColor="accent2"/>
          <w:sz w:val="20"/>
          <w:szCs w:val="20"/>
        </w:rPr>
      </w:pPr>
      <w:r w:rsidRPr="00F6749E">
        <w:rPr>
          <w:rFonts w:ascii="Tahoma" w:hAnsi="Tahoma" w:cs="Tahoma"/>
          <w:b/>
          <w:color w:val="C0504D" w:themeColor="accent2"/>
          <w:sz w:val="20"/>
          <w:szCs w:val="20"/>
        </w:rPr>
        <w:t>Earnings</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Average net paid to employees in </w:t>
      </w:r>
      <w:r w:rsidR="0048247B">
        <w:rPr>
          <w:rFonts w:ascii="Tahoma" w:hAnsi="Tahoma" w:cs="Tahoma"/>
          <w:sz w:val="20"/>
          <w:szCs w:val="20"/>
        </w:rPr>
        <w:t xml:space="preserve">Republic of Macedonia </w:t>
      </w:r>
      <w:r>
        <w:rPr>
          <w:rFonts w:ascii="Tahoma" w:hAnsi="Tahoma" w:cs="Tahoma"/>
          <w:sz w:val="20"/>
          <w:szCs w:val="20"/>
        </w:rPr>
        <w:t>amounts to €335 and in Albania - €356 and the Albanians earn 7% more than Macedonians. Net salaries deviate across the regions in both cou</w:t>
      </w:r>
      <w:r>
        <w:rPr>
          <w:rFonts w:ascii="Tahoma" w:hAnsi="Tahoma" w:cs="Tahoma"/>
          <w:sz w:val="20"/>
          <w:szCs w:val="20"/>
        </w:rPr>
        <w:t>n</w:t>
      </w:r>
      <w:r>
        <w:rPr>
          <w:rFonts w:ascii="Tahoma" w:hAnsi="Tahoma" w:cs="Tahoma"/>
          <w:sz w:val="20"/>
          <w:szCs w:val="20"/>
        </w:rPr>
        <w:t>tries but the eligible Programme Area does not feature significant disparities in the level of net ear</w:t>
      </w:r>
      <w:r>
        <w:rPr>
          <w:rFonts w:ascii="Tahoma" w:hAnsi="Tahoma" w:cs="Tahoma"/>
          <w:sz w:val="20"/>
          <w:szCs w:val="20"/>
        </w:rPr>
        <w:t>n</w:t>
      </w:r>
      <w:r>
        <w:rPr>
          <w:rFonts w:ascii="Tahoma" w:hAnsi="Tahoma" w:cs="Tahoma"/>
          <w:sz w:val="20"/>
          <w:szCs w:val="20"/>
        </w:rPr>
        <w:t xml:space="preserve">ings. </w:t>
      </w:r>
    </w:p>
    <w:p w:rsidR="00C81FEF" w:rsidRDefault="00C81FEF" w:rsidP="00C81FEF">
      <w:pPr>
        <w:spacing w:after="0" w:line="240" w:lineRule="auto"/>
        <w:jc w:val="both"/>
        <w:rPr>
          <w:rFonts w:ascii="Tahoma" w:hAnsi="Tahoma" w:cs="Tahoma"/>
          <w:sz w:val="20"/>
          <w:szCs w:val="20"/>
        </w:rPr>
      </w:pPr>
    </w:p>
    <w:tbl>
      <w:tblPr>
        <w:tblStyle w:val="MediumGrid3-Accent1"/>
        <w:tblW w:w="5000" w:type="pct"/>
        <w:tblLook w:val="04A0" w:firstRow="1" w:lastRow="0" w:firstColumn="1" w:lastColumn="0" w:noHBand="0" w:noVBand="1"/>
      </w:tblPr>
      <w:tblGrid>
        <w:gridCol w:w="3226"/>
        <w:gridCol w:w="6061"/>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EA4693" w:rsidRDefault="00C81FEF" w:rsidP="00F32F4C">
            <w:pPr>
              <w:jc w:val="center"/>
              <w:rPr>
                <w:rFonts w:ascii="Tahoma" w:hAnsi="Tahoma" w:cs="Tahoma"/>
                <w:sz w:val="20"/>
                <w:szCs w:val="20"/>
              </w:rPr>
            </w:pPr>
            <w:r>
              <w:rPr>
                <w:rFonts w:ascii="Tahoma" w:hAnsi="Tahoma" w:cs="Tahoma"/>
                <w:sz w:val="20"/>
                <w:szCs w:val="20"/>
              </w:rPr>
              <w:t>Programme Area</w:t>
            </w:r>
          </w:p>
        </w:tc>
        <w:tc>
          <w:tcPr>
            <w:tcW w:w="3263" w:type="pct"/>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Net paid, Country=100</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Pelagonia</w:t>
            </w:r>
          </w:p>
        </w:tc>
        <w:tc>
          <w:tcPr>
            <w:tcW w:w="3263" w:type="pct"/>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91.7</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Polog</w:t>
            </w:r>
          </w:p>
        </w:tc>
        <w:tc>
          <w:tcPr>
            <w:tcW w:w="3263" w:type="pct"/>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95.6</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Southwest</w:t>
            </w:r>
          </w:p>
        </w:tc>
        <w:tc>
          <w:tcPr>
            <w:tcW w:w="3263" w:type="pct"/>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90.8</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Pr="00EA4693" w:rsidRDefault="0048247B" w:rsidP="00F32F4C">
            <w:pPr>
              <w:jc w:val="both"/>
              <w:rPr>
                <w:rFonts w:ascii="Tahoma" w:hAnsi="Tahoma" w:cs="Tahoma"/>
                <w:sz w:val="20"/>
                <w:szCs w:val="20"/>
              </w:rPr>
            </w:pPr>
            <w:r>
              <w:rPr>
                <w:rFonts w:ascii="Tahoma" w:hAnsi="Tahoma" w:cs="Tahoma"/>
                <w:sz w:val="20"/>
                <w:szCs w:val="20"/>
              </w:rPr>
              <w:t>Republic of Macedonia</w:t>
            </w:r>
          </w:p>
        </w:tc>
        <w:tc>
          <w:tcPr>
            <w:tcW w:w="3263" w:type="pct"/>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100</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Dibra</w:t>
            </w:r>
          </w:p>
        </w:tc>
        <w:tc>
          <w:tcPr>
            <w:tcW w:w="3263" w:type="pct"/>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97.0</w:t>
            </w:r>
          </w:p>
        </w:tc>
      </w:tr>
      <w:tr w:rsidR="00C81FEF" w:rsidRPr="004620DA"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Elbasan</w:t>
            </w:r>
          </w:p>
        </w:tc>
        <w:tc>
          <w:tcPr>
            <w:tcW w:w="3263" w:type="pct"/>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95.7</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Korca</w:t>
            </w:r>
          </w:p>
        </w:tc>
        <w:tc>
          <w:tcPr>
            <w:tcW w:w="3263" w:type="pct"/>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100.3</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1737" w:type="pct"/>
          </w:tcPr>
          <w:p w:rsidR="00C81FEF" w:rsidRDefault="00C81FEF" w:rsidP="00F32F4C">
            <w:pPr>
              <w:jc w:val="both"/>
              <w:rPr>
                <w:rFonts w:ascii="Tahoma" w:hAnsi="Tahoma" w:cs="Tahoma"/>
                <w:sz w:val="20"/>
                <w:szCs w:val="20"/>
              </w:rPr>
            </w:pPr>
            <w:r>
              <w:rPr>
                <w:rFonts w:ascii="Tahoma" w:hAnsi="Tahoma" w:cs="Tahoma"/>
                <w:sz w:val="20"/>
                <w:szCs w:val="20"/>
              </w:rPr>
              <w:t>Albania</w:t>
            </w:r>
          </w:p>
        </w:tc>
        <w:tc>
          <w:tcPr>
            <w:tcW w:w="3263" w:type="pct"/>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100</w:t>
            </w:r>
          </w:p>
        </w:tc>
      </w:tr>
    </w:tbl>
    <w:p w:rsidR="00C81FEF" w:rsidRPr="003F783A" w:rsidRDefault="00C81FEF" w:rsidP="00C81FEF">
      <w:pPr>
        <w:spacing w:after="0" w:line="240" w:lineRule="auto"/>
        <w:jc w:val="both"/>
        <w:rPr>
          <w:rFonts w:ascii="Tahoma" w:hAnsi="Tahoma" w:cs="Tahoma"/>
          <w:i/>
          <w:sz w:val="20"/>
          <w:szCs w:val="20"/>
        </w:rPr>
      </w:pPr>
      <w:r>
        <w:rPr>
          <w:rFonts w:ascii="Tahoma" w:hAnsi="Tahoma" w:cs="Tahoma"/>
          <w:i/>
          <w:sz w:val="20"/>
          <w:szCs w:val="20"/>
        </w:rPr>
        <w:t xml:space="preserve">Source: </w:t>
      </w:r>
      <w:r w:rsidRPr="00AF483C">
        <w:rPr>
          <w:rFonts w:ascii="Tahoma" w:hAnsi="Tahoma" w:cs="Tahoma"/>
          <w:i/>
          <w:sz w:val="20"/>
          <w:szCs w:val="20"/>
        </w:rPr>
        <w:t>Statistical Office of the Republic of Macedonia</w:t>
      </w:r>
      <w:r>
        <w:rPr>
          <w:rFonts w:ascii="Tahoma" w:hAnsi="Tahoma" w:cs="Tahoma"/>
          <w:i/>
          <w:sz w:val="20"/>
          <w:szCs w:val="20"/>
        </w:rPr>
        <w:t>, own calculation based on ISTAT data</w:t>
      </w:r>
    </w:p>
    <w:p w:rsidR="00C81FEF" w:rsidRDefault="00C81FEF" w:rsidP="00C81FEF">
      <w:pPr>
        <w:spacing w:after="0" w:line="240" w:lineRule="auto"/>
        <w:jc w:val="both"/>
        <w:rPr>
          <w:rFonts w:ascii="Tahoma" w:hAnsi="Tahoma" w:cs="Tahoma"/>
          <w:sz w:val="20"/>
          <w:szCs w:val="20"/>
        </w:rPr>
      </w:pPr>
    </w:p>
    <w:p w:rsidR="00C81FEF" w:rsidRPr="007238D3" w:rsidRDefault="00C81FEF" w:rsidP="00C81FEF">
      <w:pPr>
        <w:spacing w:after="0" w:line="240" w:lineRule="auto"/>
        <w:jc w:val="both"/>
        <w:rPr>
          <w:rFonts w:ascii="Tahoma" w:hAnsi="Tahoma" w:cs="Tahoma"/>
          <w:b/>
          <w:color w:val="C0504D" w:themeColor="accent2"/>
          <w:sz w:val="20"/>
          <w:szCs w:val="20"/>
        </w:rPr>
      </w:pPr>
      <w:r>
        <w:rPr>
          <w:rFonts w:ascii="Tahoma" w:hAnsi="Tahoma" w:cs="Tahoma"/>
          <w:b/>
          <w:color w:val="C0504D" w:themeColor="accent2"/>
          <w:sz w:val="20"/>
          <w:szCs w:val="20"/>
        </w:rPr>
        <w:t>Information Society</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The Programme Area features high disparities in access to and use of information technology, which is one of the main driving forces of contemporary economic development. The imbalances relate to di</w:t>
      </w:r>
      <w:r>
        <w:rPr>
          <w:rFonts w:ascii="Tahoma" w:hAnsi="Tahoma" w:cs="Tahoma"/>
          <w:sz w:val="20"/>
          <w:szCs w:val="20"/>
        </w:rPr>
        <w:t>s</w:t>
      </w:r>
      <w:r>
        <w:rPr>
          <w:rFonts w:ascii="Tahoma" w:hAnsi="Tahoma" w:cs="Tahoma"/>
          <w:sz w:val="20"/>
          <w:szCs w:val="20"/>
        </w:rPr>
        <w:t>proportions between the two countries and across eligible Albanian regions.</w:t>
      </w:r>
    </w:p>
    <w:p w:rsidR="00C81FEF" w:rsidRDefault="00C81FEF" w:rsidP="00C81FEF">
      <w:pPr>
        <w:spacing w:after="0" w:line="240" w:lineRule="auto"/>
        <w:jc w:val="both"/>
        <w:rPr>
          <w:rFonts w:ascii="Tahoma" w:hAnsi="Tahoma" w:cs="Tahoma"/>
          <w:sz w:val="20"/>
          <w:szCs w:val="20"/>
        </w:rPr>
      </w:pPr>
    </w:p>
    <w:p w:rsidR="0048247B" w:rsidRDefault="0048247B" w:rsidP="00C81FEF">
      <w:pPr>
        <w:spacing w:after="0" w:line="240" w:lineRule="auto"/>
        <w:jc w:val="both"/>
        <w:rPr>
          <w:rFonts w:ascii="Tahoma" w:hAnsi="Tahoma" w:cs="Tahoma"/>
          <w:sz w:val="20"/>
          <w:szCs w:val="20"/>
        </w:rPr>
      </w:pPr>
    </w:p>
    <w:p w:rsidR="0048247B" w:rsidRDefault="0048247B" w:rsidP="00C81FEF">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3095"/>
        <w:gridCol w:w="3096"/>
        <w:gridCol w:w="3096"/>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EA4693" w:rsidRDefault="00C81FEF" w:rsidP="00F32F4C">
            <w:pPr>
              <w:jc w:val="center"/>
              <w:rPr>
                <w:rFonts w:ascii="Tahoma" w:hAnsi="Tahoma" w:cs="Tahoma"/>
                <w:sz w:val="20"/>
                <w:szCs w:val="20"/>
              </w:rPr>
            </w:pPr>
            <w:r>
              <w:rPr>
                <w:rFonts w:ascii="Tahoma" w:hAnsi="Tahoma" w:cs="Tahoma"/>
                <w:sz w:val="20"/>
                <w:szCs w:val="20"/>
              </w:rPr>
              <w:t>Programme Area</w:t>
            </w:r>
          </w:p>
        </w:tc>
        <w:tc>
          <w:tcPr>
            <w:tcW w:w="3096"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Use of Computers</w:t>
            </w:r>
          </w:p>
        </w:tc>
        <w:tc>
          <w:tcPr>
            <w:tcW w:w="3096"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Use of Internet</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Pelagonia</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61.0</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55.0</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Polog</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64.0</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64.0</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Southwest</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64.0</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57.0</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EA4693" w:rsidRDefault="0048247B" w:rsidP="00F32F4C">
            <w:pPr>
              <w:jc w:val="both"/>
              <w:rPr>
                <w:rFonts w:ascii="Tahoma" w:hAnsi="Tahoma" w:cs="Tahoma"/>
                <w:sz w:val="20"/>
                <w:szCs w:val="20"/>
              </w:rPr>
            </w:pPr>
            <w:r>
              <w:rPr>
                <w:rFonts w:ascii="Tahoma" w:hAnsi="Tahoma" w:cs="Tahoma"/>
                <w:sz w:val="20"/>
                <w:szCs w:val="20"/>
              </w:rPr>
              <w:t>Republic of Macedonia</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64.0</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58.0</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Dibra</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15.5</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6.5</w:t>
            </w:r>
          </w:p>
        </w:tc>
      </w:tr>
      <w:tr w:rsidR="00C81FEF" w:rsidRPr="004620DA"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Elbasan</w:t>
            </w:r>
          </w:p>
        </w:tc>
        <w:tc>
          <w:tcPr>
            <w:tcW w:w="3096"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16.8</w:t>
            </w:r>
          </w:p>
        </w:tc>
        <w:tc>
          <w:tcPr>
            <w:tcW w:w="3096"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8.3</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Korca</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14.5</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11.0</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Default="00C81FEF" w:rsidP="00F32F4C">
            <w:pPr>
              <w:jc w:val="both"/>
              <w:rPr>
                <w:rFonts w:ascii="Tahoma" w:hAnsi="Tahoma" w:cs="Tahoma"/>
                <w:sz w:val="20"/>
                <w:szCs w:val="20"/>
              </w:rPr>
            </w:pPr>
            <w:r>
              <w:rPr>
                <w:rFonts w:ascii="Tahoma" w:hAnsi="Tahoma" w:cs="Tahoma"/>
                <w:sz w:val="20"/>
                <w:szCs w:val="20"/>
              </w:rPr>
              <w:t>Albania</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20.2</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14.1</w:t>
            </w:r>
          </w:p>
        </w:tc>
      </w:tr>
    </w:tbl>
    <w:p w:rsidR="00C81FEF" w:rsidRPr="00AF483C" w:rsidRDefault="00C81FEF" w:rsidP="00C81FEF">
      <w:pPr>
        <w:spacing w:after="0" w:line="240" w:lineRule="auto"/>
        <w:jc w:val="both"/>
        <w:rPr>
          <w:rFonts w:ascii="Tahoma" w:hAnsi="Tahoma" w:cs="Tahoma"/>
          <w:i/>
          <w:sz w:val="20"/>
          <w:szCs w:val="20"/>
        </w:rPr>
      </w:pPr>
      <w:r w:rsidRPr="00AF483C">
        <w:rPr>
          <w:rFonts w:ascii="Tahoma" w:hAnsi="Tahoma" w:cs="Tahoma"/>
          <w:i/>
          <w:sz w:val="20"/>
          <w:szCs w:val="20"/>
        </w:rPr>
        <w:t>Source: Statistical Office of the Republic of Macedonia, INSTAT</w:t>
      </w:r>
      <w:r>
        <w:rPr>
          <w:rFonts w:ascii="Tahoma" w:hAnsi="Tahoma" w:cs="Tahoma"/>
          <w:i/>
          <w:sz w:val="20"/>
          <w:szCs w:val="20"/>
        </w:rPr>
        <w:t>,</w:t>
      </w:r>
      <w:r w:rsidRPr="00AF483C">
        <w:rPr>
          <w:rFonts w:ascii="Tahoma" w:hAnsi="Tahoma" w:cs="Tahoma"/>
          <w:i/>
          <w:sz w:val="20"/>
          <w:szCs w:val="20"/>
        </w:rPr>
        <w:t xml:space="preserve"> </w:t>
      </w:r>
      <w:r>
        <w:rPr>
          <w:rFonts w:ascii="Tahoma" w:hAnsi="Tahoma" w:cs="Tahoma"/>
          <w:i/>
          <w:sz w:val="20"/>
          <w:szCs w:val="20"/>
        </w:rPr>
        <w:t>LSMS 2012</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The data above illustrate a digital divide between </w:t>
      </w:r>
      <w:r w:rsidR="0048247B">
        <w:rPr>
          <w:rFonts w:ascii="Tahoma" w:hAnsi="Tahoma" w:cs="Tahoma"/>
          <w:sz w:val="20"/>
          <w:szCs w:val="20"/>
        </w:rPr>
        <w:t>Republic of Macedonia</w:t>
      </w:r>
      <w:r>
        <w:rPr>
          <w:rFonts w:ascii="Tahoma" w:hAnsi="Tahoma" w:cs="Tahoma"/>
          <w:sz w:val="20"/>
          <w:szCs w:val="20"/>
        </w:rPr>
        <w:t xml:space="preserve"> and Albania and Albanian households and businesses are obviously exposed to digital exclusion. The occurrence is a critical co</w:t>
      </w:r>
      <w:r>
        <w:rPr>
          <w:rFonts w:ascii="Tahoma" w:hAnsi="Tahoma" w:cs="Tahoma"/>
          <w:sz w:val="20"/>
          <w:szCs w:val="20"/>
        </w:rPr>
        <w:t>n</w:t>
      </w:r>
      <w:r>
        <w:rPr>
          <w:rFonts w:ascii="Tahoma" w:hAnsi="Tahoma" w:cs="Tahoma"/>
          <w:sz w:val="20"/>
          <w:szCs w:val="20"/>
        </w:rPr>
        <w:lastRenderedPageBreak/>
        <w:t xml:space="preserve">cern as it does not result from people’s disability or age. For </w:t>
      </w:r>
      <w:r w:rsidR="0048247B">
        <w:rPr>
          <w:rFonts w:ascii="Tahoma" w:hAnsi="Tahoma" w:cs="Tahoma"/>
          <w:sz w:val="20"/>
          <w:szCs w:val="20"/>
        </w:rPr>
        <w:t>Republic of Macedonia</w:t>
      </w:r>
      <w:r>
        <w:rPr>
          <w:rFonts w:ascii="Tahoma" w:hAnsi="Tahoma" w:cs="Tahoma"/>
          <w:sz w:val="20"/>
          <w:szCs w:val="20"/>
        </w:rPr>
        <w:t xml:space="preserve"> the benchmark rates are high but lower than across EU Member States</w:t>
      </w:r>
      <w:r w:rsidRPr="00D81647">
        <w:rPr>
          <w:rFonts w:ascii="Tahoma" w:hAnsi="Tahoma" w:cs="Tahoma"/>
          <w:sz w:val="20"/>
          <w:szCs w:val="20"/>
        </w:rPr>
        <w:t xml:space="preserve"> </w:t>
      </w:r>
      <w:r>
        <w:rPr>
          <w:rFonts w:ascii="Tahoma" w:hAnsi="Tahoma" w:cs="Tahoma"/>
          <w:sz w:val="20"/>
          <w:szCs w:val="20"/>
        </w:rPr>
        <w:t xml:space="preserve">by approx. 30% on average. </w:t>
      </w:r>
    </w:p>
    <w:p w:rsidR="00C81FEF" w:rsidRPr="00AF2A21" w:rsidRDefault="00C81FEF" w:rsidP="00C81FEF">
      <w:pPr>
        <w:spacing w:before="120" w:after="0" w:line="240" w:lineRule="auto"/>
        <w:jc w:val="both"/>
        <w:rPr>
          <w:rFonts w:ascii="Tahoma" w:hAnsi="Tahoma" w:cs="Tahoma"/>
          <w:b/>
          <w:color w:val="C0504D" w:themeColor="accent2"/>
          <w:sz w:val="20"/>
          <w:szCs w:val="20"/>
        </w:rPr>
      </w:pPr>
      <w:r w:rsidRPr="00AF2A21">
        <w:rPr>
          <w:rFonts w:ascii="Tahoma" w:hAnsi="Tahoma" w:cs="Tahoma"/>
          <w:b/>
          <w:color w:val="C0504D" w:themeColor="accent2"/>
          <w:sz w:val="20"/>
          <w:szCs w:val="20"/>
        </w:rPr>
        <w:t>Literacy</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In both countries literacy rate is considered high - 96% for </w:t>
      </w:r>
      <w:r w:rsidR="0048247B">
        <w:rPr>
          <w:rFonts w:ascii="Tahoma" w:hAnsi="Tahoma" w:cs="Tahoma"/>
          <w:sz w:val="20"/>
          <w:szCs w:val="20"/>
        </w:rPr>
        <w:t xml:space="preserve">Republic of Macedonia </w:t>
      </w:r>
      <w:r>
        <w:rPr>
          <w:rFonts w:ascii="Tahoma" w:hAnsi="Tahoma" w:cs="Tahoma"/>
          <w:sz w:val="20"/>
          <w:szCs w:val="20"/>
        </w:rPr>
        <w:t>and 97% for Alb</w:t>
      </w:r>
      <w:r>
        <w:rPr>
          <w:rFonts w:ascii="Tahoma" w:hAnsi="Tahoma" w:cs="Tahoma"/>
          <w:sz w:val="20"/>
          <w:szCs w:val="20"/>
        </w:rPr>
        <w:t>a</w:t>
      </w:r>
      <w:r>
        <w:rPr>
          <w:rFonts w:ascii="Tahoma" w:hAnsi="Tahoma" w:cs="Tahoma"/>
          <w:sz w:val="20"/>
          <w:szCs w:val="20"/>
        </w:rPr>
        <w:t>nia. There are no major regional deviations from the national median or disparities across the regions comprising the Programme Area.</w:t>
      </w:r>
    </w:p>
    <w:p w:rsidR="00C81FEF" w:rsidRPr="00657040" w:rsidRDefault="00C81FEF" w:rsidP="00C81FEF">
      <w:pPr>
        <w:spacing w:after="0" w:line="240" w:lineRule="auto"/>
        <w:jc w:val="both"/>
        <w:rPr>
          <w:rFonts w:ascii="Tahoma" w:hAnsi="Tahoma" w:cs="Tahoma"/>
          <w:b/>
          <w:sz w:val="20"/>
          <w:szCs w:val="20"/>
        </w:rPr>
      </w:pPr>
    </w:p>
    <w:p w:rsidR="00C81FEF" w:rsidRDefault="00C81FEF" w:rsidP="00C81FEF">
      <w:pPr>
        <w:spacing w:after="0" w:line="240" w:lineRule="auto"/>
        <w:jc w:val="both"/>
        <w:rPr>
          <w:rFonts w:ascii="Tahoma" w:hAnsi="Tahoma" w:cs="Tahoma"/>
          <w:b/>
          <w:color w:val="C0504D" w:themeColor="accent2"/>
          <w:sz w:val="20"/>
          <w:szCs w:val="20"/>
        </w:rPr>
      </w:pPr>
      <w:r>
        <w:rPr>
          <w:rFonts w:ascii="Tahoma" w:hAnsi="Tahoma" w:cs="Tahoma"/>
          <w:b/>
          <w:color w:val="C0504D" w:themeColor="accent2"/>
          <w:sz w:val="20"/>
          <w:szCs w:val="20"/>
        </w:rPr>
        <w:t>Education and Schooling</w:t>
      </w:r>
    </w:p>
    <w:p w:rsidR="00C81FEF" w:rsidRPr="0033058D"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sidRPr="0033058D">
        <w:rPr>
          <w:rFonts w:ascii="Tahoma" w:hAnsi="Tahoma" w:cs="Tahoma"/>
          <w:sz w:val="20"/>
          <w:szCs w:val="20"/>
        </w:rPr>
        <w:t>Schooling a</w:t>
      </w:r>
      <w:r>
        <w:rPr>
          <w:rFonts w:ascii="Tahoma" w:hAnsi="Tahoma" w:cs="Tahoma"/>
          <w:sz w:val="20"/>
          <w:szCs w:val="20"/>
        </w:rPr>
        <w:t>nd education are central structures and instruments to develop and shape human capital that has a fundamental role in</w:t>
      </w:r>
      <w:r w:rsidRPr="00247E77">
        <w:rPr>
          <w:rFonts w:ascii="Tahoma" w:hAnsi="Tahoma" w:cs="Tahoma"/>
          <w:sz w:val="20"/>
          <w:szCs w:val="20"/>
        </w:rPr>
        <w:t xml:space="preserve"> building up a sustainable knowledge-based economy, competitiveness, social cohesion and sustainability</w:t>
      </w:r>
      <w:r>
        <w:rPr>
          <w:rFonts w:ascii="Tahoma" w:hAnsi="Tahoma" w:cs="Tahoma"/>
          <w:sz w:val="20"/>
          <w:szCs w:val="20"/>
        </w:rPr>
        <w:t xml:space="preserve">.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While access to primary education is relatively balanced and schools are not overcrowded, upper se</w:t>
      </w:r>
      <w:r>
        <w:rPr>
          <w:rFonts w:ascii="Tahoma" w:hAnsi="Tahoma" w:cs="Tahoma"/>
          <w:sz w:val="20"/>
          <w:szCs w:val="20"/>
        </w:rPr>
        <w:t>c</w:t>
      </w:r>
      <w:r>
        <w:rPr>
          <w:rFonts w:ascii="Tahoma" w:hAnsi="Tahoma" w:cs="Tahoma"/>
          <w:sz w:val="20"/>
          <w:szCs w:val="20"/>
        </w:rPr>
        <w:t>ondary education appears to be under strain, especially in Albania with Dibra region being particularly exposed to insufficient schooling infrastructure. Here the average number of pupils per teacher is si</w:t>
      </w:r>
      <w:r>
        <w:rPr>
          <w:rFonts w:ascii="Tahoma" w:hAnsi="Tahoma" w:cs="Tahoma"/>
          <w:sz w:val="20"/>
          <w:szCs w:val="20"/>
        </w:rPr>
        <w:t>g</w:t>
      </w:r>
      <w:r>
        <w:rPr>
          <w:rFonts w:ascii="Tahoma" w:hAnsi="Tahoma" w:cs="Tahoma"/>
          <w:sz w:val="20"/>
          <w:szCs w:val="20"/>
        </w:rPr>
        <w:t>nificantly higher than the median for the country (see table below).</w:t>
      </w:r>
    </w:p>
    <w:p w:rsidR="00C81FEF" w:rsidRDefault="00C81FEF" w:rsidP="00C81FEF">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2585"/>
        <w:gridCol w:w="2234"/>
        <w:gridCol w:w="2234"/>
        <w:gridCol w:w="2234"/>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rsidR="00C81FEF" w:rsidRPr="00EA4693" w:rsidRDefault="00C81FEF" w:rsidP="00F32F4C">
            <w:pPr>
              <w:jc w:val="center"/>
              <w:rPr>
                <w:rFonts w:ascii="Tahoma" w:hAnsi="Tahoma" w:cs="Tahoma"/>
                <w:sz w:val="20"/>
                <w:szCs w:val="20"/>
              </w:rPr>
            </w:pPr>
            <w:r>
              <w:rPr>
                <w:rFonts w:ascii="Tahoma" w:hAnsi="Tahoma" w:cs="Tahoma"/>
                <w:sz w:val="20"/>
                <w:szCs w:val="20"/>
              </w:rPr>
              <w:t>Programme Area</w:t>
            </w:r>
          </w:p>
        </w:tc>
        <w:tc>
          <w:tcPr>
            <w:tcW w:w="2234"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No of pupils per teacher (primary)</w:t>
            </w:r>
          </w:p>
        </w:tc>
        <w:tc>
          <w:tcPr>
            <w:tcW w:w="2234" w:type="dxa"/>
          </w:tcPr>
          <w:p w:rsidR="00C81FEF"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Number of pupils per teacher</w:t>
            </w:r>
          </w:p>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(secondary)</w:t>
            </w:r>
          </w:p>
        </w:tc>
        <w:tc>
          <w:tcPr>
            <w:tcW w:w="2234" w:type="dxa"/>
          </w:tcPr>
          <w:p w:rsidR="00C81FEF"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Graduated students per 1,000 </w:t>
            </w:r>
          </w:p>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population</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Pelagonia</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11</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14</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118</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Polog</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12</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13</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71</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Southwest</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10</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13</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92</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2585" w:type="dxa"/>
          </w:tcPr>
          <w:p w:rsidR="00C81FEF" w:rsidRPr="00EA4693" w:rsidRDefault="0048247B" w:rsidP="00F32F4C">
            <w:pPr>
              <w:jc w:val="both"/>
              <w:rPr>
                <w:rFonts w:ascii="Tahoma" w:hAnsi="Tahoma" w:cs="Tahoma"/>
                <w:sz w:val="20"/>
                <w:szCs w:val="20"/>
              </w:rPr>
            </w:pPr>
            <w:r>
              <w:rPr>
                <w:rFonts w:ascii="Tahoma" w:hAnsi="Tahoma" w:cs="Tahoma"/>
                <w:sz w:val="20"/>
                <w:szCs w:val="20"/>
              </w:rPr>
              <w:t>Republic of Macedonia</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12</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13</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103</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Dibra</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15</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21</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39</w:t>
            </w:r>
          </w:p>
        </w:tc>
      </w:tr>
      <w:tr w:rsidR="00C81FEF" w:rsidRPr="004620DA" w:rsidTr="00F32F4C">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Elbasan</w:t>
            </w:r>
          </w:p>
        </w:tc>
        <w:tc>
          <w:tcPr>
            <w:tcW w:w="2234"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14</w:t>
            </w:r>
          </w:p>
        </w:tc>
        <w:tc>
          <w:tcPr>
            <w:tcW w:w="2234"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16</w:t>
            </w:r>
          </w:p>
        </w:tc>
        <w:tc>
          <w:tcPr>
            <w:tcW w:w="2234"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63</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Korca</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13</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15</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77</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2585" w:type="dxa"/>
          </w:tcPr>
          <w:p w:rsidR="00C81FEF" w:rsidRDefault="00C81FEF" w:rsidP="00F32F4C">
            <w:pPr>
              <w:jc w:val="both"/>
              <w:rPr>
                <w:rFonts w:ascii="Tahoma" w:hAnsi="Tahoma" w:cs="Tahoma"/>
                <w:sz w:val="20"/>
                <w:szCs w:val="20"/>
              </w:rPr>
            </w:pPr>
            <w:r>
              <w:rPr>
                <w:rFonts w:ascii="Tahoma" w:hAnsi="Tahoma" w:cs="Tahoma"/>
                <w:sz w:val="20"/>
                <w:szCs w:val="20"/>
              </w:rPr>
              <w:t>Albania</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16</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16</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94</w:t>
            </w:r>
          </w:p>
        </w:tc>
      </w:tr>
    </w:tbl>
    <w:p w:rsidR="00C81FEF" w:rsidRPr="00657040" w:rsidRDefault="00C81FEF" w:rsidP="00C81FEF">
      <w:pPr>
        <w:spacing w:after="0" w:line="240" w:lineRule="auto"/>
        <w:jc w:val="both"/>
        <w:rPr>
          <w:rFonts w:ascii="Tahoma" w:hAnsi="Tahoma" w:cs="Tahoma"/>
          <w:i/>
          <w:sz w:val="20"/>
          <w:szCs w:val="20"/>
        </w:rPr>
      </w:pPr>
      <w:r w:rsidRPr="00657040">
        <w:rPr>
          <w:rFonts w:ascii="Tahoma" w:hAnsi="Tahoma" w:cs="Tahoma"/>
          <w:i/>
          <w:sz w:val="20"/>
          <w:szCs w:val="20"/>
        </w:rPr>
        <w:t xml:space="preserve">Source: </w:t>
      </w:r>
      <w:r>
        <w:rPr>
          <w:rFonts w:ascii="Tahoma" w:hAnsi="Tahoma" w:cs="Tahoma"/>
          <w:i/>
          <w:sz w:val="20"/>
          <w:szCs w:val="20"/>
        </w:rPr>
        <w:t xml:space="preserve">own calculation based on raw data from </w:t>
      </w:r>
      <w:r w:rsidRPr="00AF483C">
        <w:rPr>
          <w:rFonts w:ascii="Tahoma" w:hAnsi="Tahoma" w:cs="Tahoma"/>
          <w:i/>
          <w:sz w:val="20"/>
          <w:szCs w:val="20"/>
        </w:rPr>
        <w:t>Statistical Offi</w:t>
      </w:r>
      <w:r>
        <w:rPr>
          <w:rFonts w:ascii="Tahoma" w:hAnsi="Tahoma" w:cs="Tahoma"/>
          <w:i/>
          <w:sz w:val="20"/>
          <w:szCs w:val="20"/>
        </w:rPr>
        <w:t>ce of the Republic of Macedonia and</w:t>
      </w:r>
      <w:r w:rsidRPr="00AF483C">
        <w:rPr>
          <w:rFonts w:ascii="Tahoma" w:hAnsi="Tahoma" w:cs="Tahoma"/>
          <w:i/>
          <w:sz w:val="20"/>
          <w:szCs w:val="20"/>
        </w:rPr>
        <w:t xml:space="preserve"> INSTAT</w:t>
      </w:r>
      <w:r>
        <w:rPr>
          <w:rFonts w:ascii="Tahoma" w:hAnsi="Tahoma" w:cs="Tahoma"/>
          <w:i/>
          <w:sz w:val="20"/>
          <w:szCs w:val="20"/>
        </w:rPr>
        <w:t>, 2011</w:t>
      </w:r>
    </w:p>
    <w:p w:rsidR="00C81FEF" w:rsidRPr="00C54036" w:rsidRDefault="00C81FEF" w:rsidP="00C81FEF">
      <w:pPr>
        <w:spacing w:after="0" w:line="240" w:lineRule="auto"/>
        <w:jc w:val="both"/>
        <w:rPr>
          <w:rFonts w:ascii="Tahoma" w:hAnsi="Tahoma" w:cs="Tahoma"/>
          <w:sz w:val="20"/>
          <w:szCs w:val="20"/>
        </w:rPr>
      </w:pPr>
    </w:p>
    <w:p w:rsidR="00C81FEF" w:rsidRPr="00C54036" w:rsidRDefault="00C81FEF" w:rsidP="00C81FEF">
      <w:pPr>
        <w:spacing w:after="0" w:line="240" w:lineRule="auto"/>
        <w:jc w:val="both"/>
        <w:rPr>
          <w:rFonts w:ascii="Tahoma" w:hAnsi="Tahoma" w:cs="Tahoma"/>
          <w:sz w:val="20"/>
          <w:szCs w:val="20"/>
        </w:rPr>
      </w:pPr>
      <w:r>
        <w:rPr>
          <w:rFonts w:ascii="Tahoma" w:hAnsi="Tahoma" w:cs="Tahoma"/>
          <w:sz w:val="20"/>
          <w:szCs w:val="20"/>
        </w:rPr>
        <w:t>The 21</w:t>
      </w:r>
      <w:r w:rsidRPr="00C54036">
        <w:rPr>
          <w:rFonts w:ascii="Tahoma" w:hAnsi="Tahoma" w:cs="Tahoma"/>
          <w:sz w:val="20"/>
          <w:szCs w:val="20"/>
          <w:vertAlign w:val="superscript"/>
        </w:rPr>
        <w:t>st</w:t>
      </w:r>
      <w:r>
        <w:rPr>
          <w:rFonts w:ascii="Tahoma" w:hAnsi="Tahoma" w:cs="Tahoma"/>
          <w:sz w:val="20"/>
          <w:szCs w:val="20"/>
        </w:rPr>
        <w:t xml:space="preserve"> century features brain drain, which is a widespread occurrence as the role of cities and urban centres increases, widening the urban-rural divide. This phenomenon seriously affects the Programme Area except for Pelagonia region. Elsewhere the problem is prevalent (more in Albania) with negative peak in Dibra where the share of people with university education is the lowest in the entire CBC Pr</w:t>
      </w:r>
      <w:r>
        <w:rPr>
          <w:rFonts w:ascii="Tahoma" w:hAnsi="Tahoma" w:cs="Tahoma"/>
          <w:sz w:val="20"/>
          <w:szCs w:val="20"/>
        </w:rPr>
        <w:t>o</w:t>
      </w:r>
      <w:r>
        <w:rPr>
          <w:rFonts w:ascii="Tahoma" w:hAnsi="Tahoma" w:cs="Tahoma"/>
          <w:sz w:val="20"/>
          <w:szCs w:val="20"/>
        </w:rPr>
        <w:t xml:space="preserve">gramme territory. </w:t>
      </w:r>
    </w:p>
    <w:p w:rsidR="00C81FEF" w:rsidRPr="00C54036" w:rsidRDefault="00C81FEF" w:rsidP="00C81FEF">
      <w:pPr>
        <w:spacing w:after="0" w:line="240" w:lineRule="auto"/>
        <w:jc w:val="both"/>
        <w:rPr>
          <w:rFonts w:ascii="Tahoma" w:hAnsi="Tahoma" w:cs="Tahoma"/>
          <w:sz w:val="20"/>
          <w:szCs w:val="20"/>
        </w:rPr>
      </w:pPr>
    </w:p>
    <w:p w:rsidR="00C81FEF" w:rsidRPr="00AF2A21" w:rsidRDefault="00C81FEF" w:rsidP="00C81FEF">
      <w:pPr>
        <w:spacing w:after="0" w:line="240" w:lineRule="auto"/>
        <w:jc w:val="both"/>
        <w:rPr>
          <w:rFonts w:ascii="Tahoma" w:hAnsi="Tahoma" w:cs="Tahoma"/>
          <w:b/>
          <w:color w:val="C0504D" w:themeColor="accent2"/>
          <w:sz w:val="20"/>
          <w:szCs w:val="20"/>
        </w:rPr>
      </w:pPr>
      <w:r>
        <w:rPr>
          <w:rFonts w:ascii="Tahoma" w:hAnsi="Tahoma" w:cs="Tahoma"/>
          <w:b/>
          <w:color w:val="C0504D" w:themeColor="accent2"/>
          <w:sz w:val="20"/>
          <w:szCs w:val="20"/>
        </w:rPr>
        <w:t>Water Supply and Waste Management</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In the Programme Area approx. 97% of Macedonian households are connected to individual or public water supply systems and 95% - to waste water facilities. Respectively, in Albania these figures are: 95% and 87%.</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There are no statistics on the volume of waste water treatment but it is estimated that a meagre of up to 10% of liquid waste is treated. Untreated sewerage -</w:t>
      </w:r>
      <w:r w:rsidRPr="00247E77">
        <w:rPr>
          <w:rFonts w:ascii="Tahoma" w:hAnsi="Tahoma" w:cs="Tahoma"/>
          <w:sz w:val="20"/>
          <w:szCs w:val="20"/>
        </w:rPr>
        <w:t xml:space="preserve"> in addition to uncontrolled use of fertilisers in agriculture is the key reason for accelerated eutrophication of </w:t>
      </w:r>
      <w:r>
        <w:rPr>
          <w:rFonts w:ascii="Tahoma" w:hAnsi="Tahoma" w:cs="Tahoma"/>
          <w:sz w:val="20"/>
          <w:szCs w:val="20"/>
        </w:rPr>
        <w:t xml:space="preserve">the abundance of </w:t>
      </w:r>
      <w:r w:rsidRPr="00247E77">
        <w:rPr>
          <w:rFonts w:ascii="Tahoma" w:hAnsi="Tahoma" w:cs="Tahoma"/>
          <w:sz w:val="20"/>
          <w:szCs w:val="20"/>
        </w:rPr>
        <w:t>aquatic ecosystems</w:t>
      </w:r>
      <w:r>
        <w:rPr>
          <w:rFonts w:ascii="Tahoma" w:hAnsi="Tahoma" w:cs="Tahoma"/>
          <w:sz w:val="20"/>
          <w:szCs w:val="20"/>
        </w:rPr>
        <w:t xml:space="preserve"> in the Programme Area (lakes and rivers)</w:t>
      </w:r>
      <w:r w:rsidRPr="00247E77">
        <w:rPr>
          <w:rFonts w:ascii="Tahoma" w:hAnsi="Tahoma" w:cs="Tahoma"/>
          <w:sz w:val="20"/>
          <w:szCs w:val="20"/>
        </w:rPr>
        <w:t>.</w:t>
      </w:r>
      <w:r>
        <w:rPr>
          <w:rFonts w:ascii="Tahoma" w:hAnsi="Tahoma" w:cs="Tahoma"/>
          <w:sz w:val="20"/>
          <w:szCs w:val="20"/>
        </w:rPr>
        <w:t xml:space="preserve">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Solid waste-wise, 70% of the generated waste in </w:t>
      </w:r>
      <w:r w:rsidR="0048247B">
        <w:rPr>
          <w:rFonts w:ascii="Tahoma" w:hAnsi="Tahoma" w:cs="Tahoma"/>
          <w:sz w:val="20"/>
          <w:szCs w:val="20"/>
        </w:rPr>
        <w:t xml:space="preserve">Republic of Macedonia </w:t>
      </w:r>
      <w:r>
        <w:rPr>
          <w:rFonts w:ascii="Tahoma" w:hAnsi="Tahoma" w:cs="Tahoma"/>
          <w:sz w:val="20"/>
          <w:szCs w:val="20"/>
        </w:rPr>
        <w:t xml:space="preserve">is collected but for Albania this share is estimated at significantly lower levels.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The table below outlines statistics on the collected solid waste in the Programme Area.</w:t>
      </w:r>
    </w:p>
    <w:p w:rsidR="00C81FEF" w:rsidRDefault="00C81FEF" w:rsidP="00C81FEF">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3095"/>
        <w:gridCol w:w="3096"/>
        <w:gridCol w:w="3096"/>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EA4693" w:rsidRDefault="00C81FEF" w:rsidP="00F32F4C">
            <w:pPr>
              <w:jc w:val="center"/>
              <w:rPr>
                <w:rFonts w:ascii="Tahoma" w:hAnsi="Tahoma" w:cs="Tahoma"/>
                <w:sz w:val="20"/>
                <w:szCs w:val="20"/>
              </w:rPr>
            </w:pPr>
            <w:r>
              <w:rPr>
                <w:rFonts w:ascii="Tahoma" w:hAnsi="Tahoma" w:cs="Tahoma"/>
                <w:sz w:val="20"/>
                <w:szCs w:val="20"/>
              </w:rPr>
              <w:t>Programme Area</w:t>
            </w:r>
          </w:p>
        </w:tc>
        <w:tc>
          <w:tcPr>
            <w:tcW w:w="3096"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Tones (‘000)</w:t>
            </w:r>
          </w:p>
        </w:tc>
        <w:tc>
          <w:tcPr>
            <w:tcW w:w="3096"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Share (%), Country=100</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Pelagonia</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72</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13.0</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Polog</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59</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10.6</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Southwest</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49</w:t>
            </w:r>
          </w:p>
        </w:tc>
        <w:tc>
          <w:tcPr>
            <w:tcW w:w="3096"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8.8</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EA4693" w:rsidRDefault="0048247B" w:rsidP="00F32F4C">
            <w:pPr>
              <w:jc w:val="both"/>
              <w:rPr>
                <w:rFonts w:ascii="Tahoma" w:hAnsi="Tahoma" w:cs="Tahoma"/>
                <w:sz w:val="20"/>
                <w:szCs w:val="20"/>
              </w:rPr>
            </w:pPr>
            <w:r>
              <w:rPr>
                <w:rFonts w:ascii="Tahoma" w:hAnsi="Tahoma" w:cs="Tahoma"/>
                <w:sz w:val="20"/>
                <w:szCs w:val="20"/>
              </w:rPr>
              <w:t>Republic of Macedonia</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555</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100</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Dibra</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33.1</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2.9</w:t>
            </w:r>
          </w:p>
        </w:tc>
      </w:tr>
      <w:tr w:rsidR="00C81FEF" w:rsidRPr="004620DA"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Elbasan</w:t>
            </w:r>
          </w:p>
        </w:tc>
        <w:tc>
          <w:tcPr>
            <w:tcW w:w="3096"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81.1</w:t>
            </w:r>
          </w:p>
        </w:tc>
        <w:tc>
          <w:tcPr>
            <w:tcW w:w="3096"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7.1</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Korca</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62.1</w:t>
            </w:r>
          </w:p>
        </w:tc>
        <w:tc>
          <w:tcPr>
            <w:tcW w:w="3096"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5.4</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3095" w:type="dxa"/>
          </w:tcPr>
          <w:p w:rsidR="00C81FEF" w:rsidRDefault="00C81FEF" w:rsidP="00F32F4C">
            <w:pPr>
              <w:jc w:val="both"/>
              <w:rPr>
                <w:rFonts w:ascii="Tahoma" w:hAnsi="Tahoma" w:cs="Tahoma"/>
                <w:sz w:val="20"/>
                <w:szCs w:val="20"/>
              </w:rPr>
            </w:pPr>
            <w:r>
              <w:rPr>
                <w:rFonts w:ascii="Tahoma" w:hAnsi="Tahoma" w:cs="Tahoma"/>
                <w:sz w:val="20"/>
                <w:szCs w:val="20"/>
              </w:rPr>
              <w:t>Albania</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1,137</w:t>
            </w:r>
          </w:p>
        </w:tc>
        <w:tc>
          <w:tcPr>
            <w:tcW w:w="3096"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100</w:t>
            </w:r>
          </w:p>
        </w:tc>
      </w:tr>
    </w:tbl>
    <w:p w:rsidR="00C81FEF" w:rsidRPr="00C40842" w:rsidRDefault="00C81FEF" w:rsidP="00C81FEF">
      <w:pPr>
        <w:spacing w:after="0" w:line="240" w:lineRule="auto"/>
        <w:jc w:val="both"/>
        <w:rPr>
          <w:rFonts w:ascii="Tahoma" w:hAnsi="Tahoma" w:cs="Tahoma"/>
          <w:i/>
          <w:sz w:val="20"/>
          <w:szCs w:val="20"/>
        </w:rPr>
      </w:pPr>
      <w:r>
        <w:rPr>
          <w:rFonts w:ascii="Tahoma" w:hAnsi="Tahoma" w:cs="Tahoma"/>
          <w:i/>
          <w:sz w:val="20"/>
          <w:szCs w:val="20"/>
        </w:rPr>
        <w:t xml:space="preserve">Source: </w:t>
      </w:r>
      <w:r w:rsidRPr="00AF483C">
        <w:rPr>
          <w:rFonts w:ascii="Tahoma" w:hAnsi="Tahoma" w:cs="Tahoma"/>
          <w:i/>
          <w:sz w:val="20"/>
          <w:szCs w:val="20"/>
        </w:rPr>
        <w:t>Statistical Office of the Republic of Macedonia</w:t>
      </w:r>
      <w:r>
        <w:rPr>
          <w:rFonts w:ascii="Tahoma" w:hAnsi="Tahoma" w:cs="Tahoma"/>
          <w:i/>
          <w:sz w:val="20"/>
          <w:szCs w:val="20"/>
        </w:rPr>
        <w:t>, Ministry of Environment (Albania), 2012</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In </w:t>
      </w:r>
      <w:r w:rsidR="0048247B">
        <w:rPr>
          <w:rFonts w:ascii="Tahoma" w:hAnsi="Tahoma" w:cs="Tahoma"/>
          <w:sz w:val="20"/>
          <w:szCs w:val="20"/>
        </w:rPr>
        <w:t xml:space="preserve">Republic of Macedonia </w:t>
      </w:r>
      <w:r>
        <w:rPr>
          <w:rFonts w:ascii="Tahoma" w:hAnsi="Tahoma" w:cs="Tahoma"/>
          <w:sz w:val="20"/>
          <w:szCs w:val="20"/>
        </w:rPr>
        <w:t xml:space="preserve">solid waste landfills capacity is reasonably distributed across regions and satisfactorily correspond to the volume of waste generated however there is no corresponding data available for Albania. </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 xml:space="preserve">Solid waste management is a concern matter due to low ratio of waste generated and collected. In addition to that waste disposal segregation is almost non-existent which increases the cost of waste management and affects the environment. </w:t>
      </w:r>
    </w:p>
    <w:p w:rsidR="00C81FEF" w:rsidRDefault="00C81FEF" w:rsidP="00C81FEF">
      <w:pPr>
        <w:spacing w:after="0" w:line="240" w:lineRule="auto"/>
        <w:jc w:val="both"/>
        <w:rPr>
          <w:rFonts w:ascii="Tahoma" w:hAnsi="Tahoma" w:cs="Tahoma"/>
          <w:sz w:val="20"/>
          <w:szCs w:val="20"/>
        </w:rPr>
      </w:pPr>
    </w:p>
    <w:p w:rsidR="00C81FEF" w:rsidRPr="00AF2A21" w:rsidRDefault="00C81FEF" w:rsidP="00C81FEF">
      <w:pPr>
        <w:spacing w:after="0" w:line="240" w:lineRule="auto"/>
        <w:jc w:val="both"/>
        <w:rPr>
          <w:rFonts w:ascii="Tahoma" w:hAnsi="Tahoma" w:cs="Tahoma"/>
          <w:b/>
          <w:color w:val="C0504D" w:themeColor="accent2"/>
          <w:sz w:val="20"/>
          <w:szCs w:val="20"/>
        </w:rPr>
      </w:pPr>
      <w:r>
        <w:rPr>
          <w:rFonts w:ascii="Tahoma" w:hAnsi="Tahoma" w:cs="Tahoma"/>
          <w:b/>
          <w:color w:val="C0504D" w:themeColor="accent2"/>
          <w:sz w:val="20"/>
          <w:szCs w:val="20"/>
        </w:rPr>
        <w:t>Healthcare Infrastructure</w:t>
      </w:r>
    </w:p>
    <w:p w:rsidR="00C81FEF" w:rsidRDefault="00C81FEF" w:rsidP="00C81FEF">
      <w:pPr>
        <w:spacing w:after="0" w:line="240" w:lineRule="auto"/>
        <w:jc w:val="both"/>
        <w:rPr>
          <w:rFonts w:ascii="Tahoma" w:hAnsi="Tahoma" w:cs="Tahoma"/>
          <w:sz w:val="20"/>
          <w:szCs w:val="20"/>
        </w:rPr>
      </w:pPr>
    </w:p>
    <w:p w:rsidR="00C81FEF" w:rsidRDefault="00C81FEF" w:rsidP="00C81FEF">
      <w:pPr>
        <w:spacing w:after="0" w:line="240" w:lineRule="auto"/>
        <w:jc w:val="both"/>
        <w:rPr>
          <w:rFonts w:ascii="Tahoma" w:hAnsi="Tahoma" w:cs="Tahoma"/>
          <w:sz w:val="20"/>
          <w:szCs w:val="20"/>
        </w:rPr>
      </w:pPr>
      <w:r>
        <w:rPr>
          <w:rFonts w:ascii="Tahoma" w:hAnsi="Tahoma" w:cs="Tahoma"/>
          <w:sz w:val="20"/>
          <w:szCs w:val="20"/>
        </w:rPr>
        <w:t>Healthcare infrastructure features significant disparities across the border. On average, the Republic of Macedonia offers better availability of specialised medical treatment and Pelagonia has the most co</w:t>
      </w:r>
      <w:r>
        <w:rPr>
          <w:rFonts w:ascii="Tahoma" w:hAnsi="Tahoma" w:cs="Tahoma"/>
          <w:sz w:val="20"/>
          <w:szCs w:val="20"/>
        </w:rPr>
        <w:t>m</w:t>
      </w:r>
      <w:r>
        <w:rPr>
          <w:rFonts w:ascii="Tahoma" w:hAnsi="Tahoma" w:cs="Tahoma"/>
          <w:sz w:val="20"/>
          <w:szCs w:val="20"/>
        </w:rPr>
        <w:t>petitive healthcare infrastructure in the whole Programme Area. Though the CBC territory on the A</w:t>
      </w:r>
      <w:r>
        <w:rPr>
          <w:rFonts w:ascii="Tahoma" w:hAnsi="Tahoma" w:cs="Tahoma"/>
          <w:sz w:val="20"/>
          <w:szCs w:val="20"/>
        </w:rPr>
        <w:t>l</w:t>
      </w:r>
      <w:r>
        <w:rPr>
          <w:rFonts w:ascii="Tahoma" w:hAnsi="Tahoma" w:cs="Tahoma"/>
          <w:sz w:val="20"/>
          <w:szCs w:val="20"/>
        </w:rPr>
        <w:t xml:space="preserve">banian side can offer more beds in hospitals than the median for the whole nation the country entered into strategic agreement with </w:t>
      </w:r>
      <w:r w:rsidR="0048247B">
        <w:rPr>
          <w:rFonts w:ascii="Tahoma" w:hAnsi="Tahoma" w:cs="Tahoma"/>
          <w:sz w:val="20"/>
          <w:szCs w:val="20"/>
        </w:rPr>
        <w:t xml:space="preserve">Republic of Macedonia </w:t>
      </w:r>
      <w:r>
        <w:rPr>
          <w:rFonts w:ascii="Tahoma" w:hAnsi="Tahoma" w:cs="Tahoma"/>
          <w:sz w:val="20"/>
          <w:szCs w:val="20"/>
        </w:rPr>
        <w:t xml:space="preserve">and Albanian citizens with chronic diseases can use Macedonian hospitals and clinic for some specialised treatment. This is due to limited availability of modern equipment or arduous physical accessibility of healthcare infrastructure on the Albanian side, chiefly in more remote areas. </w:t>
      </w:r>
    </w:p>
    <w:p w:rsidR="00C81FEF" w:rsidRDefault="00C81FEF" w:rsidP="00C81FEF">
      <w:pPr>
        <w:spacing w:after="0" w:line="240" w:lineRule="auto"/>
        <w:jc w:val="both"/>
        <w:rPr>
          <w:rFonts w:ascii="Tahoma" w:hAnsi="Tahoma" w:cs="Tahoma"/>
          <w:sz w:val="20"/>
          <w:szCs w:val="20"/>
        </w:rPr>
      </w:pPr>
    </w:p>
    <w:p w:rsidR="0048247B" w:rsidRDefault="0048247B" w:rsidP="00C81FEF">
      <w:pPr>
        <w:spacing w:after="0" w:line="240" w:lineRule="auto"/>
        <w:jc w:val="both"/>
        <w:rPr>
          <w:rFonts w:ascii="Tahoma" w:hAnsi="Tahoma" w:cs="Tahoma"/>
          <w:sz w:val="20"/>
          <w:szCs w:val="20"/>
        </w:rPr>
      </w:pPr>
    </w:p>
    <w:p w:rsidR="0048247B" w:rsidRDefault="0048247B" w:rsidP="00C81FEF">
      <w:pPr>
        <w:spacing w:after="0" w:line="240" w:lineRule="auto"/>
        <w:jc w:val="both"/>
        <w:rPr>
          <w:rFonts w:ascii="Tahoma" w:hAnsi="Tahoma" w:cs="Tahoma"/>
          <w:sz w:val="20"/>
          <w:szCs w:val="20"/>
        </w:rPr>
      </w:pPr>
    </w:p>
    <w:p w:rsidR="0048247B" w:rsidRDefault="0048247B" w:rsidP="00C81FEF">
      <w:pPr>
        <w:spacing w:after="0" w:line="240" w:lineRule="auto"/>
        <w:jc w:val="both"/>
        <w:rPr>
          <w:rFonts w:ascii="Tahoma" w:hAnsi="Tahoma" w:cs="Tahoma"/>
          <w:sz w:val="20"/>
          <w:szCs w:val="20"/>
        </w:rPr>
      </w:pPr>
    </w:p>
    <w:tbl>
      <w:tblPr>
        <w:tblStyle w:val="MediumGrid3-Accent1"/>
        <w:tblW w:w="0" w:type="auto"/>
        <w:tblLook w:val="04A0" w:firstRow="1" w:lastRow="0" w:firstColumn="1" w:lastColumn="0" w:noHBand="0" w:noVBand="1"/>
      </w:tblPr>
      <w:tblGrid>
        <w:gridCol w:w="2585"/>
        <w:gridCol w:w="2234"/>
        <w:gridCol w:w="2234"/>
        <w:gridCol w:w="2234"/>
      </w:tblGrid>
      <w:tr w:rsidR="00C81FEF" w:rsidRPr="00EA4693" w:rsidTr="00F32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rsidR="00C81FEF" w:rsidRPr="00EA4693" w:rsidRDefault="00C81FEF" w:rsidP="00F32F4C">
            <w:pPr>
              <w:jc w:val="center"/>
              <w:rPr>
                <w:rFonts w:ascii="Tahoma" w:hAnsi="Tahoma" w:cs="Tahoma"/>
                <w:sz w:val="20"/>
                <w:szCs w:val="20"/>
              </w:rPr>
            </w:pPr>
            <w:r>
              <w:rPr>
                <w:rFonts w:ascii="Tahoma" w:hAnsi="Tahoma" w:cs="Tahoma"/>
                <w:sz w:val="20"/>
                <w:szCs w:val="20"/>
              </w:rPr>
              <w:t>Programme Area</w:t>
            </w:r>
          </w:p>
        </w:tc>
        <w:tc>
          <w:tcPr>
            <w:tcW w:w="2234"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No of hospitals</w:t>
            </w:r>
          </w:p>
        </w:tc>
        <w:tc>
          <w:tcPr>
            <w:tcW w:w="2234"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No of hospital beds</w:t>
            </w:r>
          </w:p>
        </w:tc>
        <w:tc>
          <w:tcPr>
            <w:tcW w:w="2234" w:type="dxa"/>
          </w:tcPr>
          <w:p w:rsidR="00C81FEF" w:rsidRPr="00EA4693" w:rsidRDefault="00C81FEF" w:rsidP="00F32F4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No of hospital beds per 1,000 inhabi</w:t>
            </w:r>
            <w:r>
              <w:rPr>
                <w:rFonts w:ascii="Tahoma" w:hAnsi="Tahoma" w:cs="Tahoma"/>
                <w:sz w:val="20"/>
                <w:szCs w:val="20"/>
              </w:rPr>
              <w:t>t</w:t>
            </w:r>
            <w:r>
              <w:rPr>
                <w:rFonts w:ascii="Tahoma" w:hAnsi="Tahoma" w:cs="Tahoma"/>
                <w:sz w:val="20"/>
                <w:szCs w:val="20"/>
              </w:rPr>
              <w:t>ants</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Pelagonia</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1,419</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6,1</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Polog</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646</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w:t>
            </w:r>
          </w:p>
        </w:tc>
      </w:tr>
      <w:tr w:rsidR="00C81FEF" w:rsidRPr="00EA4693"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Southwest</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815</w:t>
            </w:r>
          </w:p>
        </w:tc>
        <w:tc>
          <w:tcPr>
            <w:tcW w:w="2234" w:type="dxa"/>
          </w:tcPr>
          <w:p w:rsidR="00C81FEF" w:rsidRPr="00EA4693"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2585" w:type="dxa"/>
          </w:tcPr>
          <w:p w:rsidR="00C81FEF" w:rsidRPr="00EA4693" w:rsidRDefault="0048247B" w:rsidP="00F32F4C">
            <w:pPr>
              <w:jc w:val="both"/>
              <w:rPr>
                <w:rFonts w:ascii="Tahoma" w:hAnsi="Tahoma" w:cs="Tahoma"/>
                <w:sz w:val="20"/>
                <w:szCs w:val="20"/>
              </w:rPr>
            </w:pPr>
            <w:r>
              <w:rPr>
                <w:rFonts w:ascii="Tahoma" w:hAnsi="Tahoma" w:cs="Tahoma"/>
                <w:sz w:val="20"/>
                <w:szCs w:val="20"/>
              </w:rPr>
              <w:t>Republic of Macedonia</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73</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9,076</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4,4</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Dibra</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508</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3,7</w:t>
            </w:r>
          </w:p>
        </w:tc>
      </w:tr>
      <w:tr w:rsidR="00C81FEF" w:rsidRPr="004620DA" w:rsidTr="00F32F4C">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Elbasan</w:t>
            </w:r>
          </w:p>
        </w:tc>
        <w:tc>
          <w:tcPr>
            <w:tcW w:w="2234"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6</w:t>
            </w:r>
          </w:p>
        </w:tc>
        <w:tc>
          <w:tcPr>
            <w:tcW w:w="2234"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1,020</w:t>
            </w:r>
          </w:p>
        </w:tc>
        <w:tc>
          <w:tcPr>
            <w:tcW w:w="2234" w:type="dxa"/>
          </w:tcPr>
          <w:p w:rsidR="00C81FEF" w:rsidRPr="004620DA"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3,4</w:t>
            </w:r>
          </w:p>
        </w:tc>
      </w:tr>
      <w:tr w:rsidR="00C81FEF" w:rsidRPr="004620DA" w:rsidTr="00F32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rsidR="00C81FEF" w:rsidRPr="00930794" w:rsidRDefault="00C81FEF" w:rsidP="00F32F4C">
            <w:pPr>
              <w:jc w:val="both"/>
              <w:rPr>
                <w:rFonts w:ascii="Tahoma" w:hAnsi="Tahoma" w:cs="Tahoma"/>
                <w:b w:val="0"/>
                <w:sz w:val="20"/>
                <w:szCs w:val="20"/>
              </w:rPr>
            </w:pPr>
            <w:r w:rsidRPr="00930794">
              <w:rPr>
                <w:rFonts w:ascii="Tahoma" w:hAnsi="Tahoma" w:cs="Tahoma"/>
                <w:b w:val="0"/>
                <w:sz w:val="20"/>
                <w:szCs w:val="20"/>
              </w:rPr>
              <w:t>Korca</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752</w:t>
            </w:r>
          </w:p>
        </w:tc>
        <w:tc>
          <w:tcPr>
            <w:tcW w:w="2234" w:type="dxa"/>
          </w:tcPr>
          <w:p w:rsidR="00C81FEF" w:rsidRPr="004620DA" w:rsidRDefault="00C81FEF" w:rsidP="00F32F4C">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3,4</w:t>
            </w:r>
          </w:p>
        </w:tc>
      </w:tr>
      <w:tr w:rsidR="00C81FEF" w:rsidRPr="00EA4693" w:rsidTr="00F32F4C">
        <w:tc>
          <w:tcPr>
            <w:cnfStyle w:val="001000000000" w:firstRow="0" w:lastRow="0" w:firstColumn="1" w:lastColumn="0" w:oddVBand="0" w:evenVBand="0" w:oddHBand="0" w:evenHBand="0" w:firstRowFirstColumn="0" w:firstRowLastColumn="0" w:lastRowFirstColumn="0" w:lastRowLastColumn="0"/>
            <w:tcW w:w="2585" w:type="dxa"/>
          </w:tcPr>
          <w:p w:rsidR="00C81FEF" w:rsidRDefault="00C81FEF" w:rsidP="00F32F4C">
            <w:pPr>
              <w:jc w:val="both"/>
              <w:rPr>
                <w:rFonts w:ascii="Tahoma" w:hAnsi="Tahoma" w:cs="Tahoma"/>
                <w:sz w:val="20"/>
                <w:szCs w:val="20"/>
              </w:rPr>
            </w:pPr>
            <w:r>
              <w:rPr>
                <w:rFonts w:ascii="Tahoma" w:hAnsi="Tahoma" w:cs="Tahoma"/>
                <w:sz w:val="20"/>
                <w:szCs w:val="20"/>
              </w:rPr>
              <w:t>Albania</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44</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8,410</w:t>
            </w:r>
          </w:p>
        </w:tc>
        <w:tc>
          <w:tcPr>
            <w:tcW w:w="2234" w:type="dxa"/>
          </w:tcPr>
          <w:p w:rsidR="00C81FEF" w:rsidRPr="00EA4693" w:rsidRDefault="00C81FEF" w:rsidP="00F32F4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3</w:t>
            </w:r>
          </w:p>
        </w:tc>
      </w:tr>
    </w:tbl>
    <w:p w:rsidR="00C81FEF" w:rsidRPr="00221FE0" w:rsidRDefault="00C81FEF" w:rsidP="00C81FEF">
      <w:pPr>
        <w:spacing w:after="0" w:line="240" w:lineRule="auto"/>
        <w:jc w:val="both"/>
        <w:rPr>
          <w:rFonts w:ascii="Tahoma" w:hAnsi="Tahoma" w:cs="Tahoma"/>
          <w:i/>
          <w:sz w:val="20"/>
          <w:szCs w:val="20"/>
        </w:rPr>
      </w:pPr>
      <w:r>
        <w:rPr>
          <w:rFonts w:ascii="Tahoma" w:hAnsi="Tahoma" w:cs="Tahoma"/>
          <w:i/>
          <w:sz w:val="20"/>
          <w:szCs w:val="20"/>
        </w:rPr>
        <w:t>Source: Ministry of Health (</w:t>
      </w:r>
      <w:r w:rsidR="0048247B" w:rsidRPr="0048247B">
        <w:rPr>
          <w:rFonts w:ascii="Tahoma" w:hAnsi="Tahoma" w:cs="Tahoma"/>
          <w:i/>
          <w:sz w:val="20"/>
          <w:szCs w:val="20"/>
        </w:rPr>
        <w:t>Republic of Macedonia</w:t>
      </w:r>
      <w:r>
        <w:rPr>
          <w:rFonts w:ascii="Tahoma" w:hAnsi="Tahoma" w:cs="Tahoma"/>
          <w:i/>
          <w:sz w:val="20"/>
          <w:szCs w:val="20"/>
        </w:rPr>
        <w:t>, Albania)</w:t>
      </w:r>
    </w:p>
    <w:p w:rsidR="00C81FEF" w:rsidRDefault="00C81FEF" w:rsidP="00C81FEF">
      <w:pPr>
        <w:spacing w:after="0" w:line="240" w:lineRule="auto"/>
        <w:jc w:val="both"/>
        <w:rPr>
          <w:rFonts w:ascii="Tahoma" w:hAnsi="Tahoma" w:cs="Tahoma"/>
          <w:sz w:val="20"/>
          <w:szCs w:val="20"/>
        </w:rPr>
      </w:pPr>
    </w:p>
    <w:p w:rsidR="00324713" w:rsidRDefault="00324713" w:rsidP="00171539">
      <w:pPr>
        <w:spacing w:after="0" w:line="240" w:lineRule="auto"/>
        <w:jc w:val="both"/>
        <w:rPr>
          <w:rFonts w:ascii="Tahoma" w:hAnsi="Tahoma" w:cs="Tahoma"/>
          <w:sz w:val="20"/>
          <w:szCs w:val="20"/>
        </w:rPr>
      </w:pPr>
    </w:p>
    <w:p w:rsidR="00324713" w:rsidRDefault="00324713" w:rsidP="00171539">
      <w:pPr>
        <w:spacing w:after="0" w:line="240" w:lineRule="auto"/>
        <w:jc w:val="both"/>
        <w:rPr>
          <w:rFonts w:ascii="Tahoma" w:hAnsi="Tahoma" w:cs="Tahoma"/>
          <w:sz w:val="20"/>
          <w:szCs w:val="20"/>
        </w:rPr>
      </w:pPr>
    </w:p>
    <w:p w:rsidR="00324713" w:rsidRPr="009F38F1" w:rsidRDefault="00324713" w:rsidP="00171539">
      <w:pPr>
        <w:spacing w:after="0" w:line="240" w:lineRule="auto"/>
        <w:jc w:val="both"/>
        <w:rPr>
          <w:rFonts w:ascii="Tahoma" w:hAnsi="Tahoma" w:cs="Tahoma"/>
          <w:sz w:val="20"/>
          <w:szCs w:val="20"/>
        </w:rPr>
      </w:pPr>
    </w:p>
    <w:p w:rsidR="00880B73" w:rsidRPr="009F38F1" w:rsidRDefault="00880B73">
      <w:pPr>
        <w:rPr>
          <w:rFonts w:ascii="Tahoma" w:hAnsi="Tahoma" w:cs="Tahoma"/>
        </w:rPr>
      </w:pPr>
      <w:r w:rsidRPr="009F38F1">
        <w:rPr>
          <w:rFonts w:ascii="Tahoma" w:hAnsi="Tahoma" w:cs="Tahoma"/>
        </w:rPr>
        <w:lastRenderedPageBreak/>
        <w:br w:type="page"/>
      </w:r>
    </w:p>
    <w:p w:rsidR="00171539" w:rsidRPr="009F38F1" w:rsidRDefault="00880B73" w:rsidP="00880B73">
      <w:pPr>
        <w:pStyle w:val="Heading2"/>
        <w:rPr>
          <w:rFonts w:ascii="Tahoma" w:hAnsi="Tahoma" w:cs="Tahoma"/>
        </w:rPr>
      </w:pPr>
      <w:bookmarkStart w:id="87" w:name="_Toc379224300"/>
      <w:r w:rsidRPr="009F38F1">
        <w:rPr>
          <w:rFonts w:ascii="Tahoma" w:hAnsi="Tahoma" w:cs="Tahoma"/>
        </w:rPr>
        <w:lastRenderedPageBreak/>
        <w:t>Annex 2</w:t>
      </w:r>
      <w:r w:rsidRPr="009F38F1">
        <w:rPr>
          <w:rFonts w:ascii="Tahoma" w:hAnsi="Tahoma" w:cs="Tahoma"/>
        </w:rPr>
        <w:tab/>
        <w:t>SWOT Analysis</w:t>
      </w:r>
      <w:bookmarkEnd w:id="87"/>
    </w:p>
    <w:p w:rsidR="00880B73" w:rsidRPr="009F38F1" w:rsidRDefault="00880B73" w:rsidP="00171539">
      <w:pPr>
        <w:spacing w:after="0" w:line="240" w:lineRule="auto"/>
        <w:jc w:val="both"/>
        <w:rPr>
          <w:rFonts w:ascii="Tahoma" w:hAnsi="Tahoma" w:cs="Tahoma"/>
          <w:sz w:val="20"/>
          <w:szCs w:val="20"/>
        </w:rPr>
      </w:pPr>
    </w:p>
    <w:p w:rsidR="00880B73" w:rsidRDefault="009F38F1" w:rsidP="00880B73">
      <w:pPr>
        <w:spacing w:after="0" w:line="240" w:lineRule="auto"/>
        <w:jc w:val="both"/>
        <w:rPr>
          <w:rFonts w:ascii="Tahoma" w:hAnsi="Tahoma" w:cs="Tahoma"/>
          <w:sz w:val="20"/>
          <w:szCs w:val="20"/>
        </w:rPr>
      </w:pPr>
      <w:r w:rsidRPr="009F38F1">
        <w:rPr>
          <w:rFonts w:ascii="Tahoma" w:hAnsi="Tahoma" w:cs="Tahoma"/>
          <w:sz w:val="20"/>
          <w:szCs w:val="20"/>
        </w:rPr>
        <w:t xml:space="preserve">This </w:t>
      </w:r>
      <w:r w:rsidR="00F01372" w:rsidRPr="009F38F1">
        <w:rPr>
          <w:rFonts w:ascii="Tahoma" w:hAnsi="Tahoma" w:cs="Tahoma"/>
          <w:sz w:val="20"/>
          <w:szCs w:val="20"/>
        </w:rPr>
        <w:t xml:space="preserve">SWOT analysis follows the logic of thematic prioritisation of IPA II </w:t>
      </w:r>
      <w:r w:rsidRPr="009F38F1">
        <w:rPr>
          <w:rFonts w:ascii="Tahoma" w:hAnsi="Tahoma" w:cs="Tahoma"/>
          <w:sz w:val="20"/>
          <w:szCs w:val="20"/>
        </w:rPr>
        <w:t xml:space="preserve">assistance </w:t>
      </w:r>
      <w:r w:rsidR="00F01372" w:rsidRPr="009F38F1">
        <w:rPr>
          <w:rFonts w:ascii="Tahoma" w:hAnsi="Tahoma" w:cs="Tahoma"/>
          <w:sz w:val="20"/>
          <w:szCs w:val="20"/>
        </w:rPr>
        <w:t xml:space="preserve">and outlines strengths, weaknesses, opportunities and threats considering their strategic (need or opportunity quality) or effect character. This SWOT </w:t>
      </w:r>
      <w:r w:rsidR="0026176F" w:rsidRPr="009F38F1">
        <w:rPr>
          <w:rFonts w:ascii="Tahoma" w:hAnsi="Tahoma" w:cs="Tahoma"/>
          <w:sz w:val="20"/>
          <w:szCs w:val="20"/>
        </w:rPr>
        <w:t>covers only those themes that were considered for the incl</w:t>
      </w:r>
      <w:r w:rsidR="0026176F" w:rsidRPr="009F38F1">
        <w:rPr>
          <w:rFonts w:ascii="Tahoma" w:hAnsi="Tahoma" w:cs="Tahoma"/>
          <w:sz w:val="20"/>
          <w:szCs w:val="20"/>
        </w:rPr>
        <w:t>u</w:t>
      </w:r>
      <w:r w:rsidR="0026176F" w:rsidRPr="009F38F1">
        <w:rPr>
          <w:rFonts w:ascii="Tahoma" w:hAnsi="Tahoma" w:cs="Tahoma"/>
          <w:sz w:val="20"/>
          <w:szCs w:val="20"/>
        </w:rPr>
        <w:t xml:space="preserve">sion into strategic intervention and </w:t>
      </w:r>
      <w:r w:rsidR="00F01372" w:rsidRPr="009F38F1">
        <w:rPr>
          <w:rFonts w:ascii="Tahoma" w:hAnsi="Tahoma" w:cs="Tahoma"/>
          <w:sz w:val="20"/>
          <w:szCs w:val="20"/>
        </w:rPr>
        <w:t>augments problem tree analysis depicted in Section 2.2 o</w:t>
      </w:r>
      <w:r w:rsidR="0026176F" w:rsidRPr="009F38F1">
        <w:rPr>
          <w:rFonts w:ascii="Tahoma" w:hAnsi="Tahoma" w:cs="Tahoma"/>
          <w:sz w:val="20"/>
          <w:szCs w:val="20"/>
        </w:rPr>
        <w:t>f the Pr</w:t>
      </w:r>
      <w:r w:rsidR="0026176F" w:rsidRPr="009F38F1">
        <w:rPr>
          <w:rFonts w:ascii="Tahoma" w:hAnsi="Tahoma" w:cs="Tahoma"/>
          <w:sz w:val="20"/>
          <w:szCs w:val="20"/>
        </w:rPr>
        <w:t>o</w:t>
      </w:r>
      <w:r w:rsidR="0026176F" w:rsidRPr="009F38F1">
        <w:rPr>
          <w:rFonts w:ascii="Tahoma" w:hAnsi="Tahoma" w:cs="Tahoma"/>
          <w:sz w:val="20"/>
          <w:szCs w:val="20"/>
        </w:rPr>
        <w:t>gramme document.</w:t>
      </w:r>
      <w:r w:rsidR="00F924F4">
        <w:rPr>
          <w:rStyle w:val="FootnoteReference"/>
          <w:rFonts w:cs="Tahoma"/>
          <w:szCs w:val="20"/>
        </w:rPr>
        <w:footnoteReference w:id="17"/>
      </w:r>
      <w:r w:rsidR="0026176F" w:rsidRPr="009F38F1">
        <w:rPr>
          <w:rFonts w:ascii="Tahoma" w:hAnsi="Tahoma" w:cs="Tahoma"/>
          <w:sz w:val="20"/>
          <w:szCs w:val="20"/>
        </w:rPr>
        <w:t xml:space="preserve"> </w:t>
      </w:r>
    </w:p>
    <w:p w:rsidR="00D63A95" w:rsidRDefault="00D63A95" w:rsidP="00880B73">
      <w:pPr>
        <w:spacing w:after="0" w:line="240" w:lineRule="auto"/>
        <w:jc w:val="both"/>
        <w:rPr>
          <w:rFonts w:ascii="Tahoma" w:hAnsi="Tahoma" w:cs="Tahoma"/>
          <w:sz w:val="20"/>
          <w:szCs w:val="20"/>
        </w:rPr>
      </w:pPr>
    </w:p>
    <w:p w:rsidR="00D63A95" w:rsidRDefault="00893D19" w:rsidP="00880B73">
      <w:pPr>
        <w:spacing w:after="0" w:line="240" w:lineRule="auto"/>
        <w:jc w:val="both"/>
        <w:rPr>
          <w:rFonts w:ascii="Tahoma" w:hAnsi="Tahoma" w:cs="Tahoma"/>
          <w:sz w:val="20"/>
          <w:szCs w:val="20"/>
        </w:rPr>
      </w:pPr>
      <w:r>
        <w:rPr>
          <w:rFonts w:ascii="Tahoma" w:hAnsi="Tahoma" w:cs="Tahoma"/>
          <w:sz w:val="20"/>
          <w:szCs w:val="20"/>
        </w:rPr>
        <w:t xml:space="preserve">SWOT is compiled </w:t>
      </w:r>
      <w:r w:rsidR="00D63A95">
        <w:rPr>
          <w:rFonts w:ascii="Tahoma" w:hAnsi="Tahoma" w:cs="Tahoma"/>
          <w:sz w:val="20"/>
          <w:szCs w:val="20"/>
        </w:rPr>
        <w:t xml:space="preserve">based on the individual questionnaires from Programme stakeholders, feedback from the existing Regional Development Strategies of NUTS-3 regions in the border area and expert conclusions of the </w:t>
      </w:r>
      <w:r>
        <w:rPr>
          <w:rFonts w:ascii="Tahoma" w:hAnsi="Tahoma" w:cs="Tahoma"/>
          <w:sz w:val="20"/>
          <w:szCs w:val="20"/>
        </w:rPr>
        <w:t xml:space="preserve">region’s </w:t>
      </w:r>
      <w:r w:rsidR="00D63A95">
        <w:rPr>
          <w:rFonts w:ascii="Tahoma" w:hAnsi="Tahoma" w:cs="Tahoma"/>
          <w:sz w:val="20"/>
          <w:szCs w:val="20"/>
        </w:rPr>
        <w:t xml:space="preserve">socio-economic profile. </w:t>
      </w:r>
    </w:p>
    <w:p w:rsidR="00F924F4" w:rsidRDefault="00F924F4" w:rsidP="00880B73">
      <w:pPr>
        <w:spacing w:after="0" w:line="240" w:lineRule="auto"/>
        <w:jc w:val="both"/>
        <w:rPr>
          <w:rFonts w:ascii="Tahoma" w:hAnsi="Tahoma" w:cs="Tahoma"/>
          <w:sz w:val="20"/>
          <w:szCs w:val="20"/>
        </w:rPr>
      </w:pPr>
    </w:p>
    <w:p w:rsidR="00F924F4" w:rsidRPr="009F38F1" w:rsidRDefault="00F924F4" w:rsidP="00880B73">
      <w:pPr>
        <w:spacing w:after="0" w:line="240" w:lineRule="auto"/>
        <w:jc w:val="both"/>
        <w:rPr>
          <w:rFonts w:ascii="Tahoma" w:hAnsi="Tahoma" w:cs="Tahoma"/>
          <w:sz w:val="20"/>
          <w:szCs w:val="20"/>
        </w:rPr>
      </w:pPr>
      <w:r>
        <w:rPr>
          <w:rFonts w:ascii="Tahoma" w:hAnsi="Tahoma" w:cs="Tahoma"/>
          <w:sz w:val="20"/>
          <w:szCs w:val="20"/>
        </w:rPr>
        <w:t xml:space="preserve">The analysis below follows the </w:t>
      </w:r>
      <w:r w:rsidR="00D63A95">
        <w:rPr>
          <w:rFonts w:ascii="Tahoma" w:hAnsi="Tahoma" w:cs="Tahoma"/>
          <w:sz w:val="20"/>
          <w:szCs w:val="20"/>
        </w:rPr>
        <w:t>sequence of</w:t>
      </w:r>
      <w:r w:rsidR="006A1D09">
        <w:rPr>
          <w:rFonts w:ascii="Tahoma" w:hAnsi="Tahoma" w:cs="Tahoma"/>
          <w:sz w:val="20"/>
          <w:szCs w:val="20"/>
        </w:rPr>
        <w:t xml:space="preserve"> </w:t>
      </w:r>
      <w:r w:rsidR="00422CBA">
        <w:rPr>
          <w:rFonts w:ascii="Tahoma" w:hAnsi="Tahoma" w:cs="Tahoma"/>
          <w:sz w:val="20"/>
          <w:szCs w:val="20"/>
        </w:rPr>
        <w:t xml:space="preserve">importance </w:t>
      </w:r>
      <w:r>
        <w:rPr>
          <w:rFonts w:ascii="Tahoma" w:hAnsi="Tahoma" w:cs="Tahoma"/>
          <w:sz w:val="20"/>
          <w:szCs w:val="20"/>
        </w:rPr>
        <w:t xml:space="preserve">of </w:t>
      </w:r>
      <w:r w:rsidR="00422CBA">
        <w:rPr>
          <w:rFonts w:ascii="Tahoma" w:hAnsi="Tahoma" w:cs="Tahoma"/>
          <w:sz w:val="20"/>
          <w:szCs w:val="20"/>
        </w:rPr>
        <w:t>Thematic Priorities</w:t>
      </w:r>
      <w:r>
        <w:rPr>
          <w:rFonts w:ascii="Tahoma" w:hAnsi="Tahoma" w:cs="Tahoma"/>
          <w:sz w:val="20"/>
          <w:szCs w:val="20"/>
        </w:rPr>
        <w:t xml:space="preserve"> </w:t>
      </w:r>
      <w:r w:rsidR="00422CBA">
        <w:rPr>
          <w:rFonts w:ascii="Tahoma" w:hAnsi="Tahoma" w:cs="Tahoma"/>
          <w:sz w:val="20"/>
          <w:szCs w:val="20"/>
        </w:rPr>
        <w:t>selected for IPA II CBCB 2014-2020 Programme</w:t>
      </w:r>
      <w:r>
        <w:rPr>
          <w:rFonts w:ascii="Tahoma" w:hAnsi="Tahoma" w:cs="Tahoma"/>
          <w:sz w:val="20"/>
          <w:szCs w:val="20"/>
        </w:rPr>
        <w:t>.</w:t>
      </w:r>
    </w:p>
    <w:p w:rsidR="00F01372" w:rsidRDefault="00F01372" w:rsidP="00880B73">
      <w:pPr>
        <w:spacing w:after="0" w:line="240" w:lineRule="auto"/>
        <w:jc w:val="both"/>
        <w:rPr>
          <w:rFonts w:ascii="Tahoma" w:hAnsi="Tahoma" w:cs="Tahoma"/>
          <w:sz w:val="20"/>
          <w:szCs w:val="20"/>
        </w:rPr>
      </w:pPr>
    </w:p>
    <w:p w:rsidR="00422CBA" w:rsidRDefault="00422CBA" w:rsidP="00422CBA">
      <w:pPr>
        <w:shd w:val="clear" w:color="auto" w:fill="C6D9F1" w:themeFill="text2" w:themeFillTint="33"/>
        <w:spacing w:after="0" w:line="240" w:lineRule="auto"/>
        <w:jc w:val="center"/>
        <w:rPr>
          <w:rFonts w:ascii="Tahoma" w:hAnsi="Tahoma" w:cs="Tahoma"/>
          <w:b/>
          <w:sz w:val="20"/>
          <w:szCs w:val="20"/>
        </w:rPr>
      </w:pPr>
    </w:p>
    <w:p w:rsidR="00422CBA" w:rsidRPr="009F38F1" w:rsidRDefault="00422CBA" w:rsidP="00422CBA">
      <w:pPr>
        <w:shd w:val="clear" w:color="auto" w:fill="C6D9F1" w:themeFill="text2" w:themeFillTint="33"/>
        <w:spacing w:after="0" w:line="240" w:lineRule="auto"/>
        <w:jc w:val="center"/>
        <w:rPr>
          <w:rFonts w:ascii="Tahoma" w:hAnsi="Tahoma" w:cs="Tahoma"/>
          <w:b/>
          <w:sz w:val="20"/>
          <w:szCs w:val="20"/>
        </w:rPr>
      </w:pPr>
      <w:r w:rsidRPr="009F38F1">
        <w:rPr>
          <w:rFonts w:ascii="Tahoma" w:hAnsi="Tahoma" w:cs="Tahoma"/>
          <w:b/>
          <w:sz w:val="20"/>
          <w:szCs w:val="20"/>
        </w:rPr>
        <w:t>Tourism and cultural and natural heritage</w:t>
      </w:r>
      <w:r>
        <w:rPr>
          <w:rFonts w:ascii="Tahoma" w:hAnsi="Tahoma" w:cs="Tahoma"/>
          <w:b/>
          <w:sz w:val="20"/>
          <w:szCs w:val="20"/>
        </w:rPr>
        <w:t xml:space="preserve"> (TP4)</w:t>
      </w:r>
    </w:p>
    <w:p w:rsidR="00422CBA" w:rsidRPr="009F38F1" w:rsidRDefault="00422CBA" w:rsidP="00422CBA">
      <w:pPr>
        <w:shd w:val="clear" w:color="auto" w:fill="C6D9F1" w:themeFill="text2" w:themeFillTint="33"/>
        <w:spacing w:after="0" w:line="240" w:lineRule="auto"/>
        <w:jc w:val="center"/>
        <w:rPr>
          <w:rFonts w:ascii="Tahoma" w:hAnsi="Tahoma" w:cs="Tahoma"/>
          <w:b/>
          <w:sz w:val="20"/>
          <w:szCs w:val="20"/>
        </w:rPr>
      </w:pPr>
    </w:p>
    <w:p w:rsidR="00422CBA" w:rsidRPr="009F38F1" w:rsidRDefault="00422CBA" w:rsidP="00422CBA">
      <w:pPr>
        <w:spacing w:after="0" w:line="240" w:lineRule="auto"/>
        <w:jc w:val="both"/>
        <w:rPr>
          <w:rFonts w:ascii="Tahoma" w:hAnsi="Tahoma" w:cs="Tahoma"/>
          <w:sz w:val="20"/>
          <w:szCs w:val="20"/>
        </w:rPr>
      </w:pPr>
    </w:p>
    <w:p w:rsidR="00422CBA" w:rsidRPr="009F38F1" w:rsidRDefault="00422CBA" w:rsidP="00422CBA">
      <w:pPr>
        <w:spacing w:after="0" w:line="240" w:lineRule="auto"/>
        <w:jc w:val="both"/>
        <w:rPr>
          <w:rFonts w:ascii="Tahoma" w:hAnsi="Tahoma" w:cs="Tahoma"/>
          <w:sz w:val="20"/>
          <w:szCs w:val="20"/>
        </w:rPr>
      </w:pPr>
      <w:r w:rsidRPr="009F38F1">
        <w:rPr>
          <w:rFonts w:ascii="Tahoma" w:hAnsi="Tahoma" w:cs="Tahoma"/>
          <w:sz w:val="20"/>
          <w:szCs w:val="20"/>
        </w:rPr>
        <w:t>Uneven level of development of tourist infrastructure in the CBC region makes, at present, the overall region unattractive for an inclusive tourist offer, especially on the Albanian side. Thus alternative forms of tourism could be used as a basis for building an image of the Programme Ares as an attra</w:t>
      </w:r>
      <w:r w:rsidRPr="009F38F1">
        <w:rPr>
          <w:rFonts w:ascii="Tahoma" w:hAnsi="Tahoma" w:cs="Tahoma"/>
          <w:sz w:val="20"/>
          <w:szCs w:val="20"/>
        </w:rPr>
        <w:t>c</w:t>
      </w:r>
      <w:r w:rsidRPr="009F38F1">
        <w:rPr>
          <w:rFonts w:ascii="Tahoma" w:hAnsi="Tahoma" w:cs="Tahoma"/>
          <w:sz w:val="20"/>
          <w:szCs w:val="20"/>
        </w:rPr>
        <w:t>tive tourism destination.</w:t>
      </w:r>
    </w:p>
    <w:p w:rsidR="00422CBA" w:rsidRPr="009F38F1" w:rsidRDefault="00422CBA" w:rsidP="00422CBA">
      <w:pPr>
        <w:spacing w:after="0" w:line="240" w:lineRule="auto"/>
        <w:jc w:val="both"/>
        <w:rPr>
          <w:rFonts w:ascii="Tahoma" w:hAnsi="Tahoma" w:cs="Tahoma"/>
          <w:sz w:val="20"/>
          <w:szCs w:val="20"/>
        </w:rPr>
      </w:pPr>
    </w:p>
    <w:p w:rsidR="00422CBA" w:rsidRPr="009F38F1" w:rsidRDefault="00422CBA" w:rsidP="00422CBA">
      <w:pPr>
        <w:spacing w:after="0" w:line="240" w:lineRule="auto"/>
        <w:jc w:val="both"/>
        <w:rPr>
          <w:rFonts w:ascii="Tahoma" w:hAnsi="Tahoma" w:cs="Tahoma"/>
          <w:sz w:val="20"/>
          <w:szCs w:val="20"/>
        </w:rPr>
      </w:pPr>
      <w:r w:rsidRPr="009F38F1">
        <w:rPr>
          <w:rFonts w:ascii="Tahoma" w:hAnsi="Tahoma" w:cs="Tahoma"/>
          <w:sz w:val="20"/>
          <w:szCs w:val="20"/>
        </w:rPr>
        <w:t>Rich cultural heritage is not well maintained and presented. Thus initiatives based on increasing co-operation between people and institutions from the CBC region should be intensified in the future.</w:t>
      </w:r>
    </w:p>
    <w:p w:rsidR="00422CBA" w:rsidRPr="00422CBA" w:rsidRDefault="00422CBA" w:rsidP="00422CBA">
      <w:pPr>
        <w:pStyle w:val="NoSpacing"/>
        <w:rPr>
          <w:rFonts w:ascii="Tahoma" w:hAnsi="Tahoma" w:cs="Tahoma"/>
          <w:b/>
          <w:sz w:val="20"/>
          <w:szCs w:val="20"/>
          <w:lang w:val="en-GB"/>
        </w:rPr>
      </w:pPr>
    </w:p>
    <w:tbl>
      <w:tblPr>
        <w:tblStyle w:val="MediumGrid1-Accent3"/>
        <w:tblW w:w="0" w:type="auto"/>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Look w:val="04A0" w:firstRow="1" w:lastRow="0" w:firstColumn="1" w:lastColumn="0" w:noHBand="0" w:noVBand="1"/>
      </w:tblPr>
      <w:tblGrid>
        <w:gridCol w:w="4621"/>
        <w:gridCol w:w="4621"/>
      </w:tblGrid>
      <w:tr w:rsidR="00422CBA" w:rsidRPr="00630DE7" w:rsidTr="00DE1E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002060"/>
          </w:tcPr>
          <w:p w:rsidR="00422CBA" w:rsidRPr="00630DE7" w:rsidRDefault="00422CBA" w:rsidP="00DE1EF2">
            <w:pPr>
              <w:jc w:val="center"/>
              <w:rPr>
                <w:rFonts w:ascii="Tahoma" w:hAnsi="Tahoma" w:cs="Tahoma"/>
                <w:color w:val="FFFFFF" w:themeColor="background1"/>
                <w:sz w:val="20"/>
                <w:szCs w:val="20"/>
              </w:rPr>
            </w:pPr>
            <w:r w:rsidRPr="00630DE7">
              <w:rPr>
                <w:rFonts w:ascii="Tahoma" w:hAnsi="Tahoma" w:cs="Tahoma"/>
                <w:color w:val="FFFFFF" w:themeColor="background1"/>
                <w:sz w:val="20"/>
                <w:szCs w:val="20"/>
              </w:rPr>
              <w:t>Strengths</w:t>
            </w:r>
          </w:p>
        </w:tc>
        <w:tc>
          <w:tcPr>
            <w:tcW w:w="4621" w:type="dxa"/>
            <w:shd w:val="clear" w:color="auto" w:fill="002060"/>
          </w:tcPr>
          <w:p w:rsidR="00422CBA" w:rsidRPr="00630DE7" w:rsidRDefault="00422CBA" w:rsidP="00DE1EF2">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FFFFFF" w:themeColor="background1"/>
                <w:sz w:val="20"/>
                <w:szCs w:val="20"/>
              </w:rPr>
            </w:pPr>
            <w:r w:rsidRPr="00630DE7">
              <w:rPr>
                <w:rFonts w:ascii="Tahoma" w:hAnsi="Tahoma" w:cs="Tahoma"/>
                <w:color w:val="FFFFFF" w:themeColor="background1"/>
                <w:sz w:val="20"/>
                <w:szCs w:val="20"/>
              </w:rPr>
              <w:t>Weaknesses</w:t>
            </w:r>
          </w:p>
        </w:tc>
      </w:tr>
      <w:tr w:rsidR="00422CBA" w:rsidRPr="00630DE7" w:rsidTr="00DE1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548DD4" w:themeFill="text2" w:themeFillTint="99"/>
          </w:tcPr>
          <w:p w:rsidR="00422CBA" w:rsidRPr="00630DE7" w:rsidRDefault="00422CBA" w:rsidP="00DE1EF2">
            <w:pPr>
              <w:rPr>
                <w:rFonts w:ascii="Tahoma" w:hAnsi="Tahoma" w:cs="Tahoma"/>
                <w:b w:val="0"/>
                <w:sz w:val="20"/>
                <w:szCs w:val="20"/>
                <w:lang w:val="en-US"/>
              </w:rPr>
            </w:pPr>
            <w:r w:rsidRPr="00630DE7">
              <w:rPr>
                <w:rFonts w:ascii="Tahoma" w:hAnsi="Tahoma" w:cs="Tahoma"/>
                <w:sz w:val="20"/>
                <w:szCs w:val="20"/>
                <w:lang w:val="en-US"/>
              </w:rPr>
              <w:t>(Effect)</w:t>
            </w:r>
            <w:r w:rsidRPr="00630DE7">
              <w:rPr>
                <w:rFonts w:ascii="Tahoma" w:hAnsi="Tahoma" w:cs="Tahoma"/>
                <w:b w:val="0"/>
                <w:sz w:val="20"/>
                <w:szCs w:val="20"/>
                <w:lang w:val="en-US"/>
              </w:rPr>
              <w:t xml:space="preserve"> Rich tourist offer based on exploitation of natural resources, cultural heritage, religious monuments, thermal water</w:t>
            </w:r>
            <w:r>
              <w:rPr>
                <w:rFonts w:ascii="Tahoma" w:hAnsi="Tahoma" w:cs="Tahoma"/>
                <w:b w:val="0"/>
                <w:sz w:val="20"/>
                <w:szCs w:val="20"/>
                <w:lang w:val="en-US"/>
              </w:rPr>
              <w:t>s</w:t>
            </w:r>
            <w:r w:rsidRPr="00630DE7">
              <w:rPr>
                <w:rFonts w:ascii="Tahoma" w:hAnsi="Tahoma" w:cs="Tahoma"/>
                <w:b w:val="0"/>
                <w:sz w:val="20"/>
                <w:szCs w:val="20"/>
                <w:lang w:val="en-US"/>
              </w:rPr>
              <w:t>, sport and leisure</w:t>
            </w:r>
          </w:p>
        </w:tc>
        <w:tc>
          <w:tcPr>
            <w:tcW w:w="4621" w:type="dxa"/>
            <w:shd w:val="clear" w:color="auto" w:fill="C6D9F1" w:themeFill="text2" w:themeFillTint="33"/>
          </w:tcPr>
          <w:p w:rsidR="00422CBA" w:rsidRPr="00630DE7" w:rsidRDefault="00422CBA" w:rsidP="002D5740">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30DE7">
              <w:rPr>
                <w:rFonts w:ascii="Tahoma" w:hAnsi="Tahoma" w:cs="Tahoma"/>
                <w:b/>
                <w:sz w:val="20"/>
                <w:szCs w:val="20"/>
                <w:lang w:val="en-US"/>
              </w:rPr>
              <w:t>(Strategic weakness)</w:t>
            </w:r>
            <w:r>
              <w:rPr>
                <w:rFonts w:ascii="Tahoma" w:hAnsi="Tahoma" w:cs="Tahoma"/>
                <w:sz w:val="20"/>
                <w:szCs w:val="20"/>
                <w:lang w:val="en-US"/>
              </w:rPr>
              <w:t xml:space="preserve"> No balanced level of tourism</w:t>
            </w:r>
            <w:r w:rsidRPr="00630DE7">
              <w:rPr>
                <w:rFonts w:ascii="Tahoma" w:hAnsi="Tahoma" w:cs="Tahoma"/>
                <w:sz w:val="20"/>
                <w:szCs w:val="20"/>
                <w:lang w:val="en-US"/>
              </w:rPr>
              <w:t xml:space="preserve"> infrastructure (accommodation, sport</w:t>
            </w:r>
            <w:r w:rsidR="002D5740">
              <w:rPr>
                <w:rFonts w:ascii="Tahoma" w:hAnsi="Tahoma" w:cs="Tahoma"/>
                <w:sz w:val="20"/>
                <w:szCs w:val="20"/>
                <w:lang w:val="en-US"/>
              </w:rPr>
              <w:t>s,</w:t>
            </w:r>
            <w:r w:rsidRPr="00630DE7">
              <w:rPr>
                <w:rFonts w:ascii="Tahoma" w:hAnsi="Tahoma" w:cs="Tahoma"/>
                <w:sz w:val="20"/>
                <w:szCs w:val="20"/>
                <w:lang w:val="en-US"/>
              </w:rPr>
              <w:t xml:space="preserve"> terrains) and absence of strategy for sustainable tourist offer of the CB</w:t>
            </w:r>
            <w:r w:rsidR="002D5740">
              <w:rPr>
                <w:rFonts w:ascii="Tahoma" w:hAnsi="Tahoma" w:cs="Tahoma"/>
                <w:sz w:val="20"/>
                <w:szCs w:val="20"/>
                <w:lang w:val="en-US"/>
              </w:rPr>
              <w:t>C</w:t>
            </w:r>
            <w:r w:rsidRPr="00630DE7">
              <w:rPr>
                <w:rFonts w:ascii="Tahoma" w:hAnsi="Tahoma" w:cs="Tahoma"/>
                <w:sz w:val="20"/>
                <w:szCs w:val="20"/>
                <w:lang w:val="en-US"/>
              </w:rPr>
              <w:t xml:space="preserve"> region</w:t>
            </w:r>
          </w:p>
        </w:tc>
      </w:tr>
      <w:tr w:rsidR="00422CBA" w:rsidRPr="00630DE7" w:rsidTr="00DE1EF2">
        <w:tc>
          <w:tcPr>
            <w:cnfStyle w:val="001000000000" w:firstRow="0" w:lastRow="0" w:firstColumn="1" w:lastColumn="0" w:oddVBand="0" w:evenVBand="0" w:oddHBand="0" w:evenHBand="0" w:firstRowFirstColumn="0" w:firstRowLastColumn="0" w:lastRowFirstColumn="0" w:lastRowLastColumn="0"/>
            <w:tcW w:w="4621" w:type="dxa"/>
            <w:tcBorders>
              <w:bottom w:val="single" w:sz="8" w:space="0" w:color="76923C" w:themeColor="accent3" w:themeShade="BF"/>
            </w:tcBorders>
            <w:shd w:val="clear" w:color="auto" w:fill="C6D9F1" w:themeFill="text2" w:themeFillTint="33"/>
          </w:tcPr>
          <w:p w:rsidR="00422CBA" w:rsidRPr="00630DE7" w:rsidRDefault="00422CBA" w:rsidP="00422CBA">
            <w:pPr>
              <w:rPr>
                <w:rFonts w:ascii="Tahoma" w:hAnsi="Tahoma" w:cs="Tahoma"/>
                <w:sz w:val="20"/>
                <w:szCs w:val="20"/>
                <w:lang w:val="en-US"/>
              </w:rPr>
            </w:pPr>
            <w:r w:rsidRPr="00630DE7">
              <w:rPr>
                <w:rFonts w:ascii="Tahoma" w:hAnsi="Tahoma" w:cs="Tahoma"/>
                <w:sz w:val="20"/>
                <w:szCs w:val="20"/>
                <w:lang w:val="en-US"/>
              </w:rPr>
              <w:t>(Strategic strength)</w:t>
            </w:r>
            <w:r w:rsidRPr="00630DE7">
              <w:rPr>
                <w:rFonts w:ascii="Tahoma" w:hAnsi="Tahoma" w:cs="Tahoma"/>
                <w:b w:val="0"/>
                <w:sz w:val="20"/>
                <w:szCs w:val="20"/>
                <w:lang w:val="en-US"/>
              </w:rPr>
              <w:t xml:space="preserve"> Experience in hosting d</w:t>
            </w:r>
            <w:r w:rsidRPr="00630DE7">
              <w:rPr>
                <w:rFonts w:ascii="Tahoma" w:hAnsi="Tahoma" w:cs="Tahoma"/>
                <w:b w:val="0"/>
                <w:sz w:val="20"/>
                <w:szCs w:val="20"/>
                <w:lang w:val="en-US"/>
              </w:rPr>
              <w:t>o</w:t>
            </w:r>
            <w:r w:rsidRPr="00630DE7">
              <w:rPr>
                <w:rFonts w:ascii="Tahoma" w:hAnsi="Tahoma" w:cs="Tahoma"/>
                <w:b w:val="0"/>
                <w:sz w:val="20"/>
                <w:szCs w:val="20"/>
                <w:lang w:val="en-US"/>
              </w:rPr>
              <w:t>mestic and international guests</w:t>
            </w:r>
          </w:p>
        </w:tc>
        <w:tc>
          <w:tcPr>
            <w:tcW w:w="4621" w:type="dxa"/>
            <w:shd w:val="clear" w:color="auto" w:fill="548DD4" w:themeFill="text2" w:themeFillTint="99"/>
          </w:tcPr>
          <w:p w:rsidR="00422CBA" w:rsidRPr="00630DE7" w:rsidRDefault="00422CBA" w:rsidP="00DE1EF2">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 xml:space="preserve">(Effect) </w:t>
            </w:r>
            <w:r w:rsidRPr="00630DE7">
              <w:rPr>
                <w:rFonts w:ascii="Tahoma" w:hAnsi="Tahoma" w:cs="Tahoma"/>
                <w:sz w:val="20"/>
                <w:szCs w:val="20"/>
                <w:lang w:val="en-US"/>
              </w:rPr>
              <w:t xml:space="preserve">Lack of international recognition of </w:t>
            </w:r>
            <w:r w:rsidRPr="002D5740">
              <w:rPr>
                <w:rFonts w:ascii="Tahoma" w:hAnsi="Tahoma" w:cs="Tahoma"/>
                <w:sz w:val="20"/>
                <w:szCs w:val="20"/>
                <w:u w:val="single"/>
                <w:lang w:val="en-US"/>
              </w:rPr>
              <w:t xml:space="preserve">the </w:t>
            </w:r>
            <w:r w:rsidR="002D5740" w:rsidRPr="002D5740">
              <w:rPr>
                <w:rFonts w:ascii="Tahoma" w:hAnsi="Tahoma" w:cs="Tahoma"/>
                <w:sz w:val="20"/>
                <w:szCs w:val="20"/>
                <w:u w:val="single"/>
                <w:lang w:val="en-US"/>
              </w:rPr>
              <w:t>whole</w:t>
            </w:r>
            <w:r w:rsidR="002D5740">
              <w:rPr>
                <w:rFonts w:ascii="Tahoma" w:hAnsi="Tahoma" w:cs="Tahoma"/>
                <w:sz w:val="20"/>
                <w:szCs w:val="20"/>
                <w:lang w:val="en-US"/>
              </w:rPr>
              <w:t xml:space="preserve"> CBC </w:t>
            </w:r>
            <w:r w:rsidRPr="00630DE7">
              <w:rPr>
                <w:rFonts w:ascii="Tahoma" w:hAnsi="Tahoma" w:cs="Tahoma"/>
                <w:sz w:val="20"/>
                <w:szCs w:val="20"/>
                <w:lang w:val="en-US"/>
              </w:rPr>
              <w:t>region as attractive tourist destination</w:t>
            </w:r>
          </w:p>
        </w:tc>
      </w:tr>
      <w:tr w:rsidR="00422CBA" w:rsidRPr="00630DE7" w:rsidTr="00DE1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bottom w:val="single" w:sz="4" w:space="0" w:color="auto"/>
            </w:tcBorders>
            <w:shd w:val="clear" w:color="auto" w:fill="C6D9F1" w:themeFill="text2" w:themeFillTint="33"/>
          </w:tcPr>
          <w:p w:rsidR="00422CBA" w:rsidRPr="00630DE7" w:rsidRDefault="00422CBA" w:rsidP="00422CBA">
            <w:pPr>
              <w:rPr>
                <w:rFonts w:ascii="Tahoma" w:hAnsi="Tahoma" w:cs="Tahoma"/>
                <w:b w:val="0"/>
                <w:sz w:val="20"/>
                <w:szCs w:val="20"/>
              </w:rPr>
            </w:pPr>
            <w:r w:rsidRPr="00630DE7">
              <w:rPr>
                <w:rFonts w:ascii="Tahoma" w:hAnsi="Tahoma" w:cs="Tahoma"/>
                <w:sz w:val="20"/>
                <w:szCs w:val="20"/>
                <w:lang w:val="en-US"/>
              </w:rPr>
              <w:t xml:space="preserve">(Strategic strength) </w:t>
            </w:r>
            <w:r>
              <w:rPr>
                <w:rFonts w:ascii="Tahoma" w:hAnsi="Tahoma" w:cs="Tahoma"/>
                <w:b w:val="0"/>
                <w:sz w:val="20"/>
                <w:szCs w:val="20"/>
                <w:lang w:val="en-US"/>
              </w:rPr>
              <w:t>Part</w:t>
            </w:r>
            <w:r w:rsidRPr="00630DE7">
              <w:rPr>
                <w:rFonts w:ascii="Tahoma" w:hAnsi="Tahoma" w:cs="Tahoma"/>
                <w:b w:val="0"/>
                <w:sz w:val="20"/>
                <w:szCs w:val="20"/>
                <w:lang w:val="en-US"/>
              </w:rPr>
              <w:t xml:space="preserve"> of the CB</w:t>
            </w:r>
            <w:r>
              <w:rPr>
                <w:rFonts w:ascii="Tahoma" w:hAnsi="Tahoma" w:cs="Tahoma"/>
                <w:b w:val="0"/>
                <w:sz w:val="20"/>
                <w:szCs w:val="20"/>
                <w:lang w:val="en-US"/>
              </w:rPr>
              <w:t>C</w:t>
            </w:r>
            <w:r w:rsidRPr="00630DE7">
              <w:rPr>
                <w:rFonts w:ascii="Tahoma" w:hAnsi="Tahoma" w:cs="Tahoma"/>
                <w:b w:val="0"/>
                <w:sz w:val="20"/>
                <w:szCs w:val="20"/>
                <w:lang w:val="en-US"/>
              </w:rPr>
              <w:t xml:space="preserve"> territory</w:t>
            </w:r>
            <w:r w:rsidRPr="00630DE7">
              <w:rPr>
                <w:rFonts w:ascii="Tahoma" w:hAnsi="Tahoma" w:cs="Tahoma"/>
                <w:sz w:val="20"/>
                <w:szCs w:val="20"/>
                <w:lang w:val="en-US"/>
              </w:rPr>
              <w:t xml:space="preserve"> </w:t>
            </w:r>
            <w:r w:rsidRPr="00630DE7">
              <w:rPr>
                <w:rFonts w:ascii="Tahoma" w:hAnsi="Tahoma" w:cs="Tahoma"/>
                <w:b w:val="0"/>
                <w:sz w:val="20"/>
                <w:szCs w:val="20"/>
                <w:lang w:val="en-US"/>
              </w:rPr>
              <w:t xml:space="preserve">increases its recognition as </w:t>
            </w:r>
            <w:r>
              <w:rPr>
                <w:rFonts w:ascii="Tahoma" w:hAnsi="Tahoma" w:cs="Tahoma"/>
                <w:b w:val="0"/>
                <w:sz w:val="20"/>
                <w:szCs w:val="20"/>
                <w:lang w:val="en-US"/>
              </w:rPr>
              <w:t>important tourism</w:t>
            </w:r>
            <w:r w:rsidRPr="00630DE7">
              <w:rPr>
                <w:rFonts w:ascii="Tahoma" w:hAnsi="Tahoma" w:cs="Tahoma"/>
                <w:b w:val="0"/>
                <w:sz w:val="20"/>
                <w:szCs w:val="20"/>
                <w:lang w:val="en-US"/>
              </w:rPr>
              <w:t xml:space="preserve"> </w:t>
            </w:r>
            <w:r w:rsidR="002D5740">
              <w:rPr>
                <w:rFonts w:ascii="Tahoma" w:hAnsi="Tahoma" w:cs="Tahoma"/>
                <w:b w:val="0"/>
                <w:sz w:val="20"/>
                <w:szCs w:val="20"/>
                <w:lang w:val="en-US"/>
              </w:rPr>
              <w:t xml:space="preserve">domestic tourism </w:t>
            </w:r>
            <w:r w:rsidRPr="00630DE7">
              <w:rPr>
                <w:rFonts w:ascii="Tahoma" w:hAnsi="Tahoma" w:cs="Tahoma"/>
                <w:b w:val="0"/>
                <w:sz w:val="20"/>
                <w:szCs w:val="20"/>
                <w:lang w:val="en-US"/>
              </w:rPr>
              <w:t>destination</w:t>
            </w:r>
            <w:r w:rsidRPr="00630DE7">
              <w:rPr>
                <w:rFonts w:ascii="Tahoma" w:hAnsi="Tahoma" w:cs="Tahoma"/>
                <w:sz w:val="20"/>
                <w:szCs w:val="20"/>
                <w:lang w:val="en-US"/>
              </w:rPr>
              <w:t xml:space="preserve"> </w:t>
            </w:r>
          </w:p>
        </w:tc>
        <w:tc>
          <w:tcPr>
            <w:tcW w:w="4621" w:type="dxa"/>
            <w:tcBorders>
              <w:bottom w:val="single" w:sz="8" w:space="0" w:color="76923C" w:themeColor="accent3" w:themeShade="BF"/>
            </w:tcBorders>
            <w:shd w:val="clear" w:color="auto" w:fill="548DD4" w:themeFill="text2" w:themeFillTint="99"/>
          </w:tcPr>
          <w:p w:rsidR="00422CBA" w:rsidRPr="00630DE7" w:rsidRDefault="00422CBA" w:rsidP="00DE1EF2">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 xml:space="preserve">(Effect) </w:t>
            </w:r>
            <w:r w:rsidRPr="00630DE7">
              <w:rPr>
                <w:rFonts w:ascii="Tahoma" w:hAnsi="Tahoma" w:cs="Tahoma"/>
                <w:sz w:val="20"/>
                <w:szCs w:val="20"/>
                <w:lang w:val="en-US"/>
              </w:rPr>
              <w:t xml:space="preserve">Inappropriate maintenance of historical and cultural monuments </w:t>
            </w:r>
          </w:p>
        </w:tc>
      </w:tr>
      <w:tr w:rsidR="00422CBA" w:rsidRPr="00630DE7" w:rsidTr="00DE1EF2">
        <w:tc>
          <w:tcPr>
            <w:cnfStyle w:val="001000000000" w:firstRow="0" w:lastRow="0" w:firstColumn="1" w:lastColumn="0" w:oddVBand="0" w:evenVBand="0" w:oddHBand="0" w:evenHBand="0" w:firstRowFirstColumn="0" w:firstRowLastColumn="0" w:lastRowFirstColumn="0" w:lastRowLastColumn="0"/>
            <w:tcW w:w="4621" w:type="dxa"/>
            <w:tcBorders>
              <w:top w:val="nil"/>
            </w:tcBorders>
            <w:shd w:val="clear" w:color="auto" w:fill="002060"/>
          </w:tcPr>
          <w:p w:rsidR="00422CBA" w:rsidRPr="00630DE7" w:rsidRDefault="00422CBA" w:rsidP="00DE1EF2">
            <w:pPr>
              <w:jc w:val="center"/>
              <w:rPr>
                <w:rFonts w:ascii="Tahoma" w:hAnsi="Tahoma" w:cs="Tahoma"/>
                <w:color w:val="FFFFFF" w:themeColor="background1"/>
                <w:sz w:val="20"/>
                <w:szCs w:val="20"/>
              </w:rPr>
            </w:pPr>
            <w:r w:rsidRPr="00630DE7">
              <w:rPr>
                <w:rFonts w:ascii="Tahoma" w:hAnsi="Tahoma" w:cs="Tahoma"/>
                <w:color w:val="FFFFFF" w:themeColor="background1"/>
                <w:sz w:val="20"/>
                <w:szCs w:val="20"/>
              </w:rPr>
              <w:t>Opportunities</w:t>
            </w:r>
          </w:p>
        </w:tc>
        <w:tc>
          <w:tcPr>
            <w:tcW w:w="4621" w:type="dxa"/>
            <w:shd w:val="clear" w:color="auto" w:fill="002060"/>
          </w:tcPr>
          <w:p w:rsidR="00422CBA" w:rsidRPr="00630DE7" w:rsidRDefault="00422CBA" w:rsidP="00DE1EF2">
            <w:pPr>
              <w:ind w:left="57"/>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FFFFFF" w:themeColor="background1"/>
                <w:sz w:val="20"/>
                <w:szCs w:val="20"/>
              </w:rPr>
            </w:pPr>
            <w:r w:rsidRPr="00630DE7">
              <w:rPr>
                <w:rFonts w:ascii="Tahoma" w:hAnsi="Tahoma" w:cs="Tahoma"/>
                <w:b/>
                <w:color w:val="FFFFFF" w:themeColor="background1"/>
                <w:sz w:val="20"/>
                <w:szCs w:val="20"/>
              </w:rPr>
              <w:t>Threats</w:t>
            </w:r>
          </w:p>
        </w:tc>
      </w:tr>
      <w:tr w:rsidR="00422CBA" w:rsidRPr="00630DE7" w:rsidTr="00DE1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548DD4" w:themeFill="text2" w:themeFillTint="99"/>
          </w:tcPr>
          <w:p w:rsidR="00422CBA" w:rsidRPr="00422CBA" w:rsidRDefault="00422CBA" w:rsidP="00DE1EF2">
            <w:pPr>
              <w:rPr>
                <w:rFonts w:ascii="Tahoma" w:hAnsi="Tahoma" w:cs="Tahoma"/>
                <w:b w:val="0"/>
                <w:sz w:val="20"/>
                <w:szCs w:val="20"/>
                <w:lang w:val="en-GB"/>
              </w:rPr>
            </w:pPr>
            <w:r w:rsidRPr="00630DE7">
              <w:rPr>
                <w:rFonts w:ascii="Tahoma" w:hAnsi="Tahoma" w:cs="Tahoma"/>
                <w:sz w:val="20"/>
                <w:szCs w:val="20"/>
              </w:rPr>
              <w:t>(Effect)</w:t>
            </w:r>
            <w:r w:rsidRPr="00630DE7">
              <w:rPr>
                <w:rFonts w:ascii="Tahoma" w:hAnsi="Tahoma" w:cs="Tahoma"/>
                <w:b w:val="0"/>
                <w:sz w:val="20"/>
                <w:szCs w:val="20"/>
              </w:rPr>
              <w:t xml:space="preserve"> Integral</w:t>
            </w:r>
            <w:r>
              <w:rPr>
                <w:rFonts w:ascii="Tahoma" w:hAnsi="Tahoma" w:cs="Tahoma"/>
                <w:b w:val="0"/>
                <w:sz w:val="20"/>
                <w:szCs w:val="20"/>
              </w:rPr>
              <w:t xml:space="preserve"> tourist offer based on cultur</w:t>
            </w:r>
            <w:r w:rsidRPr="00422CBA">
              <w:rPr>
                <w:rFonts w:ascii="Tahoma" w:hAnsi="Tahoma" w:cs="Tahoma"/>
                <w:b w:val="0"/>
                <w:sz w:val="20"/>
                <w:szCs w:val="20"/>
                <w:lang w:val="en-GB"/>
              </w:rPr>
              <w:t>e</w:t>
            </w:r>
            <w:r w:rsidRPr="00630DE7">
              <w:rPr>
                <w:rFonts w:ascii="Tahoma" w:hAnsi="Tahoma" w:cs="Tahoma"/>
                <w:b w:val="0"/>
                <w:sz w:val="20"/>
                <w:szCs w:val="20"/>
              </w:rPr>
              <w:t>, sport, leisure, adventure, spa tourism</w:t>
            </w:r>
          </w:p>
        </w:tc>
        <w:tc>
          <w:tcPr>
            <w:tcW w:w="4621" w:type="dxa"/>
            <w:shd w:val="clear" w:color="auto" w:fill="548DD4" w:themeFill="text2" w:themeFillTint="99"/>
          </w:tcPr>
          <w:p w:rsidR="00422CBA" w:rsidRPr="00630DE7" w:rsidRDefault="00422CBA" w:rsidP="002D5740">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 xml:space="preserve">(Effect) </w:t>
            </w:r>
            <w:r w:rsidRPr="00630DE7">
              <w:rPr>
                <w:rFonts w:ascii="Tahoma" w:hAnsi="Tahoma" w:cs="Tahoma"/>
                <w:sz w:val="20"/>
                <w:szCs w:val="20"/>
                <w:lang w:val="en-US"/>
              </w:rPr>
              <w:t xml:space="preserve">Absence of </w:t>
            </w:r>
            <w:r w:rsidR="002D5740">
              <w:rPr>
                <w:rFonts w:ascii="Tahoma" w:hAnsi="Tahoma" w:cs="Tahoma"/>
                <w:sz w:val="20"/>
                <w:szCs w:val="20"/>
                <w:lang w:val="en-US"/>
              </w:rPr>
              <w:t>integrated</w:t>
            </w:r>
            <w:r w:rsidRPr="00630DE7">
              <w:rPr>
                <w:rFonts w:ascii="Tahoma" w:hAnsi="Tahoma" w:cs="Tahoma"/>
                <w:sz w:val="20"/>
                <w:szCs w:val="20"/>
                <w:lang w:val="en-US"/>
              </w:rPr>
              <w:t xml:space="preserve"> tourism develo</w:t>
            </w:r>
            <w:r w:rsidRPr="00630DE7">
              <w:rPr>
                <w:rFonts w:ascii="Tahoma" w:hAnsi="Tahoma" w:cs="Tahoma"/>
                <w:sz w:val="20"/>
                <w:szCs w:val="20"/>
                <w:lang w:val="en-US"/>
              </w:rPr>
              <w:t>p</w:t>
            </w:r>
            <w:r w:rsidRPr="00630DE7">
              <w:rPr>
                <w:rFonts w:ascii="Tahoma" w:hAnsi="Tahoma" w:cs="Tahoma"/>
                <w:sz w:val="20"/>
                <w:szCs w:val="20"/>
                <w:lang w:val="en-US"/>
              </w:rPr>
              <w:t xml:space="preserve">ment strategy and </w:t>
            </w:r>
            <w:r w:rsidR="002D5740">
              <w:rPr>
                <w:rFonts w:ascii="Tahoma" w:hAnsi="Tahoma" w:cs="Tahoma"/>
                <w:sz w:val="20"/>
                <w:szCs w:val="20"/>
                <w:lang w:val="en-US"/>
              </w:rPr>
              <w:t xml:space="preserve">dedicated </w:t>
            </w:r>
            <w:r w:rsidRPr="00630DE7">
              <w:rPr>
                <w:rFonts w:ascii="Tahoma" w:hAnsi="Tahoma" w:cs="Tahoma"/>
                <w:sz w:val="20"/>
                <w:szCs w:val="20"/>
                <w:lang w:val="en-US"/>
              </w:rPr>
              <w:t>measures for the CB</w:t>
            </w:r>
            <w:r w:rsidR="002D5740">
              <w:rPr>
                <w:rFonts w:ascii="Tahoma" w:hAnsi="Tahoma" w:cs="Tahoma"/>
                <w:sz w:val="20"/>
                <w:szCs w:val="20"/>
                <w:lang w:val="en-US"/>
              </w:rPr>
              <w:t>C</w:t>
            </w:r>
            <w:r w:rsidRPr="00630DE7">
              <w:rPr>
                <w:rFonts w:ascii="Tahoma" w:hAnsi="Tahoma" w:cs="Tahoma"/>
                <w:sz w:val="20"/>
                <w:szCs w:val="20"/>
                <w:lang w:val="en-US"/>
              </w:rPr>
              <w:t xml:space="preserve"> region</w:t>
            </w:r>
          </w:p>
        </w:tc>
      </w:tr>
      <w:tr w:rsidR="00422CBA" w:rsidRPr="00630DE7" w:rsidTr="00DE1EF2">
        <w:tc>
          <w:tcPr>
            <w:cnfStyle w:val="001000000000" w:firstRow="0" w:lastRow="0" w:firstColumn="1" w:lastColumn="0" w:oddVBand="0" w:evenVBand="0" w:oddHBand="0" w:evenHBand="0" w:firstRowFirstColumn="0" w:firstRowLastColumn="0" w:lastRowFirstColumn="0" w:lastRowLastColumn="0"/>
            <w:tcW w:w="4621" w:type="dxa"/>
            <w:shd w:val="clear" w:color="auto" w:fill="C6D9F1" w:themeFill="text2" w:themeFillTint="33"/>
          </w:tcPr>
          <w:p w:rsidR="00422CBA" w:rsidRPr="00630DE7" w:rsidRDefault="00422CBA" w:rsidP="002D5740">
            <w:pPr>
              <w:rPr>
                <w:rFonts w:ascii="Tahoma" w:hAnsi="Tahoma" w:cs="Tahoma"/>
                <w:sz w:val="20"/>
                <w:szCs w:val="20"/>
                <w:lang w:val="en-US"/>
              </w:rPr>
            </w:pPr>
            <w:r w:rsidRPr="00630DE7">
              <w:rPr>
                <w:rFonts w:ascii="Tahoma" w:hAnsi="Tahoma" w:cs="Tahoma"/>
                <w:sz w:val="20"/>
                <w:szCs w:val="20"/>
                <w:lang w:val="en-US"/>
              </w:rPr>
              <w:t xml:space="preserve">(Strategic opportunity) </w:t>
            </w:r>
            <w:r w:rsidR="002D5740" w:rsidRPr="002D5740">
              <w:rPr>
                <w:rFonts w:ascii="Tahoma" w:hAnsi="Tahoma" w:cs="Tahoma"/>
                <w:b w:val="0"/>
                <w:sz w:val="20"/>
                <w:szCs w:val="20"/>
                <w:lang w:val="en-US"/>
              </w:rPr>
              <w:t>More</w:t>
            </w:r>
            <w:r w:rsidR="002D5740">
              <w:rPr>
                <w:rFonts w:ascii="Tahoma" w:hAnsi="Tahoma" w:cs="Tahoma"/>
                <w:sz w:val="20"/>
                <w:szCs w:val="20"/>
                <w:lang w:val="en-US"/>
              </w:rPr>
              <w:t xml:space="preserve"> </w:t>
            </w:r>
            <w:r w:rsidR="002D5740">
              <w:rPr>
                <w:rFonts w:ascii="Tahoma" w:hAnsi="Tahoma" w:cs="Tahoma"/>
                <w:b w:val="0"/>
                <w:sz w:val="20"/>
                <w:szCs w:val="20"/>
                <w:lang w:val="en-US"/>
              </w:rPr>
              <w:t>effective and integrated e</w:t>
            </w:r>
            <w:r w:rsidRPr="00630DE7">
              <w:rPr>
                <w:rFonts w:ascii="Tahoma" w:hAnsi="Tahoma" w:cs="Tahoma"/>
                <w:b w:val="0"/>
                <w:sz w:val="20"/>
                <w:szCs w:val="20"/>
                <w:lang w:val="en-US"/>
              </w:rPr>
              <w:t xml:space="preserve">xchange </w:t>
            </w:r>
            <w:r w:rsidR="002D5740">
              <w:rPr>
                <w:rFonts w:ascii="Tahoma" w:hAnsi="Tahoma" w:cs="Tahoma"/>
                <w:b w:val="0"/>
                <w:sz w:val="20"/>
                <w:szCs w:val="20"/>
                <w:lang w:val="en-US"/>
              </w:rPr>
              <w:t xml:space="preserve">of </w:t>
            </w:r>
            <w:r w:rsidRPr="00630DE7">
              <w:rPr>
                <w:rFonts w:ascii="Tahoma" w:hAnsi="Tahoma" w:cs="Tahoma"/>
                <w:b w:val="0"/>
                <w:sz w:val="20"/>
                <w:szCs w:val="20"/>
                <w:lang w:val="en-US"/>
              </w:rPr>
              <w:t>experiences between two countries</w:t>
            </w:r>
            <w:r w:rsidR="002D5740">
              <w:rPr>
                <w:rFonts w:ascii="Tahoma" w:hAnsi="Tahoma" w:cs="Tahoma"/>
                <w:b w:val="0"/>
                <w:sz w:val="20"/>
                <w:szCs w:val="20"/>
                <w:lang w:val="en-US"/>
              </w:rPr>
              <w:t xml:space="preserve"> and operators</w:t>
            </w:r>
          </w:p>
        </w:tc>
        <w:tc>
          <w:tcPr>
            <w:tcW w:w="4621" w:type="dxa"/>
            <w:tcBorders>
              <w:bottom w:val="single" w:sz="8" w:space="0" w:color="76923C" w:themeColor="accent3" w:themeShade="BF"/>
            </w:tcBorders>
            <w:shd w:val="clear" w:color="auto" w:fill="C6D9F1" w:themeFill="text2" w:themeFillTint="33"/>
          </w:tcPr>
          <w:p w:rsidR="00422CBA" w:rsidRPr="00630DE7" w:rsidRDefault="00422CBA" w:rsidP="002D5740">
            <w:pPr>
              <w:ind w:left="57"/>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(Strategic threat)</w:t>
            </w:r>
            <w:r w:rsidRPr="00630DE7">
              <w:rPr>
                <w:rFonts w:ascii="Tahoma" w:hAnsi="Tahoma" w:cs="Tahoma"/>
                <w:sz w:val="20"/>
                <w:szCs w:val="20"/>
                <w:lang w:val="en-US"/>
              </w:rPr>
              <w:t xml:space="preserve"> </w:t>
            </w:r>
            <w:r w:rsidR="002D5740">
              <w:rPr>
                <w:rFonts w:ascii="Tahoma" w:hAnsi="Tahoma" w:cs="Tahoma"/>
                <w:sz w:val="20"/>
                <w:szCs w:val="20"/>
                <w:lang w:val="en-US"/>
              </w:rPr>
              <w:t>unbalanced investments in tourism</w:t>
            </w:r>
            <w:r w:rsidRPr="00630DE7">
              <w:rPr>
                <w:rFonts w:ascii="Tahoma" w:hAnsi="Tahoma" w:cs="Tahoma"/>
                <w:sz w:val="20"/>
                <w:szCs w:val="20"/>
                <w:lang w:val="en-US"/>
              </w:rPr>
              <w:t xml:space="preserve"> infrastructure </w:t>
            </w:r>
          </w:p>
        </w:tc>
      </w:tr>
      <w:tr w:rsidR="00422CBA" w:rsidRPr="00630DE7" w:rsidTr="00DE1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bottom w:val="single" w:sz="8" w:space="0" w:color="76923C" w:themeColor="accent3" w:themeShade="BF"/>
            </w:tcBorders>
            <w:shd w:val="clear" w:color="auto" w:fill="C6D9F1" w:themeFill="text2" w:themeFillTint="33"/>
          </w:tcPr>
          <w:p w:rsidR="00422CBA" w:rsidRPr="00630DE7" w:rsidRDefault="00422CBA" w:rsidP="00DE1EF2">
            <w:pPr>
              <w:rPr>
                <w:rFonts w:ascii="Tahoma" w:hAnsi="Tahoma" w:cs="Tahoma"/>
                <w:b w:val="0"/>
                <w:sz w:val="20"/>
                <w:szCs w:val="20"/>
                <w:lang w:val="en-US"/>
              </w:rPr>
            </w:pPr>
            <w:r w:rsidRPr="00630DE7">
              <w:rPr>
                <w:rFonts w:ascii="Tahoma" w:hAnsi="Tahoma" w:cs="Tahoma"/>
                <w:sz w:val="20"/>
                <w:szCs w:val="20"/>
                <w:lang w:val="en-US"/>
              </w:rPr>
              <w:t xml:space="preserve">(Strategic opportunity) </w:t>
            </w:r>
            <w:r w:rsidRPr="00630DE7">
              <w:rPr>
                <w:rFonts w:ascii="Tahoma" w:hAnsi="Tahoma" w:cs="Tahoma"/>
                <w:b w:val="0"/>
                <w:sz w:val="20"/>
                <w:szCs w:val="20"/>
                <w:lang w:val="en-US"/>
              </w:rPr>
              <w:t>Joint pla</w:t>
            </w:r>
            <w:r w:rsidR="002D5740">
              <w:rPr>
                <w:rFonts w:ascii="Tahoma" w:hAnsi="Tahoma" w:cs="Tahoma"/>
                <w:b w:val="0"/>
                <w:sz w:val="20"/>
                <w:szCs w:val="20"/>
                <w:lang w:val="en-US"/>
              </w:rPr>
              <w:t>n for mapping and preservation and</w:t>
            </w:r>
            <w:r w:rsidRPr="00630DE7">
              <w:rPr>
                <w:rFonts w:ascii="Tahoma" w:hAnsi="Tahoma" w:cs="Tahoma"/>
                <w:b w:val="0"/>
                <w:sz w:val="20"/>
                <w:szCs w:val="20"/>
                <w:lang w:val="en-US"/>
              </w:rPr>
              <w:t xml:space="preserve"> maintenance of cultural and historical monuments</w:t>
            </w:r>
          </w:p>
        </w:tc>
        <w:tc>
          <w:tcPr>
            <w:tcW w:w="4621" w:type="dxa"/>
            <w:tcBorders>
              <w:bottom w:val="single" w:sz="4" w:space="0" w:color="auto"/>
            </w:tcBorders>
            <w:shd w:val="clear" w:color="auto" w:fill="548DD4" w:themeFill="text2" w:themeFillTint="99"/>
          </w:tcPr>
          <w:p w:rsidR="00422CBA" w:rsidRPr="002D5740" w:rsidRDefault="00422CBA" w:rsidP="00DE1EF2">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(Effect)</w:t>
            </w:r>
            <w:r w:rsidRPr="002D5740">
              <w:rPr>
                <w:rFonts w:ascii="Tahoma" w:hAnsi="Tahoma" w:cs="Tahoma"/>
                <w:sz w:val="20"/>
                <w:szCs w:val="20"/>
                <w:lang w:val="en-US"/>
              </w:rPr>
              <w:t xml:space="preserve"> </w:t>
            </w:r>
            <w:r w:rsidR="002D5740" w:rsidRPr="002D5740">
              <w:rPr>
                <w:rFonts w:ascii="Tahoma" w:hAnsi="Tahoma" w:cs="Tahoma"/>
                <w:sz w:val="20"/>
                <w:szCs w:val="20"/>
                <w:lang w:val="en-US"/>
              </w:rPr>
              <w:t>Rather p</w:t>
            </w:r>
            <w:r w:rsidR="002D5740">
              <w:rPr>
                <w:rFonts w:ascii="Tahoma" w:hAnsi="Tahoma" w:cs="Tahoma"/>
                <w:sz w:val="20"/>
                <w:szCs w:val="20"/>
                <w:lang w:val="en-US"/>
              </w:rPr>
              <w:t>oor</w:t>
            </w:r>
            <w:r w:rsidRPr="00630DE7">
              <w:rPr>
                <w:rFonts w:ascii="Tahoma" w:hAnsi="Tahoma" w:cs="Tahoma"/>
                <w:sz w:val="20"/>
                <w:szCs w:val="20"/>
                <w:lang w:val="en-US"/>
              </w:rPr>
              <w:t xml:space="preserve"> image of the CB</w:t>
            </w:r>
            <w:r w:rsidR="002D5740">
              <w:rPr>
                <w:rFonts w:ascii="Tahoma" w:hAnsi="Tahoma" w:cs="Tahoma"/>
                <w:sz w:val="20"/>
                <w:szCs w:val="20"/>
                <w:lang w:val="en-US"/>
              </w:rPr>
              <w:t>C</w:t>
            </w:r>
            <w:r w:rsidRPr="00630DE7">
              <w:rPr>
                <w:rFonts w:ascii="Tahoma" w:hAnsi="Tahoma" w:cs="Tahoma"/>
                <w:sz w:val="20"/>
                <w:szCs w:val="20"/>
                <w:lang w:val="en-US"/>
              </w:rPr>
              <w:t xml:space="preserve"> region </w:t>
            </w:r>
          </w:p>
        </w:tc>
      </w:tr>
      <w:tr w:rsidR="00422CBA" w:rsidRPr="00630DE7" w:rsidTr="00DE1EF2">
        <w:tc>
          <w:tcPr>
            <w:cnfStyle w:val="001000000000" w:firstRow="0" w:lastRow="0" w:firstColumn="1" w:lastColumn="0" w:oddVBand="0" w:evenVBand="0" w:oddHBand="0" w:evenHBand="0" w:firstRowFirstColumn="0" w:firstRowLastColumn="0" w:lastRowFirstColumn="0" w:lastRowLastColumn="0"/>
            <w:tcW w:w="4621" w:type="dxa"/>
            <w:tcBorders>
              <w:right w:val="single" w:sz="4" w:space="0" w:color="auto"/>
            </w:tcBorders>
            <w:shd w:val="clear" w:color="auto" w:fill="C6D9F1" w:themeFill="text2" w:themeFillTint="33"/>
          </w:tcPr>
          <w:p w:rsidR="00422CBA" w:rsidRPr="002D5740" w:rsidRDefault="00422CBA" w:rsidP="00DE1EF2">
            <w:pPr>
              <w:rPr>
                <w:rFonts w:ascii="Tahoma" w:hAnsi="Tahoma" w:cs="Tahoma"/>
                <w:b w:val="0"/>
                <w:sz w:val="20"/>
                <w:szCs w:val="20"/>
                <w:lang w:val="en-US"/>
              </w:rPr>
            </w:pPr>
            <w:r w:rsidRPr="00630DE7">
              <w:rPr>
                <w:rFonts w:ascii="Tahoma" w:hAnsi="Tahoma" w:cs="Tahoma"/>
                <w:sz w:val="20"/>
                <w:szCs w:val="20"/>
                <w:lang w:val="en-US"/>
              </w:rPr>
              <w:t xml:space="preserve">(Strategic opportunity) </w:t>
            </w:r>
            <w:r w:rsidRPr="00630DE7">
              <w:rPr>
                <w:rFonts w:ascii="Tahoma" w:hAnsi="Tahoma" w:cs="Tahoma"/>
                <w:b w:val="0"/>
                <w:sz w:val="20"/>
                <w:szCs w:val="20"/>
                <w:lang w:val="en-US"/>
              </w:rPr>
              <w:t>Joint cultural events</w:t>
            </w:r>
          </w:p>
        </w:tc>
        <w:tc>
          <w:tcPr>
            <w:tcW w:w="4621" w:type="dxa"/>
            <w:tcBorders>
              <w:top w:val="single" w:sz="4" w:space="0" w:color="auto"/>
              <w:left w:val="single" w:sz="4" w:space="0" w:color="auto"/>
              <w:bottom w:val="nil"/>
              <w:right w:val="nil"/>
            </w:tcBorders>
            <w:shd w:val="clear" w:color="auto" w:fill="auto"/>
          </w:tcPr>
          <w:p w:rsidR="00422CBA" w:rsidRPr="00630DE7" w:rsidRDefault="00422CBA" w:rsidP="00DE1EF2">
            <w:pPr>
              <w:ind w:left="57"/>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rsidR="00422CBA" w:rsidRDefault="00422CBA">
      <w:pPr>
        <w:rPr>
          <w:rFonts w:ascii="Tahoma" w:hAnsi="Tahoma" w:cs="Tahoma"/>
          <w:sz w:val="20"/>
          <w:szCs w:val="20"/>
        </w:rPr>
      </w:pPr>
      <w:r>
        <w:rPr>
          <w:rFonts w:ascii="Tahoma" w:hAnsi="Tahoma" w:cs="Tahoma"/>
          <w:sz w:val="20"/>
          <w:szCs w:val="20"/>
        </w:rPr>
        <w:br w:type="page"/>
      </w:r>
    </w:p>
    <w:p w:rsidR="00422CBA" w:rsidRDefault="00422CBA" w:rsidP="00422CBA">
      <w:pPr>
        <w:shd w:val="clear" w:color="auto" w:fill="C6D9F1" w:themeFill="text2" w:themeFillTint="33"/>
        <w:spacing w:after="0" w:line="240" w:lineRule="auto"/>
        <w:jc w:val="center"/>
        <w:rPr>
          <w:rFonts w:ascii="Tahoma" w:hAnsi="Tahoma" w:cs="Tahoma"/>
          <w:b/>
          <w:sz w:val="20"/>
          <w:szCs w:val="20"/>
        </w:rPr>
      </w:pPr>
    </w:p>
    <w:p w:rsidR="00422CBA" w:rsidRPr="009F38F1" w:rsidRDefault="00422CBA" w:rsidP="00422CBA">
      <w:pPr>
        <w:shd w:val="clear" w:color="auto" w:fill="C6D9F1" w:themeFill="text2" w:themeFillTint="33"/>
        <w:spacing w:after="0" w:line="240" w:lineRule="auto"/>
        <w:jc w:val="center"/>
        <w:rPr>
          <w:rFonts w:ascii="Tahoma" w:hAnsi="Tahoma" w:cs="Tahoma"/>
          <w:b/>
          <w:sz w:val="20"/>
          <w:szCs w:val="20"/>
        </w:rPr>
      </w:pPr>
      <w:r w:rsidRPr="009F38F1">
        <w:rPr>
          <w:rFonts w:ascii="Tahoma" w:hAnsi="Tahoma" w:cs="Tahoma"/>
          <w:b/>
          <w:sz w:val="20"/>
          <w:szCs w:val="20"/>
        </w:rPr>
        <w:t>Competitiveness, business, trade and investment</w:t>
      </w:r>
      <w:r>
        <w:rPr>
          <w:rFonts w:ascii="Tahoma" w:hAnsi="Tahoma" w:cs="Tahoma"/>
          <w:b/>
          <w:sz w:val="20"/>
          <w:szCs w:val="20"/>
        </w:rPr>
        <w:t xml:space="preserve"> (TP7)</w:t>
      </w:r>
    </w:p>
    <w:p w:rsidR="00422CBA" w:rsidRPr="009F38F1" w:rsidRDefault="00422CBA" w:rsidP="00422CBA">
      <w:pPr>
        <w:shd w:val="clear" w:color="auto" w:fill="C6D9F1" w:themeFill="text2" w:themeFillTint="33"/>
        <w:spacing w:after="0" w:line="240" w:lineRule="auto"/>
        <w:jc w:val="center"/>
        <w:rPr>
          <w:rFonts w:ascii="Tahoma" w:hAnsi="Tahoma" w:cs="Tahoma"/>
          <w:b/>
          <w:sz w:val="20"/>
          <w:szCs w:val="20"/>
        </w:rPr>
      </w:pPr>
    </w:p>
    <w:p w:rsidR="00422CBA" w:rsidRPr="009F38F1" w:rsidRDefault="00422CBA" w:rsidP="00422CBA">
      <w:pPr>
        <w:spacing w:after="0" w:line="240" w:lineRule="auto"/>
        <w:jc w:val="both"/>
        <w:rPr>
          <w:rFonts w:ascii="Tahoma" w:hAnsi="Tahoma" w:cs="Tahoma"/>
          <w:sz w:val="20"/>
          <w:szCs w:val="20"/>
        </w:rPr>
      </w:pPr>
    </w:p>
    <w:p w:rsidR="00422CBA" w:rsidRPr="009F38F1" w:rsidRDefault="00422CBA" w:rsidP="00422CBA">
      <w:pPr>
        <w:spacing w:after="0" w:line="240" w:lineRule="auto"/>
        <w:jc w:val="both"/>
        <w:rPr>
          <w:rFonts w:ascii="Tahoma" w:hAnsi="Tahoma" w:cs="Tahoma"/>
          <w:sz w:val="20"/>
          <w:szCs w:val="20"/>
        </w:rPr>
      </w:pPr>
      <w:r w:rsidRPr="009F38F1">
        <w:rPr>
          <w:rFonts w:ascii="Tahoma" w:hAnsi="Tahoma" w:cs="Tahoma"/>
          <w:sz w:val="20"/>
          <w:szCs w:val="20"/>
        </w:rPr>
        <w:t>SMEs, entrepreneurship and rural economy appear as one of the main driving forces of economic d</w:t>
      </w:r>
      <w:r w:rsidRPr="009F38F1">
        <w:rPr>
          <w:rFonts w:ascii="Tahoma" w:hAnsi="Tahoma" w:cs="Tahoma"/>
          <w:sz w:val="20"/>
          <w:szCs w:val="20"/>
        </w:rPr>
        <w:t>e</w:t>
      </w:r>
      <w:r w:rsidRPr="009F38F1">
        <w:rPr>
          <w:rFonts w:ascii="Tahoma" w:hAnsi="Tahoma" w:cs="Tahoma"/>
          <w:sz w:val="20"/>
          <w:szCs w:val="20"/>
        </w:rPr>
        <w:t>velopment in the Programme Area. They are sensitive to policy and market changes, mostly due to their limited competitiveness and market orientation. Thus, light industries, sustainable agriculture and food processing sectors are considered as a potential for more sustainable economic growth of the CBC region as a whole.</w:t>
      </w:r>
    </w:p>
    <w:p w:rsidR="008C4C6D" w:rsidRPr="00630DE7" w:rsidRDefault="008C4C6D" w:rsidP="008C4C6D">
      <w:pPr>
        <w:spacing w:after="0" w:line="240" w:lineRule="auto"/>
        <w:rPr>
          <w:rFonts w:ascii="Tahoma" w:hAnsi="Tahoma" w:cs="Tahoma"/>
          <w:sz w:val="20"/>
          <w:szCs w:val="20"/>
        </w:rPr>
      </w:pPr>
    </w:p>
    <w:tbl>
      <w:tblPr>
        <w:tblStyle w:val="MediumGrid1-Accent3"/>
        <w:tblW w:w="0" w:type="auto"/>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Look w:val="04A0" w:firstRow="1" w:lastRow="0" w:firstColumn="1" w:lastColumn="0" w:noHBand="0" w:noVBand="1"/>
      </w:tblPr>
      <w:tblGrid>
        <w:gridCol w:w="4621"/>
        <w:gridCol w:w="4621"/>
      </w:tblGrid>
      <w:tr w:rsidR="008C4C6D" w:rsidRPr="00630DE7" w:rsidTr="00655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rsidR="008C4C6D" w:rsidRPr="00630DE7" w:rsidRDefault="008C4C6D" w:rsidP="006A1D09">
            <w:pPr>
              <w:spacing w:before="120" w:after="120"/>
              <w:jc w:val="center"/>
              <w:rPr>
                <w:rFonts w:ascii="Tahoma" w:hAnsi="Tahoma" w:cs="Tahoma"/>
                <w:color w:val="FFFFFF" w:themeColor="background1"/>
                <w:sz w:val="20"/>
                <w:szCs w:val="20"/>
              </w:rPr>
            </w:pPr>
            <w:r w:rsidRPr="00630DE7">
              <w:rPr>
                <w:rFonts w:ascii="Tahoma" w:hAnsi="Tahoma" w:cs="Tahoma"/>
                <w:color w:val="FFFFFF" w:themeColor="background1"/>
                <w:sz w:val="20"/>
                <w:szCs w:val="20"/>
              </w:rPr>
              <w:t>Strengths</w:t>
            </w:r>
          </w:p>
        </w:tc>
        <w:tc>
          <w:tcPr>
            <w:tcW w:w="4621"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rsidR="008C4C6D" w:rsidRPr="00630DE7" w:rsidRDefault="008C4C6D" w:rsidP="006A1D09">
            <w:pPr>
              <w:spacing w:before="120" w:after="120"/>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FFFFFF" w:themeColor="background1"/>
                <w:sz w:val="20"/>
                <w:szCs w:val="20"/>
              </w:rPr>
            </w:pPr>
            <w:r w:rsidRPr="00630DE7">
              <w:rPr>
                <w:rFonts w:ascii="Tahoma" w:hAnsi="Tahoma" w:cs="Tahoma"/>
                <w:color w:val="FFFFFF" w:themeColor="background1"/>
                <w:sz w:val="20"/>
                <w:szCs w:val="20"/>
              </w:rPr>
              <w:t>Weaknesses</w:t>
            </w:r>
          </w:p>
        </w:tc>
      </w:tr>
      <w:tr w:rsidR="008C4C6D" w:rsidRPr="00630DE7" w:rsidTr="00655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4C6D" w:rsidRPr="00630DE7" w:rsidRDefault="008C4C6D" w:rsidP="002D5740">
            <w:pPr>
              <w:rPr>
                <w:rFonts w:ascii="Tahoma" w:hAnsi="Tahoma" w:cs="Tahoma"/>
                <w:b w:val="0"/>
                <w:sz w:val="20"/>
                <w:szCs w:val="20"/>
                <w:lang w:val="en-US"/>
              </w:rPr>
            </w:pPr>
            <w:r w:rsidRPr="00630DE7">
              <w:rPr>
                <w:rFonts w:ascii="Tahoma" w:hAnsi="Tahoma" w:cs="Tahoma"/>
                <w:sz w:val="20"/>
                <w:szCs w:val="20"/>
                <w:lang w:val="en-US"/>
              </w:rPr>
              <w:t>(Strategic strength)</w:t>
            </w:r>
            <w:r w:rsidRPr="00630DE7">
              <w:rPr>
                <w:rFonts w:ascii="Tahoma" w:hAnsi="Tahoma" w:cs="Tahoma"/>
                <w:b w:val="0"/>
                <w:sz w:val="20"/>
                <w:szCs w:val="20"/>
                <w:lang w:val="en-US"/>
              </w:rPr>
              <w:t xml:space="preserve"> </w:t>
            </w:r>
            <w:r w:rsidR="002D5740">
              <w:rPr>
                <w:rFonts w:ascii="Tahoma" w:hAnsi="Tahoma" w:cs="Tahoma"/>
                <w:b w:val="0"/>
                <w:sz w:val="20"/>
                <w:szCs w:val="20"/>
                <w:lang w:val="en-US"/>
              </w:rPr>
              <w:t>Existing base</w:t>
            </w:r>
            <w:r w:rsidRPr="00630DE7">
              <w:rPr>
                <w:rFonts w:ascii="Tahoma" w:hAnsi="Tahoma" w:cs="Tahoma"/>
                <w:b w:val="0"/>
                <w:sz w:val="20"/>
                <w:szCs w:val="20"/>
                <w:lang w:val="en-US"/>
              </w:rPr>
              <w:t xml:space="preserve"> </w:t>
            </w:r>
            <w:r w:rsidR="002D5740">
              <w:rPr>
                <w:rFonts w:ascii="Tahoma" w:hAnsi="Tahoma" w:cs="Tahoma"/>
                <w:b w:val="0"/>
                <w:sz w:val="20"/>
                <w:szCs w:val="20"/>
                <w:lang w:val="en-US"/>
              </w:rPr>
              <w:t>of SMEs in the overall region</w:t>
            </w:r>
            <w:r w:rsidRPr="00630DE7">
              <w:rPr>
                <w:rFonts w:ascii="Tahoma" w:hAnsi="Tahoma" w:cs="Tahoma"/>
                <w:b w:val="0"/>
                <w:sz w:val="20"/>
                <w:szCs w:val="20"/>
                <w:lang w:val="en-US"/>
              </w:rPr>
              <w:t xml:space="preserve"> with diversified activities</w:t>
            </w:r>
          </w:p>
        </w:tc>
        <w:tc>
          <w:tcPr>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4C6D" w:rsidRPr="00630DE7" w:rsidRDefault="008C4C6D" w:rsidP="002D5740">
            <w:pPr>
              <w:ind w:left="57"/>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(Strategic weakness)</w:t>
            </w:r>
            <w:r w:rsidR="002D5740">
              <w:rPr>
                <w:rFonts w:ascii="Tahoma" w:hAnsi="Tahoma" w:cs="Tahoma"/>
                <w:sz w:val="20"/>
                <w:szCs w:val="20"/>
                <w:lang w:val="en-US"/>
              </w:rPr>
              <w:t xml:space="preserve"> SMEs are</w:t>
            </w:r>
            <w:r w:rsidRPr="00630DE7">
              <w:rPr>
                <w:rFonts w:ascii="Tahoma" w:hAnsi="Tahoma" w:cs="Tahoma"/>
                <w:sz w:val="20"/>
                <w:szCs w:val="20"/>
                <w:lang w:val="en-US"/>
              </w:rPr>
              <w:t xml:space="preserve"> of micro cha</w:t>
            </w:r>
            <w:r w:rsidRPr="00630DE7">
              <w:rPr>
                <w:rFonts w:ascii="Tahoma" w:hAnsi="Tahoma" w:cs="Tahoma"/>
                <w:sz w:val="20"/>
                <w:szCs w:val="20"/>
                <w:lang w:val="en-US"/>
              </w:rPr>
              <w:t>r</w:t>
            </w:r>
            <w:r w:rsidRPr="00630DE7">
              <w:rPr>
                <w:rFonts w:ascii="Tahoma" w:hAnsi="Tahoma" w:cs="Tahoma"/>
                <w:sz w:val="20"/>
                <w:szCs w:val="20"/>
                <w:lang w:val="en-US"/>
              </w:rPr>
              <w:t xml:space="preserve">acter and extremely </w:t>
            </w:r>
            <w:r w:rsidR="002D5740">
              <w:rPr>
                <w:rFonts w:ascii="Tahoma" w:hAnsi="Tahoma" w:cs="Tahoma"/>
                <w:sz w:val="20"/>
                <w:szCs w:val="20"/>
                <w:lang w:val="en-US"/>
              </w:rPr>
              <w:t>susceptible to</w:t>
            </w:r>
            <w:r w:rsidRPr="00630DE7">
              <w:rPr>
                <w:rFonts w:ascii="Tahoma" w:hAnsi="Tahoma" w:cs="Tahoma"/>
                <w:sz w:val="20"/>
                <w:szCs w:val="20"/>
                <w:lang w:val="en-US"/>
              </w:rPr>
              <w:t xml:space="preserve"> political, fiscal or market changes</w:t>
            </w:r>
          </w:p>
        </w:tc>
      </w:tr>
      <w:tr w:rsidR="008C4C6D" w:rsidRPr="00630DE7" w:rsidTr="00655501">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4C6D" w:rsidRPr="00630DE7" w:rsidRDefault="008C4C6D" w:rsidP="002D5740">
            <w:pPr>
              <w:rPr>
                <w:rFonts w:ascii="Tahoma" w:hAnsi="Tahoma" w:cs="Tahoma"/>
                <w:b w:val="0"/>
                <w:sz w:val="20"/>
                <w:szCs w:val="20"/>
              </w:rPr>
            </w:pPr>
            <w:r w:rsidRPr="00630DE7">
              <w:rPr>
                <w:rFonts w:ascii="Tahoma" w:hAnsi="Tahoma" w:cs="Tahoma"/>
                <w:sz w:val="20"/>
                <w:szCs w:val="20"/>
                <w:lang w:val="en-US"/>
              </w:rPr>
              <w:t>(Strategic strength)</w:t>
            </w:r>
            <w:r w:rsidRPr="00630DE7">
              <w:rPr>
                <w:rFonts w:ascii="Tahoma" w:hAnsi="Tahoma" w:cs="Tahoma"/>
                <w:b w:val="0"/>
                <w:sz w:val="20"/>
                <w:szCs w:val="20"/>
                <w:lang w:val="en-US"/>
              </w:rPr>
              <w:t xml:space="preserve"> Diversified agriculture production </w:t>
            </w:r>
            <w:r w:rsidR="002D5740">
              <w:rPr>
                <w:rFonts w:ascii="Tahoma" w:hAnsi="Tahoma" w:cs="Tahoma"/>
                <w:b w:val="0"/>
                <w:sz w:val="20"/>
                <w:szCs w:val="20"/>
                <w:lang w:val="en-US"/>
              </w:rPr>
              <w:t xml:space="preserve">and rural economy </w:t>
            </w:r>
            <w:r w:rsidRPr="00630DE7">
              <w:rPr>
                <w:rFonts w:ascii="Tahoma" w:hAnsi="Tahoma" w:cs="Tahoma"/>
                <w:b w:val="0"/>
                <w:sz w:val="20"/>
                <w:szCs w:val="20"/>
                <w:lang w:val="en-US"/>
              </w:rPr>
              <w:t xml:space="preserve">in the </w:t>
            </w:r>
            <w:r w:rsidR="002D5740">
              <w:rPr>
                <w:rFonts w:ascii="Tahoma" w:hAnsi="Tahoma" w:cs="Tahoma"/>
                <w:b w:val="0"/>
                <w:sz w:val="20"/>
                <w:szCs w:val="20"/>
                <w:lang w:val="en-US"/>
              </w:rPr>
              <w:t>whole</w:t>
            </w:r>
            <w:r w:rsidRPr="00630DE7">
              <w:rPr>
                <w:rFonts w:ascii="Tahoma" w:hAnsi="Tahoma" w:cs="Tahoma"/>
                <w:b w:val="0"/>
                <w:sz w:val="20"/>
                <w:szCs w:val="20"/>
                <w:lang w:val="en-US"/>
              </w:rPr>
              <w:t xml:space="preserve"> r</w:t>
            </w:r>
            <w:r w:rsidRPr="00630DE7">
              <w:rPr>
                <w:rFonts w:ascii="Tahoma" w:hAnsi="Tahoma" w:cs="Tahoma"/>
                <w:b w:val="0"/>
                <w:sz w:val="20"/>
                <w:szCs w:val="20"/>
                <w:lang w:val="en-US"/>
              </w:rPr>
              <w:t>e</w:t>
            </w:r>
            <w:r w:rsidRPr="00630DE7">
              <w:rPr>
                <w:rFonts w:ascii="Tahoma" w:hAnsi="Tahoma" w:cs="Tahoma"/>
                <w:b w:val="0"/>
                <w:sz w:val="20"/>
                <w:szCs w:val="20"/>
                <w:lang w:val="en-US"/>
              </w:rPr>
              <w:t xml:space="preserve">gion </w:t>
            </w:r>
          </w:p>
        </w:tc>
        <w:tc>
          <w:tcPr>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4C6D" w:rsidRPr="00630DE7" w:rsidRDefault="008C4C6D" w:rsidP="00DE1EF2">
            <w:pPr>
              <w:ind w:left="57"/>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(Strategic weakness)</w:t>
            </w:r>
            <w:r w:rsidRPr="00630DE7">
              <w:rPr>
                <w:rFonts w:ascii="Tahoma" w:hAnsi="Tahoma" w:cs="Tahoma"/>
                <w:sz w:val="20"/>
                <w:szCs w:val="20"/>
                <w:lang w:val="en-US"/>
              </w:rPr>
              <w:t xml:space="preserve"> Lack of specialization, added value, research and </w:t>
            </w:r>
            <w:r w:rsidR="002D5740">
              <w:rPr>
                <w:rFonts w:ascii="Tahoma" w:hAnsi="Tahoma" w:cs="Tahoma"/>
                <w:sz w:val="20"/>
                <w:szCs w:val="20"/>
                <w:lang w:val="en-US"/>
              </w:rPr>
              <w:t xml:space="preserve">thorough </w:t>
            </w:r>
            <w:r w:rsidRPr="00630DE7">
              <w:rPr>
                <w:rFonts w:ascii="Tahoma" w:hAnsi="Tahoma" w:cs="Tahoma"/>
                <w:sz w:val="20"/>
                <w:szCs w:val="20"/>
                <w:lang w:val="en-US"/>
              </w:rPr>
              <w:t>market or</w:t>
            </w:r>
            <w:r w:rsidRPr="00630DE7">
              <w:rPr>
                <w:rFonts w:ascii="Tahoma" w:hAnsi="Tahoma" w:cs="Tahoma"/>
                <w:sz w:val="20"/>
                <w:szCs w:val="20"/>
                <w:lang w:val="en-US"/>
              </w:rPr>
              <w:t>i</w:t>
            </w:r>
            <w:r w:rsidRPr="00630DE7">
              <w:rPr>
                <w:rFonts w:ascii="Tahoma" w:hAnsi="Tahoma" w:cs="Tahoma"/>
                <w:sz w:val="20"/>
                <w:szCs w:val="20"/>
                <w:lang w:val="en-US"/>
              </w:rPr>
              <w:t xml:space="preserve">entation </w:t>
            </w:r>
          </w:p>
        </w:tc>
      </w:tr>
      <w:tr w:rsidR="008C4C6D" w:rsidRPr="00630DE7" w:rsidTr="00655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8C4C6D" w:rsidRPr="00630DE7" w:rsidRDefault="008C4C6D" w:rsidP="00DE1EF2">
            <w:pPr>
              <w:rPr>
                <w:rFonts w:ascii="Tahoma" w:hAnsi="Tahoma" w:cs="Tahoma"/>
                <w:b w:val="0"/>
                <w:sz w:val="20"/>
                <w:szCs w:val="20"/>
                <w:lang w:val="en-US"/>
              </w:rPr>
            </w:pPr>
            <w:r w:rsidRPr="00630DE7">
              <w:rPr>
                <w:rFonts w:ascii="Tahoma" w:hAnsi="Tahoma" w:cs="Tahoma"/>
                <w:sz w:val="20"/>
                <w:szCs w:val="20"/>
                <w:lang w:val="en-US"/>
              </w:rPr>
              <w:t>(Effect)</w:t>
            </w:r>
            <w:r w:rsidRPr="00630DE7">
              <w:rPr>
                <w:rFonts w:ascii="Tahoma" w:hAnsi="Tahoma" w:cs="Tahoma"/>
                <w:b w:val="0"/>
                <w:sz w:val="20"/>
                <w:szCs w:val="20"/>
                <w:lang w:val="en-US"/>
              </w:rPr>
              <w:t xml:space="preserve"> Stable and competitive medium sized businesses, especially in the regions of Polog, Elbasan and Pelagonija</w:t>
            </w:r>
          </w:p>
        </w:tc>
        <w:tc>
          <w:tcPr>
            <w:tcW w:w="46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8C4C6D" w:rsidRPr="00630DE7" w:rsidRDefault="008C4C6D" w:rsidP="002D5740">
            <w:pPr>
              <w:ind w:left="57"/>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630DE7">
              <w:rPr>
                <w:rFonts w:ascii="Tahoma" w:hAnsi="Tahoma" w:cs="Tahoma"/>
                <w:b/>
                <w:sz w:val="20"/>
                <w:szCs w:val="20"/>
                <w:lang w:val="en-US"/>
              </w:rPr>
              <w:t>(Effect)</w:t>
            </w:r>
            <w:r w:rsidRPr="00630DE7">
              <w:rPr>
                <w:rFonts w:ascii="Tahoma" w:hAnsi="Tahoma" w:cs="Tahoma"/>
                <w:sz w:val="20"/>
                <w:szCs w:val="20"/>
                <w:lang w:val="en-US"/>
              </w:rPr>
              <w:t xml:space="preserve"> Limited competitiveness on regional</w:t>
            </w:r>
            <w:r w:rsidR="002D5740">
              <w:rPr>
                <w:rFonts w:ascii="Tahoma" w:hAnsi="Tahoma" w:cs="Tahoma"/>
                <w:sz w:val="20"/>
                <w:szCs w:val="20"/>
                <w:lang w:val="en-US"/>
              </w:rPr>
              <w:t xml:space="preserve"> and national level of products, low levels of GVA</w:t>
            </w:r>
          </w:p>
        </w:tc>
      </w:tr>
      <w:tr w:rsidR="008C4C6D" w:rsidRPr="00630DE7" w:rsidTr="00655501">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nil"/>
              <w:bottom w:val="nil"/>
              <w:right w:val="single" w:sz="4" w:space="0" w:color="auto"/>
            </w:tcBorders>
            <w:shd w:val="clear" w:color="auto" w:fill="FFFFFF" w:themeFill="background1"/>
          </w:tcPr>
          <w:p w:rsidR="008C4C6D" w:rsidRPr="00630DE7" w:rsidRDefault="008C4C6D" w:rsidP="00DE1EF2">
            <w:pPr>
              <w:rPr>
                <w:rFonts w:ascii="Tahoma" w:hAnsi="Tahoma" w:cs="Tahoma"/>
                <w:b w:val="0"/>
                <w:sz w:val="20"/>
                <w:szCs w:val="20"/>
              </w:rPr>
            </w:pPr>
          </w:p>
        </w:tc>
        <w:tc>
          <w:tcPr>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4C6D" w:rsidRPr="00630DE7" w:rsidRDefault="008C4C6D" w:rsidP="00DE1EF2">
            <w:pPr>
              <w:ind w:left="57"/>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 xml:space="preserve">(Strategic weakness) </w:t>
            </w:r>
            <w:r w:rsidRPr="00630DE7">
              <w:rPr>
                <w:rFonts w:ascii="Tahoma" w:hAnsi="Tahoma" w:cs="Tahoma"/>
                <w:sz w:val="20"/>
                <w:szCs w:val="20"/>
                <w:lang w:val="en-US"/>
              </w:rPr>
              <w:t>Agriculture characte</w:t>
            </w:r>
            <w:r w:rsidRPr="00630DE7">
              <w:rPr>
                <w:rFonts w:ascii="Tahoma" w:hAnsi="Tahoma" w:cs="Tahoma"/>
                <w:sz w:val="20"/>
                <w:szCs w:val="20"/>
                <w:lang w:val="en-US"/>
              </w:rPr>
              <w:t>r</w:t>
            </w:r>
            <w:r w:rsidRPr="00630DE7">
              <w:rPr>
                <w:rFonts w:ascii="Tahoma" w:hAnsi="Tahoma" w:cs="Tahoma"/>
                <w:sz w:val="20"/>
                <w:szCs w:val="20"/>
                <w:lang w:val="en-US"/>
              </w:rPr>
              <w:t>ized by large fragmentation, limited productivity and lack of market orientation</w:t>
            </w:r>
          </w:p>
        </w:tc>
      </w:tr>
      <w:tr w:rsidR="008C4C6D" w:rsidRPr="00630DE7" w:rsidTr="00655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il"/>
              <w:left w:val="nil"/>
              <w:bottom w:val="nil"/>
              <w:right w:val="single" w:sz="4" w:space="0" w:color="auto"/>
            </w:tcBorders>
            <w:shd w:val="clear" w:color="auto" w:fill="FFFFFF" w:themeFill="background1"/>
          </w:tcPr>
          <w:p w:rsidR="008C4C6D" w:rsidRPr="00630DE7" w:rsidRDefault="008C4C6D" w:rsidP="00DE1EF2">
            <w:pPr>
              <w:rPr>
                <w:rFonts w:ascii="Tahoma" w:hAnsi="Tahoma" w:cs="Tahoma"/>
                <w:b w:val="0"/>
                <w:sz w:val="20"/>
                <w:szCs w:val="20"/>
              </w:rPr>
            </w:pPr>
          </w:p>
        </w:tc>
        <w:tc>
          <w:tcPr>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4C6D" w:rsidRPr="00630DE7" w:rsidRDefault="008C4C6D" w:rsidP="00DE1EF2">
            <w:pPr>
              <w:ind w:left="57"/>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(Strategic weakness)</w:t>
            </w:r>
            <w:r w:rsidR="002D5740">
              <w:rPr>
                <w:rFonts w:ascii="Tahoma" w:hAnsi="Tahoma" w:cs="Tahoma"/>
                <w:b/>
                <w:sz w:val="20"/>
                <w:szCs w:val="20"/>
                <w:lang w:val="en-US"/>
              </w:rPr>
              <w:t xml:space="preserve"> </w:t>
            </w:r>
            <w:r w:rsidRPr="00630DE7">
              <w:rPr>
                <w:rFonts w:ascii="Tahoma" w:hAnsi="Tahoma" w:cs="Tahoma"/>
                <w:sz w:val="20"/>
                <w:szCs w:val="20"/>
                <w:lang w:val="en-US"/>
              </w:rPr>
              <w:t xml:space="preserve">Underutilized natural resources available for competitive agriculture and food production practices </w:t>
            </w:r>
          </w:p>
        </w:tc>
      </w:tr>
      <w:tr w:rsidR="008C4C6D" w:rsidRPr="00630DE7" w:rsidTr="00655501">
        <w:tc>
          <w:tcPr>
            <w:cnfStyle w:val="001000000000" w:firstRow="0" w:lastRow="0" w:firstColumn="1" w:lastColumn="0" w:oddVBand="0" w:evenVBand="0" w:oddHBand="0" w:evenHBand="0" w:firstRowFirstColumn="0" w:firstRowLastColumn="0" w:lastRowFirstColumn="0" w:lastRowLastColumn="0"/>
            <w:tcW w:w="4621" w:type="dxa"/>
            <w:tcBorders>
              <w:top w:val="nil"/>
              <w:left w:val="nil"/>
              <w:bottom w:val="single" w:sz="4" w:space="0" w:color="auto"/>
              <w:right w:val="single" w:sz="4" w:space="0" w:color="auto"/>
            </w:tcBorders>
            <w:shd w:val="clear" w:color="auto" w:fill="FFFFFF" w:themeFill="background1"/>
          </w:tcPr>
          <w:p w:rsidR="008C4C6D" w:rsidRPr="00630DE7" w:rsidRDefault="008C4C6D" w:rsidP="00DE1EF2">
            <w:pPr>
              <w:rPr>
                <w:rFonts w:ascii="Tahoma" w:hAnsi="Tahoma" w:cs="Tahoma"/>
                <w:b w:val="0"/>
                <w:sz w:val="20"/>
                <w:szCs w:val="20"/>
              </w:rPr>
            </w:pPr>
          </w:p>
        </w:tc>
        <w:tc>
          <w:tcPr>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4C6D" w:rsidRPr="002D5740" w:rsidRDefault="008C4C6D" w:rsidP="002D5740">
            <w:pPr>
              <w:ind w:left="57"/>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lang w:val="en-US"/>
              </w:rPr>
            </w:pPr>
            <w:r>
              <w:rPr>
                <w:rFonts w:ascii="Tahoma" w:hAnsi="Tahoma" w:cs="Tahoma"/>
                <w:b/>
                <w:sz w:val="20"/>
                <w:szCs w:val="20"/>
                <w:lang w:val="en-US"/>
              </w:rPr>
              <w:t>(</w:t>
            </w:r>
            <w:r w:rsidRPr="00630DE7">
              <w:rPr>
                <w:rFonts w:ascii="Tahoma" w:hAnsi="Tahoma" w:cs="Tahoma"/>
                <w:b/>
                <w:sz w:val="20"/>
                <w:szCs w:val="20"/>
                <w:lang w:val="en-US"/>
              </w:rPr>
              <w:t>Strategic threat)</w:t>
            </w:r>
            <w:r w:rsidR="002D5740">
              <w:rPr>
                <w:rFonts w:ascii="Tahoma" w:hAnsi="Tahoma" w:cs="Tahoma"/>
                <w:b/>
                <w:sz w:val="20"/>
                <w:szCs w:val="20"/>
                <w:lang w:val="en-US"/>
              </w:rPr>
              <w:t xml:space="preserve"> </w:t>
            </w:r>
            <w:r w:rsidRPr="00630DE7">
              <w:rPr>
                <w:rFonts w:ascii="Tahoma" w:hAnsi="Tahoma" w:cs="Tahoma"/>
                <w:sz w:val="20"/>
                <w:szCs w:val="20"/>
                <w:lang w:val="en-US"/>
              </w:rPr>
              <w:t xml:space="preserve">Limited offer of semi-finished products with </w:t>
            </w:r>
            <w:r w:rsidR="002D5740">
              <w:rPr>
                <w:rFonts w:ascii="Tahoma" w:hAnsi="Tahoma" w:cs="Tahoma"/>
                <w:sz w:val="20"/>
                <w:szCs w:val="20"/>
                <w:lang w:val="en-US"/>
              </w:rPr>
              <w:t>consistent</w:t>
            </w:r>
            <w:r w:rsidRPr="00630DE7">
              <w:rPr>
                <w:rFonts w:ascii="Tahoma" w:hAnsi="Tahoma" w:cs="Tahoma"/>
                <w:sz w:val="20"/>
                <w:szCs w:val="20"/>
                <w:lang w:val="en-US"/>
              </w:rPr>
              <w:t xml:space="preserve"> quantity</w:t>
            </w:r>
          </w:p>
        </w:tc>
      </w:tr>
      <w:tr w:rsidR="008C4C6D" w:rsidRPr="00630DE7" w:rsidTr="00655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rsidR="008C4C6D" w:rsidRPr="00630DE7" w:rsidRDefault="008C4C6D" w:rsidP="006A1D09">
            <w:pPr>
              <w:spacing w:before="120" w:after="120"/>
              <w:jc w:val="center"/>
              <w:rPr>
                <w:rFonts w:ascii="Tahoma" w:hAnsi="Tahoma" w:cs="Tahoma"/>
                <w:color w:val="FFFFFF" w:themeColor="background1"/>
                <w:sz w:val="20"/>
                <w:szCs w:val="20"/>
              </w:rPr>
            </w:pPr>
            <w:r w:rsidRPr="00630DE7">
              <w:rPr>
                <w:rFonts w:ascii="Tahoma" w:hAnsi="Tahoma" w:cs="Tahoma"/>
                <w:color w:val="FFFFFF" w:themeColor="background1"/>
                <w:sz w:val="20"/>
                <w:szCs w:val="20"/>
              </w:rPr>
              <w:t>Opportunities</w:t>
            </w:r>
          </w:p>
        </w:tc>
        <w:tc>
          <w:tcPr>
            <w:tcW w:w="4621"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rsidR="008C4C6D" w:rsidRPr="00630DE7" w:rsidRDefault="008C4C6D" w:rsidP="006A1D09">
            <w:pPr>
              <w:spacing w:before="120" w:after="120"/>
              <w:ind w:left="57"/>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FFFF" w:themeColor="background1"/>
                <w:sz w:val="20"/>
                <w:szCs w:val="20"/>
              </w:rPr>
            </w:pPr>
            <w:r w:rsidRPr="00630DE7">
              <w:rPr>
                <w:rFonts w:ascii="Tahoma" w:hAnsi="Tahoma" w:cs="Tahoma"/>
                <w:b/>
                <w:color w:val="FFFFFF" w:themeColor="background1"/>
                <w:sz w:val="20"/>
                <w:szCs w:val="20"/>
              </w:rPr>
              <w:t>Threats</w:t>
            </w:r>
          </w:p>
        </w:tc>
      </w:tr>
      <w:tr w:rsidR="008C4C6D" w:rsidRPr="00630DE7" w:rsidTr="00655501">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8C4C6D" w:rsidRPr="00630DE7" w:rsidRDefault="008C4C6D" w:rsidP="00DE1EF2">
            <w:pPr>
              <w:rPr>
                <w:rFonts w:ascii="Tahoma" w:hAnsi="Tahoma" w:cs="Tahoma"/>
                <w:b w:val="0"/>
                <w:sz w:val="20"/>
                <w:szCs w:val="20"/>
              </w:rPr>
            </w:pPr>
            <w:r w:rsidRPr="00630DE7">
              <w:rPr>
                <w:rFonts w:ascii="Tahoma" w:hAnsi="Tahoma" w:cs="Tahoma"/>
                <w:sz w:val="20"/>
                <w:szCs w:val="20"/>
                <w:lang w:val="en-US"/>
              </w:rPr>
              <w:t>(Effect)</w:t>
            </w:r>
            <w:r w:rsidRPr="00630DE7">
              <w:rPr>
                <w:rFonts w:ascii="Tahoma" w:hAnsi="Tahoma" w:cs="Tahoma"/>
                <w:b w:val="0"/>
                <w:sz w:val="20"/>
                <w:szCs w:val="20"/>
                <w:lang w:val="en-US"/>
              </w:rPr>
              <w:t xml:space="preserve"> Economic development based on su</w:t>
            </w:r>
            <w:r w:rsidRPr="00630DE7">
              <w:rPr>
                <w:rFonts w:ascii="Tahoma" w:hAnsi="Tahoma" w:cs="Tahoma"/>
                <w:b w:val="0"/>
                <w:sz w:val="20"/>
                <w:szCs w:val="20"/>
                <w:lang w:val="en-US"/>
              </w:rPr>
              <w:t>s</w:t>
            </w:r>
            <w:r w:rsidRPr="00630DE7">
              <w:rPr>
                <w:rFonts w:ascii="Tahoma" w:hAnsi="Tahoma" w:cs="Tahoma"/>
                <w:b w:val="0"/>
                <w:sz w:val="20"/>
                <w:szCs w:val="20"/>
                <w:lang w:val="en-US"/>
              </w:rPr>
              <w:t>tainable utilization of available natural resources</w:t>
            </w:r>
            <w:r w:rsidR="002D5740">
              <w:rPr>
                <w:rFonts w:ascii="Tahoma" w:hAnsi="Tahoma" w:cs="Tahoma"/>
                <w:b w:val="0"/>
                <w:sz w:val="20"/>
                <w:szCs w:val="20"/>
                <w:lang w:val="en-US"/>
              </w:rPr>
              <w:t xml:space="preserve"> and value chains</w:t>
            </w:r>
          </w:p>
        </w:tc>
        <w:tc>
          <w:tcPr>
            <w:tcW w:w="46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8C4C6D" w:rsidRPr="00630DE7" w:rsidRDefault="008C4C6D" w:rsidP="00DE1EF2">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(Effect)</w:t>
            </w:r>
            <w:r w:rsidRPr="00630DE7">
              <w:rPr>
                <w:rFonts w:ascii="Tahoma" w:hAnsi="Tahoma" w:cs="Tahoma"/>
                <w:sz w:val="20"/>
                <w:szCs w:val="20"/>
                <w:lang w:val="en-US"/>
              </w:rPr>
              <w:t xml:space="preserve"> Large discrepancies in level of develo</w:t>
            </w:r>
            <w:r w:rsidRPr="00630DE7">
              <w:rPr>
                <w:rFonts w:ascii="Tahoma" w:hAnsi="Tahoma" w:cs="Tahoma"/>
                <w:sz w:val="20"/>
                <w:szCs w:val="20"/>
                <w:lang w:val="en-US"/>
              </w:rPr>
              <w:t>p</w:t>
            </w:r>
            <w:r w:rsidRPr="00630DE7">
              <w:rPr>
                <w:rFonts w:ascii="Tahoma" w:hAnsi="Tahoma" w:cs="Tahoma"/>
                <w:sz w:val="20"/>
                <w:szCs w:val="20"/>
                <w:lang w:val="en-US"/>
              </w:rPr>
              <w:t>ment and economic activities between different regions in CB</w:t>
            </w:r>
            <w:r w:rsidR="002D5740">
              <w:rPr>
                <w:rFonts w:ascii="Tahoma" w:hAnsi="Tahoma" w:cs="Tahoma"/>
                <w:sz w:val="20"/>
                <w:szCs w:val="20"/>
                <w:lang w:val="en-US"/>
              </w:rPr>
              <w:t>C</w:t>
            </w:r>
            <w:r w:rsidRPr="00630DE7">
              <w:rPr>
                <w:rFonts w:ascii="Tahoma" w:hAnsi="Tahoma" w:cs="Tahoma"/>
                <w:sz w:val="20"/>
                <w:szCs w:val="20"/>
                <w:lang w:val="en-US"/>
              </w:rPr>
              <w:t xml:space="preserve"> area</w:t>
            </w:r>
          </w:p>
        </w:tc>
      </w:tr>
      <w:tr w:rsidR="008C4C6D" w:rsidRPr="00630DE7" w:rsidTr="00655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4C6D" w:rsidRPr="00630DE7" w:rsidRDefault="008C4C6D" w:rsidP="00DE1EF2">
            <w:pPr>
              <w:rPr>
                <w:rFonts w:ascii="Tahoma" w:hAnsi="Tahoma" w:cs="Tahoma"/>
                <w:b w:val="0"/>
                <w:sz w:val="20"/>
                <w:szCs w:val="20"/>
              </w:rPr>
            </w:pPr>
            <w:r w:rsidRPr="00630DE7">
              <w:rPr>
                <w:rFonts w:ascii="Tahoma" w:hAnsi="Tahoma" w:cs="Tahoma"/>
                <w:sz w:val="20"/>
                <w:szCs w:val="20"/>
                <w:lang w:val="en-US"/>
              </w:rPr>
              <w:t>(Strategic opportunity)</w:t>
            </w:r>
            <w:r w:rsidRPr="00630DE7">
              <w:rPr>
                <w:rFonts w:ascii="Tahoma" w:hAnsi="Tahoma" w:cs="Tahoma"/>
                <w:b w:val="0"/>
                <w:sz w:val="20"/>
                <w:szCs w:val="20"/>
                <w:lang w:val="en-US"/>
              </w:rPr>
              <w:t xml:space="preserve"> Specialization of SMEs and their strengthening though adding value to their products</w:t>
            </w:r>
          </w:p>
        </w:tc>
        <w:tc>
          <w:tcPr>
            <w:tcW w:w="46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8C4C6D" w:rsidRPr="00630DE7" w:rsidRDefault="008C4C6D" w:rsidP="002D5740">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(Effect)</w:t>
            </w:r>
            <w:r w:rsidRPr="00630DE7">
              <w:rPr>
                <w:rFonts w:ascii="Tahoma" w:hAnsi="Tahoma" w:cs="Tahoma"/>
                <w:sz w:val="20"/>
                <w:szCs w:val="20"/>
                <w:lang w:val="en-US"/>
              </w:rPr>
              <w:t xml:space="preserve"> Insufficient export activities </w:t>
            </w:r>
          </w:p>
        </w:tc>
      </w:tr>
      <w:tr w:rsidR="008C4C6D" w:rsidRPr="00630DE7" w:rsidTr="00655501">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4C6D" w:rsidRPr="00630DE7" w:rsidRDefault="008C4C6D" w:rsidP="002D5740">
            <w:pPr>
              <w:rPr>
                <w:rFonts w:ascii="Tahoma" w:hAnsi="Tahoma" w:cs="Tahoma"/>
                <w:b w:val="0"/>
                <w:sz w:val="20"/>
                <w:szCs w:val="20"/>
              </w:rPr>
            </w:pPr>
            <w:r w:rsidRPr="00630DE7">
              <w:rPr>
                <w:rFonts w:ascii="Tahoma" w:hAnsi="Tahoma" w:cs="Tahoma"/>
                <w:sz w:val="20"/>
                <w:szCs w:val="20"/>
                <w:lang w:val="en-US"/>
              </w:rPr>
              <w:t>(Strategic opportunity)</w:t>
            </w:r>
            <w:r w:rsidRPr="00630DE7">
              <w:rPr>
                <w:rFonts w:ascii="Tahoma" w:hAnsi="Tahoma" w:cs="Tahoma"/>
                <w:b w:val="0"/>
                <w:sz w:val="20"/>
                <w:szCs w:val="20"/>
                <w:lang w:val="en-US"/>
              </w:rPr>
              <w:t xml:space="preserve"> Identification of pro</w:t>
            </w:r>
            <w:r w:rsidRPr="00630DE7">
              <w:rPr>
                <w:rFonts w:ascii="Tahoma" w:hAnsi="Tahoma" w:cs="Tahoma"/>
                <w:b w:val="0"/>
                <w:sz w:val="20"/>
                <w:szCs w:val="20"/>
                <w:lang w:val="en-US"/>
              </w:rPr>
              <w:t>d</w:t>
            </w:r>
            <w:r w:rsidRPr="00630DE7">
              <w:rPr>
                <w:rFonts w:ascii="Tahoma" w:hAnsi="Tahoma" w:cs="Tahoma"/>
                <w:b w:val="0"/>
                <w:sz w:val="20"/>
                <w:szCs w:val="20"/>
                <w:lang w:val="en-US"/>
              </w:rPr>
              <w:t xml:space="preserve">ucts that could be </w:t>
            </w:r>
            <w:r w:rsidR="002D5740">
              <w:rPr>
                <w:rFonts w:ascii="Tahoma" w:hAnsi="Tahoma" w:cs="Tahoma"/>
                <w:b w:val="0"/>
                <w:sz w:val="20"/>
                <w:szCs w:val="20"/>
                <w:lang w:val="en-US"/>
              </w:rPr>
              <w:t xml:space="preserve">internationally </w:t>
            </w:r>
            <w:r w:rsidRPr="00630DE7">
              <w:rPr>
                <w:rFonts w:ascii="Tahoma" w:hAnsi="Tahoma" w:cs="Tahoma"/>
                <w:b w:val="0"/>
                <w:sz w:val="20"/>
                <w:szCs w:val="20"/>
                <w:lang w:val="en-US"/>
              </w:rPr>
              <w:t xml:space="preserve">branded </w:t>
            </w:r>
          </w:p>
        </w:tc>
        <w:tc>
          <w:tcPr>
            <w:tcW w:w="46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8C4C6D" w:rsidRPr="00630DE7" w:rsidRDefault="008C4C6D" w:rsidP="00DE1EF2">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(Effect)</w:t>
            </w:r>
            <w:r w:rsidRPr="00630DE7">
              <w:rPr>
                <w:rFonts w:ascii="Tahoma" w:hAnsi="Tahoma" w:cs="Tahoma"/>
                <w:sz w:val="20"/>
                <w:szCs w:val="20"/>
                <w:lang w:val="en-US"/>
              </w:rPr>
              <w:t xml:space="preserve"> Micro enterprises, not resistant to ma</w:t>
            </w:r>
            <w:r w:rsidRPr="00630DE7">
              <w:rPr>
                <w:rFonts w:ascii="Tahoma" w:hAnsi="Tahoma" w:cs="Tahoma"/>
                <w:sz w:val="20"/>
                <w:szCs w:val="20"/>
                <w:lang w:val="en-US"/>
              </w:rPr>
              <w:t>r</w:t>
            </w:r>
            <w:r w:rsidRPr="00630DE7">
              <w:rPr>
                <w:rFonts w:ascii="Tahoma" w:hAnsi="Tahoma" w:cs="Tahoma"/>
                <w:sz w:val="20"/>
                <w:szCs w:val="20"/>
                <w:lang w:val="en-US"/>
              </w:rPr>
              <w:t>ket changes</w:t>
            </w:r>
          </w:p>
        </w:tc>
      </w:tr>
      <w:tr w:rsidR="008C4C6D" w:rsidRPr="00630DE7" w:rsidTr="00655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4C6D" w:rsidRPr="00630DE7" w:rsidRDefault="008C4C6D" w:rsidP="00DE1EF2">
            <w:pPr>
              <w:rPr>
                <w:rFonts w:ascii="Tahoma" w:hAnsi="Tahoma" w:cs="Tahoma"/>
                <w:b w:val="0"/>
                <w:sz w:val="20"/>
                <w:szCs w:val="20"/>
                <w:lang w:val="en-US"/>
              </w:rPr>
            </w:pPr>
            <w:r w:rsidRPr="00630DE7">
              <w:rPr>
                <w:rFonts w:ascii="Tahoma" w:hAnsi="Tahoma" w:cs="Tahoma"/>
                <w:sz w:val="20"/>
                <w:szCs w:val="20"/>
                <w:lang w:val="en-US"/>
              </w:rPr>
              <w:t>(Strategic opportunity)</w:t>
            </w:r>
            <w:r w:rsidRPr="00630DE7">
              <w:rPr>
                <w:rFonts w:ascii="Tahoma" w:hAnsi="Tahoma" w:cs="Tahoma"/>
                <w:b w:val="0"/>
                <w:sz w:val="20"/>
                <w:szCs w:val="20"/>
                <w:lang w:val="en-US"/>
              </w:rPr>
              <w:t xml:space="preserve"> Organic or at least sustainable organic agriculture</w:t>
            </w:r>
            <w:r w:rsidR="002D5740">
              <w:rPr>
                <w:rFonts w:ascii="Tahoma" w:hAnsi="Tahoma" w:cs="Tahoma"/>
                <w:b w:val="0"/>
                <w:sz w:val="20"/>
                <w:szCs w:val="20"/>
                <w:lang w:val="en-US"/>
              </w:rPr>
              <w:t xml:space="preserve"> production and food processing</w:t>
            </w:r>
          </w:p>
        </w:tc>
        <w:tc>
          <w:tcPr>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C4C6D" w:rsidRPr="00630DE7" w:rsidRDefault="008C4C6D" w:rsidP="00DE1EF2">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(Strategic threat)</w:t>
            </w:r>
            <w:r w:rsidRPr="00630DE7">
              <w:rPr>
                <w:rFonts w:ascii="Tahoma" w:hAnsi="Tahoma" w:cs="Tahoma"/>
                <w:sz w:val="20"/>
                <w:szCs w:val="20"/>
                <w:lang w:val="en-US"/>
              </w:rPr>
              <w:t xml:space="preserve"> Extensive agriculture pr</w:t>
            </w:r>
            <w:r w:rsidRPr="00630DE7">
              <w:rPr>
                <w:rFonts w:ascii="Tahoma" w:hAnsi="Tahoma" w:cs="Tahoma"/>
                <w:sz w:val="20"/>
                <w:szCs w:val="20"/>
                <w:lang w:val="en-US"/>
              </w:rPr>
              <w:t>o</w:t>
            </w:r>
            <w:r w:rsidRPr="00630DE7">
              <w:rPr>
                <w:rFonts w:ascii="Tahoma" w:hAnsi="Tahoma" w:cs="Tahoma"/>
                <w:sz w:val="20"/>
                <w:szCs w:val="20"/>
                <w:lang w:val="en-US"/>
              </w:rPr>
              <w:t>duction with limited market attractiveness</w:t>
            </w:r>
          </w:p>
        </w:tc>
      </w:tr>
      <w:tr w:rsidR="00655501" w:rsidRPr="00630DE7" w:rsidTr="00655501">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55501" w:rsidRPr="00630DE7" w:rsidRDefault="00655501" w:rsidP="002D5740">
            <w:pPr>
              <w:rPr>
                <w:rFonts w:ascii="Tahoma" w:hAnsi="Tahoma" w:cs="Tahoma"/>
                <w:b w:val="0"/>
                <w:sz w:val="20"/>
                <w:szCs w:val="20"/>
                <w:lang w:val="en-US"/>
              </w:rPr>
            </w:pPr>
            <w:r w:rsidRPr="00630DE7">
              <w:rPr>
                <w:rFonts w:ascii="Tahoma" w:hAnsi="Tahoma" w:cs="Tahoma"/>
                <w:sz w:val="20"/>
                <w:szCs w:val="20"/>
                <w:lang w:val="en-US"/>
              </w:rPr>
              <w:t>(Strategic opportunity)</w:t>
            </w:r>
            <w:r w:rsidRPr="00630DE7">
              <w:rPr>
                <w:rFonts w:ascii="Tahoma" w:hAnsi="Tahoma" w:cs="Tahoma"/>
                <w:b w:val="0"/>
                <w:sz w:val="20"/>
                <w:szCs w:val="20"/>
                <w:lang w:val="en-US"/>
              </w:rPr>
              <w:t xml:space="preserve"> </w:t>
            </w:r>
            <w:r>
              <w:rPr>
                <w:rFonts w:ascii="Tahoma" w:hAnsi="Tahoma" w:cs="Tahoma"/>
                <w:b w:val="0"/>
                <w:sz w:val="20"/>
                <w:szCs w:val="20"/>
                <w:lang w:val="en-US"/>
              </w:rPr>
              <w:t xml:space="preserve">More developed </w:t>
            </w:r>
            <w:r w:rsidRPr="00630DE7">
              <w:rPr>
                <w:rFonts w:ascii="Tahoma" w:hAnsi="Tahoma" w:cs="Tahoma"/>
                <w:b w:val="0"/>
                <w:sz w:val="20"/>
                <w:szCs w:val="20"/>
                <w:lang w:val="en-US"/>
              </w:rPr>
              <w:t>coo</w:t>
            </w:r>
            <w:r w:rsidRPr="00630DE7">
              <w:rPr>
                <w:rFonts w:ascii="Tahoma" w:hAnsi="Tahoma" w:cs="Tahoma"/>
                <w:b w:val="0"/>
                <w:sz w:val="20"/>
                <w:szCs w:val="20"/>
                <w:lang w:val="en-US"/>
              </w:rPr>
              <w:t>p</w:t>
            </w:r>
            <w:r w:rsidRPr="00630DE7">
              <w:rPr>
                <w:rFonts w:ascii="Tahoma" w:hAnsi="Tahoma" w:cs="Tahoma"/>
                <w:b w:val="0"/>
                <w:sz w:val="20"/>
                <w:szCs w:val="20"/>
                <w:lang w:val="en-US"/>
              </w:rPr>
              <w:t>eration and trade between companies in the CB</w:t>
            </w:r>
            <w:r>
              <w:rPr>
                <w:rFonts w:ascii="Tahoma" w:hAnsi="Tahoma" w:cs="Tahoma"/>
                <w:b w:val="0"/>
                <w:sz w:val="20"/>
                <w:szCs w:val="20"/>
                <w:lang w:val="en-US"/>
              </w:rPr>
              <w:t>C</w:t>
            </w:r>
            <w:r w:rsidRPr="00630DE7">
              <w:rPr>
                <w:rFonts w:ascii="Tahoma" w:hAnsi="Tahoma" w:cs="Tahoma"/>
                <w:b w:val="0"/>
                <w:sz w:val="20"/>
                <w:szCs w:val="20"/>
                <w:lang w:val="en-US"/>
              </w:rPr>
              <w:t xml:space="preserve"> region </w:t>
            </w:r>
          </w:p>
        </w:tc>
        <w:tc>
          <w:tcPr>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55501" w:rsidRPr="00630DE7" w:rsidRDefault="00655501" w:rsidP="00655501">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lang w:val="en-US"/>
              </w:rPr>
            </w:pPr>
            <w:r w:rsidRPr="00655501">
              <w:rPr>
                <w:rFonts w:ascii="Tahoma" w:hAnsi="Tahoma" w:cs="Tahoma"/>
                <w:b/>
                <w:sz w:val="20"/>
                <w:szCs w:val="20"/>
                <w:lang w:val="en-US"/>
              </w:rPr>
              <w:t>(Strategic threat)</w:t>
            </w:r>
            <w:r w:rsidRPr="00655501">
              <w:rPr>
                <w:rFonts w:ascii="Tahoma" w:hAnsi="Tahoma" w:cs="Tahoma"/>
                <w:sz w:val="20"/>
                <w:szCs w:val="20"/>
                <w:lang w:val="en-US"/>
              </w:rPr>
              <w:t xml:space="preserve"> High soil erosion due to land elevation</w:t>
            </w:r>
          </w:p>
        </w:tc>
      </w:tr>
      <w:tr w:rsidR="00655501" w:rsidRPr="00630DE7" w:rsidTr="00655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55501" w:rsidRPr="00630DE7" w:rsidRDefault="00655501" w:rsidP="002D5740">
            <w:pPr>
              <w:rPr>
                <w:rFonts w:ascii="Tahoma" w:hAnsi="Tahoma" w:cs="Tahoma"/>
                <w:b w:val="0"/>
                <w:sz w:val="20"/>
                <w:szCs w:val="20"/>
                <w:lang w:val="en-US"/>
              </w:rPr>
            </w:pPr>
            <w:r w:rsidRPr="00630DE7">
              <w:rPr>
                <w:rFonts w:ascii="Tahoma" w:hAnsi="Tahoma" w:cs="Tahoma"/>
                <w:sz w:val="20"/>
                <w:szCs w:val="20"/>
                <w:lang w:val="en-US"/>
              </w:rPr>
              <w:t>(Strategic opportunity)</w:t>
            </w:r>
            <w:r w:rsidRPr="00630DE7">
              <w:rPr>
                <w:rFonts w:ascii="Tahoma" w:hAnsi="Tahoma" w:cs="Tahoma"/>
                <w:b w:val="0"/>
                <w:sz w:val="20"/>
                <w:szCs w:val="20"/>
                <w:lang w:val="en-US"/>
              </w:rPr>
              <w:t xml:space="preserve"> Development of bus</w:t>
            </w:r>
            <w:r w:rsidRPr="00630DE7">
              <w:rPr>
                <w:rFonts w:ascii="Tahoma" w:hAnsi="Tahoma" w:cs="Tahoma"/>
                <w:b w:val="0"/>
                <w:sz w:val="20"/>
                <w:szCs w:val="20"/>
                <w:lang w:val="en-US"/>
              </w:rPr>
              <w:t>i</w:t>
            </w:r>
            <w:r w:rsidRPr="00630DE7">
              <w:rPr>
                <w:rFonts w:ascii="Tahoma" w:hAnsi="Tahoma" w:cs="Tahoma"/>
                <w:b w:val="0"/>
                <w:sz w:val="20"/>
                <w:szCs w:val="20"/>
                <w:lang w:val="en-US"/>
              </w:rPr>
              <w:t xml:space="preserve">ness infrastructure </w:t>
            </w:r>
            <w:r>
              <w:rPr>
                <w:rFonts w:ascii="Tahoma" w:hAnsi="Tahoma" w:cs="Tahoma"/>
                <w:b w:val="0"/>
                <w:sz w:val="20"/>
                <w:szCs w:val="20"/>
                <w:lang w:val="en-US"/>
              </w:rPr>
              <w:t>and business networking (</w:t>
            </w:r>
            <w:r w:rsidRPr="00630DE7">
              <w:rPr>
                <w:rFonts w:ascii="Tahoma" w:hAnsi="Tahoma" w:cs="Tahoma"/>
                <w:b w:val="0"/>
                <w:sz w:val="20"/>
                <w:szCs w:val="20"/>
                <w:lang w:val="en-US"/>
              </w:rPr>
              <w:t>i</w:t>
            </w:r>
            <w:r w:rsidRPr="00630DE7">
              <w:rPr>
                <w:rFonts w:ascii="Tahoma" w:hAnsi="Tahoma" w:cs="Tahoma"/>
                <w:b w:val="0"/>
                <w:sz w:val="20"/>
                <w:szCs w:val="20"/>
                <w:lang w:val="en-US"/>
              </w:rPr>
              <w:t>n</w:t>
            </w:r>
            <w:r w:rsidRPr="00630DE7">
              <w:rPr>
                <w:rFonts w:ascii="Tahoma" w:hAnsi="Tahoma" w:cs="Tahoma"/>
                <w:b w:val="0"/>
                <w:sz w:val="20"/>
                <w:szCs w:val="20"/>
                <w:lang w:val="en-US"/>
              </w:rPr>
              <w:t xml:space="preserve">cubators, </w:t>
            </w:r>
            <w:r>
              <w:rPr>
                <w:rFonts w:ascii="Tahoma" w:hAnsi="Tahoma" w:cs="Tahoma"/>
                <w:b w:val="0"/>
                <w:sz w:val="20"/>
                <w:szCs w:val="20"/>
                <w:lang w:val="en-US"/>
              </w:rPr>
              <w:t xml:space="preserve">business </w:t>
            </w:r>
            <w:r w:rsidRPr="00630DE7">
              <w:rPr>
                <w:rFonts w:ascii="Tahoma" w:hAnsi="Tahoma" w:cs="Tahoma"/>
                <w:b w:val="0"/>
                <w:sz w:val="20"/>
                <w:szCs w:val="20"/>
                <w:lang w:val="en-US"/>
              </w:rPr>
              <w:t>support centers</w:t>
            </w:r>
            <w:r>
              <w:rPr>
                <w:rFonts w:ascii="Tahoma" w:hAnsi="Tahoma" w:cs="Tahoma"/>
                <w:b w:val="0"/>
                <w:sz w:val="20"/>
                <w:szCs w:val="20"/>
                <w:lang w:val="en-US"/>
              </w:rPr>
              <w:t>, associations, etc.)</w:t>
            </w:r>
          </w:p>
        </w:tc>
        <w:tc>
          <w:tcPr>
            <w:tcW w:w="4621" w:type="dxa"/>
            <w:tcBorders>
              <w:top w:val="single" w:sz="4" w:space="0" w:color="auto"/>
              <w:left w:val="single" w:sz="4" w:space="0" w:color="auto"/>
              <w:bottom w:val="nil"/>
              <w:right w:val="nil"/>
            </w:tcBorders>
            <w:shd w:val="clear" w:color="auto" w:fill="FFFFFF" w:themeFill="background1"/>
          </w:tcPr>
          <w:p w:rsidR="00655501" w:rsidRPr="00630DE7" w:rsidRDefault="00655501" w:rsidP="00DE1EF2">
            <w:pPr>
              <w:ind w:left="57"/>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bl>
    <w:p w:rsidR="008C4C6D" w:rsidRDefault="008C4C6D" w:rsidP="008C4C6D">
      <w:pPr>
        <w:spacing w:after="0" w:line="240" w:lineRule="auto"/>
        <w:jc w:val="both"/>
        <w:rPr>
          <w:rFonts w:ascii="Tahoma" w:hAnsi="Tahoma" w:cs="Tahoma"/>
          <w:sz w:val="20"/>
          <w:szCs w:val="20"/>
        </w:rPr>
      </w:pPr>
    </w:p>
    <w:p w:rsidR="00422CBA" w:rsidRDefault="00422CBA">
      <w:pPr>
        <w:rPr>
          <w:rFonts w:ascii="Tahoma" w:hAnsi="Tahoma" w:cs="Tahoma"/>
          <w:sz w:val="20"/>
          <w:szCs w:val="20"/>
        </w:rPr>
      </w:pPr>
      <w:r>
        <w:rPr>
          <w:rFonts w:ascii="Tahoma" w:hAnsi="Tahoma" w:cs="Tahoma"/>
          <w:sz w:val="20"/>
          <w:szCs w:val="20"/>
        </w:rPr>
        <w:br w:type="page"/>
      </w:r>
    </w:p>
    <w:p w:rsidR="00422CBA" w:rsidRDefault="00422CBA" w:rsidP="00422CBA">
      <w:pPr>
        <w:shd w:val="clear" w:color="auto" w:fill="C6D9F1" w:themeFill="text2" w:themeFillTint="33"/>
        <w:spacing w:after="0" w:line="240" w:lineRule="auto"/>
        <w:jc w:val="center"/>
        <w:rPr>
          <w:rFonts w:ascii="Tahoma" w:hAnsi="Tahoma" w:cs="Tahoma"/>
          <w:b/>
          <w:sz w:val="20"/>
          <w:szCs w:val="20"/>
        </w:rPr>
      </w:pPr>
    </w:p>
    <w:p w:rsidR="00422CBA" w:rsidRPr="009F38F1" w:rsidRDefault="00422CBA" w:rsidP="00422CBA">
      <w:pPr>
        <w:shd w:val="clear" w:color="auto" w:fill="C6D9F1" w:themeFill="text2" w:themeFillTint="33"/>
        <w:spacing w:after="0" w:line="240" w:lineRule="auto"/>
        <w:jc w:val="center"/>
        <w:rPr>
          <w:rFonts w:ascii="Tahoma" w:hAnsi="Tahoma" w:cs="Tahoma"/>
          <w:b/>
          <w:sz w:val="20"/>
          <w:szCs w:val="20"/>
        </w:rPr>
      </w:pPr>
      <w:r w:rsidRPr="009F38F1">
        <w:rPr>
          <w:rFonts w:ascii="Tahoma" w:hAnsi="Tahoma" w:cs="Tahoma"/>
          <w:b/>
          <w:sz w:val="20"/>
          <w:szCs w:val="20"/>
        </w:rPr>
        <w:t>Environment, climate change adaptation and mitigation, risk prevention and management</w:t>
      </w:r>
      <w:r>
        <w:rPr>
          <w:rFonts w:ascii="Tahoma" w:hAnsi="Tahoma" w:cs="Tahoma"/>
          <w:b/>
          <w:sz w:val="20"/>
          <w:szCs w:val="20"/>
        </w:rPr>
        <w:t xml:space="preserve"> (TP2)</w:t>
      </w:r>
    </w:p>
    <w:p w:rsidR="00422CBA" w:rsidRPr="009F38F1" w:rsidRDefault="00422CBA" w:rsidP="00422CBA">
      <w:pPr>
        <w:spacing w:after="0" w:line="240" w:lineRule="auto"/>
        <w:jc w:val="both"/>
        <w:rPr>
          <w:rFonts w:ascii="Tahoma" w:hAnsi="Tahoma" w:cs="Tahoma"/>
          <w:sz w:val="20"/>
          <w:szCs w:val="20"/>
        </w:rPr>
      </w:pPr>
    </w:p>
    <w:p w:rsidR="00422CBA" w:rsidRPr="009F38F1" w:rsidRDefault="00422CBA" w:rsidP="00422CBA">
      <w:pPr>
        <w:spacing w:after="0" w:line="240" w:lineRule="auto"/>
        <w:jc w:val="both"/>
        <w:rPr>
          <w:rFonts w:ascii="Tahoma" w:hAnsi="Tahoma" w:cs="Tahoma"/>
          <w:sz w:val="20"/>
          <w:szCs w:val="20"/>
        </w:rPr>
      </w:pPr>
      <w:r w:rsidRPr="009F38F1">
        <w:rPr>
          <w:rFonts w:ascii="Tahoma" w:hAnsi="Tahoma" w:cs="Tahoma"/>
          <w:sz w:val="20"/>
          <w:szCs w:val="20"/>
        </w:rPr>
        <w:t>Despite intensive mining on limited territory the CBC region is perceived as “green area” suitable for economic development based on sustainable exploitation of its natural resources due to abundant fo</w:t>
      </w:r>
      <w:r w:rsidRPr="009F38F1">
        <w:rPr>
          <w:rFonts w:ascii="Tahoma" w:hAnsi="Tahoma" w:cs="Tahoma"/>
          <w:sz w:val="20"/>
          <w:szCs w:val="20"/>
        </w:rPr>
        <w:t>r</w:t>
      </w:r>
      <w:r w:rsidRPr="009F38F1">
        <w:rPr>
          <w:rFonts w:ascii="Tahoma" w:hAnsi="Tahoma" w:cs="Tahoma"/>
          <w:sz w:val="20"/>
          <w:szCs w:val="20"/>
        </w:rPr>
        <w:t>ests, rivers and lakes. However, the region does not feature any major environmental monitoring or risk prevention system. Furthermore, absence of the minimum required environmental infrastructure (waste water treatment, solid waste disposal etc.) could lead to further uncontrolled pollution in the region and decreasing attractiveness business activities based on sustainable natural resources utilis</w:t>
      </w:r>
      <w:r w:rsidRPr="009F38F1">
        <w:rPr>
          <w:rFonts w:ascii="Tahoma" w:hAnsi="Tahoma" w:cs="Tahoma"/>
          <w:sz w:val="20"/>
          <w:szCs w:val="20"/>
        </w:rPr>
        <w:t>a</w:t>
      </w:r>
      <w:r w:rsidRPr="009F38F1">
        <w:rPr>
          <w:rFonts w:ascii="Tahoma" w:hAnsi="Tahoma" w:cs="Tahoma"/>
          <w:sz w:val="20"/>
          <w:szCs w:val="20"/>
        </w:rPr>
        <w:t>tion.</w:t>
      </w:r>
    </w:p>
    <w:p w:rsidR="008C4C6D" w:rsidRPr="00422CBA" w:rsidRDefault="008C4C6D" w:rsidP="008C4C6D">
      <w:pPr>
        <w:pStyle w:val="NoSpacing"/>
        <w:rPr>
          <w:rFonts w:ascii="Tahoma" w:hAnsi="Tahoma" w:cs="Tahoma"/>
          <w:b/>
          <w:sz w:val="20"/>
          <w:szCs w:val="20"/>
          <w:lang w:val="en-GB"/>
        </w:rPr>
      </w:pPr>
    </w:p>
    <w:tbl>
      <w:tblPr>
        <w:tblStyle w:val="MediumGrid1-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C4C6D" w:rsidRPr="00630DE7" w:rsidTr="00655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002060"/>
          </w:tcPr>
          <w:p w:rsidR="008C4C6D" w:rsidRPr="00630DE7" w:rsidRDefault="008C4C6D" w:rsidP="006A1D09">
            <w:pPr>
              <w:spacing w:before="120" w:after="120"/>
              <w:jc w:val="center"/>
              <w:rPr>
                <w:rFonts w:ascii="Tahoma" w:hAnsi="Tahoma" w:cs="Tahoma"/>
                <w:color w:val="FFFFFF" w:themeColor="background1"/>
                <w:sz w:val="20"/>
                <w:szCs w:val="20"/>
              </w:rPr>
            </w:pPr>
            <w:r w:rsidRPr="00630DE7">
              <w:rPr>
                <w:rFonts w:ascii="Tahoma" w:hAnsi="Tahoma" w:cs="Tahoma"/>
                <w:color w:val="FFFFFF" w:themeColor="background1"/>
                <w:sz w:val="20"/>
                <w:szCs w:val="20"/>
              </w:rPr>
              <w:t>Strengths</w:t>
            </w:r>
          </w:p>
        </w:tc>
        <w:tc>
          <w:tcPr>
            <w:tcW w:w="4621" w:type="dxa"/>
            <w:shd w:val="clear" w:color="auto" w:fill="002060"/>
          </w:tcPr>
          <w:p w:rsidR="008C4C6D" w:rsidRPr="00630DE7" w:rsidRDefault="008C4C6D" w:rsidP="006A1D09">
            <w:pPr>
              <w:spacing w:before="120" w:after="120"/>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FFFFFF" w:themeColor="background1"/>
                <w:sz w:val="20"/>
                <w:szCs w:val="20"/>
              </w:rPr>
            </w:pPr>
            <w:r w:rsidRPr="00630DE7">
              <w:rPr>
                <w:rFonts w:ascii="Tahoma" w:hAnsi="Tahoma" w:cs="Tahoma"/>
                <w:color w:val="FFFFFF" w:themeColor="background1"/>
                <w:sz w:val="20"/>
                <w:szCs w:val="20"/>
              </w:rPr>
              <w:t>Weaknesses</w:t>
            </w:r>
          </w:p>
        </w:tc>
      </w:tr>
      <w:tr w:rsidR="008C4C6D" w:rsidRPr="00630DE7" w:rsidTr="00655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C6D9F1" w:themeFill="text2" w:themeFillTint="33"/>
          </w:tcPr>
          <w:p w:rsidR="008C4C6D" w:rsidRPr="00630DE7" w:rsidRDefault="008C4C6D" w:rsidP="00DE1EF2">
            <w:pPr>
              <w:rPr>
                <w:rFonts w:ascii="Tahoma" w:hAnsi="Tahoma" w:cs="Tahoma"/>
                <w:b w:val="0"/>
                <w:sz w:val="20"/>
                <w:szCs w:val="20"/>
                <w:lang w:val="en-US"/>
              </w:rPr>
            </w:pPr>
            <w:r w:rsidRPr="00630DE7">
              <w:rPr>
                <w:rFonts w:ascii="Tahoma" w:hAnsi="Tahoma" w:cs="Tahoma"/>
                <w:sz w:val="20"/>
                <w:szCs w:val="20"/>
                <w:lang w:val="en-US"/>
              </w:rPr>
              <w:t>(Strategic strength)</w:t>
            </w:r>
            <w:r w:rsidRPr="00630DE7">
              <w:rPr>
                <w:rFonts w:ascii="Tahoma" w:hAnsi="Tahoma" w:cs="Tahoma"/>
                <w:b w:val="0"/>
                <w:sz w:val="20"/>
                <w:szCs w:val="20"/>
                <w:lang w:val="en-US"/>
              </w:rPr>
              <w:t xml:space="preserve"> Presence of diversified natural resources (water, forests, flora and fa</w:t>
            </w:r>
            <w:r w:rsidRPr="00630DE7">
              <w:rPr>
                <w:rFonts w:ascii="Tahoma" w:hAnsi="Tahoma" w:cs="Tahoma"/>
                <w:b w:val="0"/>
                <w:sz w:val="20"/>
                <w:szCs w:val="20"/>
                <w:lang w:val="en-US"/>
              </w:rPr>
              <w:t>u</w:t>
            </w:r>
            <w:r w:rsidR="00655501">
              <w:rPr>
                <w:rFonts w:ascii="Tahoma" w:hAnsi="Tahoma" w:cs="Tahoma"/>
                <w:b w:val="0"/>
                <w:sz w:val="20"/>
                <w:szCs w:val="20"/>
                <w:lang w:val="en-US"/>
              </w:rPr>
              <w:t>na, climate)</w:t>
            </w:r>
          </w:p>
        </w:tc>
        <w:tc>
          <w:tcPr>
            <w:tcW w:w="4621" w:type="dxa"/>
            <w:shd w:val="clear" w:color="auto" w:fill="C6D9F1" w:themeFill="text2" w:themeFillTint="33"/>
          </w:tcPr>
          <w:p w:rsidR="008C4C6D" w:rsidRPr="00630DE7" w:rsidRDefault="008C4C6D" w:rsidP="00DE1EF2">
            <w:pPr>
              <w:ind w:left="57"/>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 xml:space="preserve">(Strategic weakness) </w:t>
            </w:r>
            <w:r w:rsidRPr="00630DE7">
              <w:rPr>
                <w:rFonts w:ascii="Tahoma" w:hAnsi="Tahoma" w:cs="Tahoma"/>
                <w:sz w:val="20"/>
                <w:szCs w:val="20"/>
                <w:lang w:val="en-US"/>
              </w:rPr>
              <w:t>Lack of plans for env</w:t>
            </w:r>
            <w:r w:rsidRPr="00630DE7">
              <w:rPr>
                <w:rFonts w:ascii="Tahoma" w:hAnsi="Tahoma" w:cs="Tahoma"/>
                <w:sz w:val="20"/>
                <w:szCs w:val="20"/>
                <w:lang w:val="en-US"/>
              </w:rPr>
              <w:t>i</w:t>
            </w:r>
            <w:r w:rsidRPr="00630DE7">
              <w:rPr>
                <w:rFonts w:ascii="Tahoma" w:hAnsi="Tahoma" w:cs="Tahoma"/>
                <w:sz w:val="20"/>
                <w:szCs w:val="20"/>
                <w:lang w:val="en-US"/>
              </w:rPr>
              <w:t>ronment protection, monitoring and risk preve</w:t>
            </w:r>
            <w:r w:rsidRPr="00630DE7">
              <w:rPr>
                <w:rFonts w:ascii="Tahoma" w:hAnsi="Tahoma" w:cs="Tahoma"/>
                <w:sz w:val="20"/>
                <w:szCs w:val="20"/>
                <w:lang w:val="en-US"/>
              </w:rPr>
              <w:t>n</w:t>
            </w:r>
            <w:r w:rsidRPr="00630DE7">
              <w:rPr>
                <w:rFonts w:ascii="Tahoma" w:hAnsi="Tahoma" w:cs="Tahoma"/>
                <w:sz w:val="20"/>
                <w:szCs w:val="20"/>
                <w:lang w:val="en-US"/>
              </w:rPr>
              <w:t>tion systems for any kind of pollution in the r</w:t>
            </w:r>
            <w:r w:rsidRPr="00630DE7">
              <w:rPr>
                <w:rFonts w:ascii="Tahoma" w:hAnsi="Tahoma" w:cs="Tahoma"/>
                <w:sz w:val="20"/>
                <w:szCs w:val="20"/>
                <w:lang w:val="en-US"/>
              </w:rPr>
              <w:t>e</w:t>
            </w:r>
            <w:r w:rsidRPr="00630DE7">
              <w:rPr>
                <w:rFonts w:ascii="Tahoma" w:hAnsi="Tahoma" w:cs="Tahoma"/>
                <w:sz w:val="20"/>
                <w:szCs w:val="20"/>
                <w:lang w:val="en-US"/>
              </w:rPr>
              <w:t>gion</w:t>
            </w:r>
            <w:r w:rsidR="00655501">
              <w:rPr>
                <w:rFonts w:ascii="Tahoma" w:hAnsi="Tahoma" w:cs="Tahoma"/>
                <w:sz w:val="20"/>
                <w:szCs w:val="20"/>
                <w:lang w:val="en-US"/>
              </w:rPr>
              <w:t xml:space="preserve"> and prevention of soil erosion</w:t>
            </w:r>
          </w:p>
        </w:tc>
      </w:tr>
      <w:tr w:rsidR="008C4C6D" w:rsidRPr="00630DE7" w:rsidTr="00655501">
        <w:tc>
          <w:tcPr>
            <w:cnfStyle w:val="001000000000" w:firstRow="0" w:lastRow="0" w:firstColumn="1" w:lastColumn="0" w:oddVBand="0" w:evenVBand="0" w:oddHBand="0" w:evenHBand="0" w:firstRowFirstColumn="0" w:firstRowLastColumn="0" w:lastRowFirstColumn="0" w:lastRowLastColumn="0"/>
            <w:tcW w:w="4621" w:type="dxa"/>
            <w:shd w:val="clear" w:color="auto" w:fill="548DD4" w:themeFill="text2" w:themeFillTint="99"/>
          </w:tcPr>
          <w:p w:rsidR="008C4C6D" w:rsidRPr="00655501" w:rsidRDefault="008C4C6D" w:rsidP="00DE1EF2">
            <w:pPr>
              <w:rPr>
                <w:rFonts w:ascii="Tahoma" w:hAnsi="Tahoma" w:cs="Tahoma"/>
                <w:b w:val="0"/>
                <w:sz w:val="20"/>
                <w:szCs w:val="20"/>
                <w:lang w:val="en-US"/>
              </w:rPr>
            </w:pPr>
            <w:r w:rsidRPr="00630DE7">
              <w:rPr>
                <w:rFonts w:ascii="Tahoma" w:hAnsi="Tahoma" w:cs="Tahoma"/>
                <w:sz w:val="20"/>
                <w:szCs w:val="20"/>
                <w:lang w:val="en-US"/>
              </w:rPr>
              <w:t>(Effect)</w:t>
            </w:r>
            <w:r w:rsidRPr="00630DE7">
              <w:rPr>
                <w:rFonts w:ascii="Tahoma" w:hAnsi="Tahoma" w:cs="Tahoma"/>
                <w:b w:val="0"/>
                <w:sz w:val="20"/>
                <w:szCs w:val="20"/>
                <w:lang w:val="en-US"/>
              </w:rPr>
              <w:t xml:space="preserve"> “clean area” without </w:t>
            </w:r>
            <w:r w:rsidR="00655501">
              <w:rPr>
                <w:rFonts w:ascii="Tahoma" w:hAnsi="Tahoma" w:cs="Tahoma"/>
                <w:b w:val="0"/>
                <w:sz w:val="20"/>
                <w:szCs w:val="20"/>
                <w:lang w:val="en-US"/>
              </w:rPr>
              <w:t xml:space="preserve">major </w:t>
            </w:r>
            <w:r w:rsidRPr="00630DE7">
              <w:rPr>
                <w:rFonts w:ascii="Tahoma" w:hAnsi="Tahoma" w:cs="Tahoma"/>
                <w:b w:val="0"/>
                <w:sz w:val="20"/>
                <w:szCs w:val="20"/>
                <w:lang w:val="en-US"/>
              </w:rPr>
              <w:t>industrial pollution</w:t>
            </w:r>
          </w:p>
        </w:tc>
        <w:tc>
          <w:tcPr>
            <w:tcW w:w="4621" w:type="dxa"/>
            <w:shd w:val="clear" w:color="auto" w:fill="C6D9F1" w:themeFill="text2" w:themeFillTint="33"/>
          </w:tcPr>
          <w:p w:rsidR="008C4C6D" w:rsidRPr="00630DE7" w:rsidRDefault="008C4C6D" w:rsidP="00DE1EF2">
            <w:pPr>
              <w:ind w:left="57"/>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30DE7">
              <w:rPr>
                <w:rFonts w:ascii="Tahoma" w:hAnsi="Tahoma" w:cs="Tahoma"/>
                <w:b/>
                <w:sz w:val="20"/>
                <w:szCs w:val="20"/>
                <w:lang w:val="en-US"/>
              </w:rPr>
              <w:t xml:space="preserve">(Strategic weakness) </w:t>
            </w:r>
            <w:r w:rsidRPr="00630DE7">
              <w:rPr>
                <w:rFonts w:ascii="Tahoma" w:hAnsi="Tahoma" w:cs="Tahoma"/>
                <w:sz w:val="20"/>
                <w:szCs w:val="20"/>
                <w:lang w:val="en-US"/>
              </w:rPr>
              <w:t>Lack of control of e</w:t>
            </w:r>
            <w:r w:rsidRPr="00630DE7">
              <w:rPr>
                <w:rFonts w:ascii="Tahoma" w:hAnsi="Tahoma" w:cs="Tahoma"/>
                <w:sz w:val="20"/>
                <w:szCs w:val="20"/>
                <w:lang w:val="en-US"/>
              </w:rPr>
              <w:t>x</w:t>
            </w:r>
            <w:r w:rsidRPr="00630DE7">
              <w:rPr>
                <w:rFonts w:ascii="Tahoma" w:hAnsi="Tahoma" w:cs="Tahoma"/>
                <w:sz w:val="20"/>
                <w:szCs w:val="20"/>
                <w:lang w:val="en-US"/>
              </w:rPr>
              <w:t>ploitation of natural resources (mining, forests)</w:t>
            </w:r>
          </w:p>
        </w:tc>
      </w:tr>
      <w:tr w:rsidR="008C4C6D" w:rsidRPr="00630DE7" w:rsidTr="00655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C6D9F1" w:themeFill="text2" w:themeFillTint="33"/>
          </w:tcPr>
          <w:p w:rsidR="008C4C6D" w:rsidRPr="00630DE7" w:rsidRDefault="008C4C6D" w:rsidP="00655501">
            <w:pPr>
              <w:rPr>
                <w:rFonts w:ascii="Tahoma" w:hAnsi="Tahoma" w:cs="Tahoma"/>
                <w:b w:val="0"/>
                <w:sz w:val="20"/>
                <w:szCs w:val="20"/>
              </w:rPr>
            </w:pPr>
            <w:r w:rsidRPr="00630DE7">
              <w:rPr>
                <w:rFonts w:ascii="Tahoma" w:hAnsi="Tahoma" w:cs="Tahoma"/>
                <w:sz w:val="20"/>
                <w:szCs w:val="20"/>
                <w:lang w:val="en-US"/>
              </w:rPr>
              <w:t xml:space="preserve">(Strategic strength) </w:t>
            </w:r>
            <w:r w:rsidRPr="00630DE7">
              <w:rPr>
                <w:rFonts w:ascii="Tahoma" w:hAnsi="Tahoma" w:cs="Tahoma"/>
                <w:b w:val="0"/>
                <w:sz w:val="20"/>
                <w:szCs w:val="20"/>
                <w:lang w:val="en-US"/>
              </w:rPr>
              <w:t>Presence of different cl</w:t>
            </w:r>
            <w:r w:rsidRPr="00630DE7">
              <w:rPr>
                <w:rFonts w:ascii="Tahoma" w:hAnsi="Tahoma" w:cs="Tahoma"/>
                <w:b w:val="0"/>
                <w:sz w:val="20"/>
                <w:szCs w:val="20"/>
                <w:lang w:val="en-US"/>
              </w:rPr>
              <w:t>i</w:t>
            </w:r>
            <w:r w:rsidRPr="00630DE7">
              <w:rPr>
                <w:rFonts w:ascii="Tahoma" w:hAnsi="Tahoma" w:cs="Tahoma"/>
                <w:b w:val="0"/>
                <w:sz w:val="20"/>
                <w:szCs w:val="20"/>
                <w:lang w:val="en-US"/>
              </w:rPr>
              <w:t>mate zones (mountainous, continental and Med</w:t>
            </w:r>
            <w:r w:rsidRPr="00630DE7">
              <w:rPr>
                <w:rFonts w:ascii="Tahoma" w:hAnsi="Tahoma" w:cs="Tahoma"/>
                <w:b w:val="0"/>
                <w:sz w:val="20"/>
                <w:szCs w:val="20"/>
                <w:lang w:val="en-US"/>
              </w:rPr>
              <w:t>i</w:t>
            </w:r>
            <w:r w:rsidRPr="00630DE7">
              <w:rPr>
                <w:rFonts w:ascii="Tahoma" w:hAnsi="Tahoma" w:cs="Tahoma"/>
                <w:b w:val="0"/>
                <w:sz w:val="20"/>
                <w:szCs w:val="20"/>
                <w:lang w:val="en-US"/>
              </w:rPr>
              <w:t xml:space="preserve">terranean) enables </w:t>
            </w:r>
            <w:r w:rsidR="00655501">
              <w:rPr>
                <w:rFonts w:ascii="Tahoma" w:hAnsi="Tahoma" w:cs="Tahoma"/>
                <w:b w:val="0"/>
                <w:sz w:val="20"/>
                <w:szCs w:val="20"/>
                <w:lang w:val="en-US"/>
              </w:rPr>
              <w:t xml:space="preserve">more specialized </w:t>
            </w:r>
            <w:r w:rsidRPr="00630DE7">
              <w:rPr>
                <w:rFonts w:ascii="Tahoma" w:hAnsi="Tahoma" w:cs="Tahoma"/>
                <w:b w:val="0"/>
                <w:sz w:val="20"/>
                <w:szCs w:val="20"/>
                <w:lang w:val="en-US"/>
              </w:rPr>
              <w:t xml:space="preserve">agriculture production and alternative tourism development </w:t>
            </w:r>
          </w:p>
        </w:tc>
        <w:tc>
          <w:tcPr>
            <w:tcW w:w="4621" w:type="dxa"/>
            <w:shd w:val="clear" w:color="auto" w:fill="548DD4" w:themeFill="text2" w:themeFillTint="99"/>
          </w:tcPr>
          <w:p w:rsidR="008C4C6D" w:rsidRPr="00655501" w:rsidRDefault="008C4C6D" w:rsidP="00655501">
            <w:pPr>
              <w:ind w:left="57"/>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(Effect)</w:t>
            </w:r>
            <w:r w:rsidRPr="00630DE7">
              <w:rPr>
                <w:rFonts w:ascii="Tahoma" w:hAnsi="Tahoma" w:cs="Tahoma"/>
                <w:sz w:val="20"/>
                <w:szCs w:val="20"/>
                <w:lang w:val="en-US"/>
              </w:rPr>
              <w:t xml:space="preserve"> Low awareness of population about protecting environment</w:t>
            </w:r>
          </w:p>
        </w:tc>
      </w:tr>
      <w:tr w:rsidR="008C4C6D" w:rsidRPr="00630DE7" w:rsidTr="00655501">
        <w:tc>
          <w:tcPr>
            <w:cnfStyle w:val="001000000000" w:firstRow="0" w:lastRow="0" w:firstColumn="1" w:lastColumn="0" w:oddVBand="0" w:evenVBand="0" w:oddHBand="0" w:evenHBand="0" w:firstRowFirstColumn="0" w:firstRowLastColumn="0" w:lastRowFirstColumn="0" w:lastRowLastColumn="0"/>
            <w:tcW w:w="4621" w:type="dxa"/>
            <w:shd w:val="clear" w:color="auto" w:fill="002060"/>
          </w:tcPr>
          <w:p w:rsidR="008C4C6D" w:rsidRPr="00630DE7" w:rsidRDefault="008C4C6D" w:rsidP="006A1D09">
            <w:pPr>
              <w:spacing w:before="120" w:after="120"/>
              <w:jc w:val="center"/>
              <w:rPr>
                <w:rFonts w:ascii="Tahoma" w:hAnsi="Tahoma" w:cs="Tahoma"/>
                <w:color w:val="FFFFFF" w:themeColor="background1"/>
                <w:sz w:val="20"/>
                <w:szCs w:val="20"/>
              </w:rPr>
            </w:pPr>
            <w:r w:rsidRPr="00630DE7">
              <w:rPr>
                <w:rFonts w:ascii="Tahoma" w:hAnsi="Tahoma" w:cs="Tahoma"/>
                <w:color w:val="FFFFFF" w:themeColor="background1"/>
                <w:sz w:val="20"/>
                <w:szCs w:val="20"/>
              </w:rPr>
              <w:t>Opportunities</w:t>
            </w:r>
          </w:p>
        </w:tc>
        <w:tc>
          <w:tcPr>
            <w:tcW w:w="4621" w:type="dxa"/>
            <w:shd w:val="clear" w:color="auto" w:fill="002060"/>
          </w:tcPr>
          <w:p w:rsidR="008C4C6D" w:rsidRPr="00630DE7" w:rsidRDefault="008C4C6D" w:rsidP="006A1D09">
            <w:pPr>
              <w:spacing w:before="120" w:after="120"/>
              <w:ind w:left="57"/>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FFFFFF" w:themeColor="background1"/>
                <w:sz w:val="20"/>
                <w:szCs w:val="20"/>
              </w:rPr>
            </w:pPr>
            <w:r w:rsidRPr="00630DE7">
              <w:rPr>
                <w:rFonts w:ascii="Tahoma" w:hAnsi="Tahoma" w:cs="Tahoma"/>
                <w:b/>
                <w:color w:val="FFFFFF" w:themeColor="background1"/>
                <w:sz w:val="20"/>
                <w:szCs w:val="20"/>
              </w:rPr>
              <w:t>Threats</w:t>
            </w:r>
          </w:p>
        </w:tc>
      </w:tr>
      <w:tr w:rsidR="008C4C6D" w:rsidRPr="00630DE7" w:rsidTr="00655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548DD4" w:themeFill="text2" w:themeFillTint="99"/>
          </w:tcPr>
          <w:p w:rsidR="008C4C6D" w:rsidRPr="00630DE7" w:rsidRDefault="008C4C6D" w:rsidP="00DE1EF2">
            <w:pPr>
              <w:rPr>
                <w:rFonts w:ascii="Tahoma" w:hAnsi="Tahoma" w:cs="Tahoma"/>
                <w:b w:val="0"/>
                <w:sz w:val="20"/>
                <w:szCs w:val="20"/>
                <w:lang w:val="en-US"/>
              </w:rPr>
            </w:pPr>
            <w:r w:rsidRPr="00630DE7">
              <w:rPr>
                <w:rFonts w:ascii="Tahoma" w:hAnsi="Tahoma" w:cs="Tahoma"/>
                <w:sz w:val="20"/>
                <w:szCs w:val="20"/>
                <w:lang w:val="en-US"/>
              </w:rPr>
              <w:t>(Effect)</w:t>
            </w:r>
            <w:r w:rsidRPr="00630DE7">
              <w:rPr>
                <w:rFonts w:ascii="Tahoma" w:hAnsi="Tahoma" w:cs="Tahoma"/>
                <w:b w:val="0"/>
                <w:sz w:val="20"/>
                <w:szCs w:val="20"/>
                <w:lang w:val="en-US"/>
              </w:rPr>
              <w:t xml:space="preserve"> Development of joint strategy for CB</w:t>
            </w:r>
            <w:r w:rsidR="00655501">
              <w:rPr>
                <w:rFonts w:ascii="Tahoma" w:hAnsi="Tahoma" w:cs="Tahoma"/>
                <w:b w:val="0"/>
                <w:sz w:val="20"/>
                <w:szCs w:val="20"/>
                <w:lang w:val="en-US"/>
              </w:rPr>
              <w:t>C</w:t>
            </w:r>
            <w:r w:rsidRPr="00630DE7">
              <w:rPr>
                <w:rFonts w:ascii="Tahoma" w:hAnsi="Tahoma" w:cs="Tahoma"/>
                <w:b w:val="0"/>
                <w:sz w:val="20"/>
                <w:szCs w:val="20"/>
                <w:lang w:val="en-US"/>
              </w:rPr>
              <w:t xml:space="preserve"> regional environmental protection, monitoring and early risk recognition</w:t>
            </w:r>
            <w:r w:rsidR="00655501">
              <w:rPr>
                <w:rFonts w:ascii="Tahoma" w:hAnsi="Tahoma" w:cs="Tahoma"/>
                <w:b w:val="0"/>
                <w:sz w:val="20"/>
                <w:szCs w:val="20"/>
                <w:lang w:val="en-US"/>
              </w:rPr>
              <w:t xml:space="preserve"> and prevention</w:t>
            </w:r>
          </w:p>
        </w:tc>
        <w:tc>
          <w:tcPr>
            <w:tcW w:w="4621" w:type="dxa"/>
            <w:shd w:val="clear" w:color="auto" w:fill="548DD4" w:themeFill="text2" w:themeFillTint="99"/>
          </w:tcPr>
          <w:p w:rsidR="008C4C6D" w:rsidRPr="00630DE7" w:rsidRDefault="008C4C6D" w:rsidP="00655501">
            <w:pPr>
              <w:ind w:left="57"/>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 xml:space="preserve">(Effect) </w:t>
            </w:r>
            <w:r w:rsidRPr="00630DE7">
              <w:rPr>
                <w:rFonts w:ascii="Tahoma" w:hAnsi="Tahoma" w:cs="Tahoma"/>
                <w:sz w:val="20"/>
                <w:szCs w:val="20"/>
                <w:lang w:val="en-US"/>
              </w:rPr>
              <w:t>Micro regions with a threat for pollution that could jeopardize development of other ec</w:t>
            </w:r>
            <w:r w:rsidRPr="00630DE7">
              <w:rPr>
                <w:rFonts w:ascii="Tahoma" w:hAnsi="Tahoma" w:cs="Tahoma"/>
                <w:sz w:val="20"/>
                <w:szCs w:val="20"/>
                <w:lang w:val="en-US"/>
              </w:rPr>
              <w:t>o</w:t>
            </w:r>
            <w:r w:rsidRPr="00630DE7">
              <w:rPr>
                <w:rFonts w:ascii="Tahoma" w:hAnsi="Tahoma" w:cs="Tahoma"/>
                <w:sz w:val="20"/>
                <w:szCs w:val="20"/>
                <w:lang w:val="en-US"/>
              </w:rPr>
              <w:t xml:space="preserve">nomic/tourism activities </w:t>
            </w:r>
          </w:p>
        </w:tc>
      </w:tr>
      <w:tr w:rsidR="008C4C6D" w:rsidRPr="00630DE7" w:rsidTr="00655501">
        <w:tc>
          <w:tcPr>
            <w:cnfStyle w:val="001000000000" w:firstRow="0" w:lastRow="0" w:firstColumn="1" w:lastColumn="0" w:oddVBand="0" w:evenVBand="0" w:oddHBand="0" w:evenHBand="0" w:firstRowFirstColumn="0" w:firstRowLastColumn="0" w:lastRowFirstColumn="0" w:lastRowLastColumn="0"/>
            <w:tcW w:w="4621" w:type="dxa"/>
            <w:shd w:val="clear" w:color="auto" w:fill="C6D9F1" w:themeFill="text2" w:themeFillTint="33"/>
          </w:tcPr>
          <w:p w:rsidR="008C4C6D" w:rsidRPr="00630DE7" w:rsidRDefault="008C4C6D" w:rsidP="00DE1EF2">
            <w:pPr>
              <w:jc w:val="both"/>
              <w:rPr>
                <w:rFonts w:ascii="Tahoma" w:hAnsi="Tahoma" w:cs="Tahoma"/>
                <w:b w:val="0"/>
                <w:sz w:val="20"/>
                <w:szCs w:val="20"/>
                <w:lang w:val="en-US"/>
              </w:rPr>
            </w:pPr>
            <w:r w:rsidRPr="00630DE7">
              <w:rPr>
                <w:rFonts w:ascii="Tahoma" w:hAnsi="Tahoma" w:cs="Tahoma"/>
                <w:sz w:val="20"/>
                <w:szCs w:val="20"/>
                <w:lang w:val="en-US"/>
              </w:rPr>
              <w:t xml:space="preserve">(Strategic opportunity) </w:t>
            </w:r>
            <w:r w:rsidRPr="00630DE7">
              <w:rPr>
                <w:rFonts w:ascii="Tahoma" w:hAnsi="Tahoma" w:cs="Tahoma"/>
                <w:b w:val="0"/>
                <w:sz w:val="20"/>
                <w:szCs w:val="20"/>
                <w:lang w:val="en-US"/>
              </w:rPr>
              <w:t>Develop joint pr</w:t>
            </w:r>
            <w:r w:rsidRPr="00630DE7">
              <w:rPr>
                <w:rFonts w:ascii="Tahoma" w:hAnsi="Tahoma" w:cs="Tahoma"/>
                <w:b w:val="0"/>
                <w:sz w:val="20"/>
                <w:szCs w:val="20"/>
                <w:lang w:val="en-US"/>
              </w:rPr>
              <w:t>o</w:t>
            </w:r>
            <w:r w:rsidRPr="00630DE7">
              <w:rPr>
                <w:rFonts w:ascii="Tahoma" w:hAnsi="Tahoma" w:cs="Tahoma"/>
                <w:b w:val="0"/>
                <w:sz w:val="20"/>
                <w:szCs w:val="20"/>
                <w:lang w:val="en-US"/>
              </w:rPr>
              <w:t>grams for waste treatment</w:t>
            </w:r>
          </w:p>
        </w:tc>
        <w:tc>
          <w:tcPr>
            <w:tcW w:w="4621" w:type="dxa"/>
            <w:shd w:val="clear" w:color="auto" w:fill="C6D9F1" w:themeFill="text2" w:themeFillTint="33"/>
          </w:tcPr>
          <w:p w:rsidR="008C4C6D" w:rsidRPr="00630DE7" w:rsidRDefault="008C4C6D" w:rsidP="00DE1EF2">
            <w:pPr>
              <w:ind w:left="57"/>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(Strategic threat)</w:t>
            </w:r>
            <w:r w:rsidRPr="00630DE7">
              <w:rPr>
                <w:rFonts w:ascii="Tahoma" w:hAnsi="Tahoma" w:cs="Tahoma"/>
                <w:sz w:val="20"/>
                <w:szCs w:val="20"/>
                <w:lang w:val="en-US"/>
              </w:rPr>
              <w:t xml:space="preserve"> Lack of incentives and i</w:t>
            </w:r>
            <w:r w:rsidRPr="00630DE7">
              <w:rPr>
                <w:rFonts w:ascii="Tahoma" w:hAnsi="Tahoma" w:cs="Tahoma"/>
                <w:sz w:val="20"/>
                <w:szCs w:val="20"/>
                <w:lang w:val="en-US"/>
              </w:rPr>
              <w:t>n</w:t>
            </w:r>
            <w:r w:rsidRPr="00630DE7">
              <w:rPr>
                <w:rFonts w:ascii="Tahoma" w:hAnsi="Tahoma" w:cs="Tahoma"/>
                <w:sz w:val="20"/>
                <w:szCs w:val="20"/>
                <w:lang w:val="en-US"/>
              </w:rPr>
              <w:t>vestments in environmental protection and/or more friendly technologies</w:t>
            </w:r>
          </w:p>
        </w:tc>
      </w:tr>
      <w:tr w:rsidR="008C4C6D" w:rsidRPr="00630DE7" w:rsidTr="00655501">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621" w:type="dxa"/>
            <w:shd w:val="clear" w:color="auto" w:fill="C6D9F1" w:themeFill="text2" w:themeFillTint="33"/>
          </w:tcPr>
          <w:p w:rsidR="008C4C6D" w:rsidRPr="00630DE7" w:rsidRDefault="008C4C6D" w:rsidP="00655501">
            <w:pPr>
              <w:jc w:val="both"/>
              <w:rPr>
                <w:rFonts w:ascii="Tahoma" w:hAnsi="Tahoma" w:cs="Tahoma"/>
                <w:b w:val="0"/>
                <w:sz w:val="20"/>
                <w:szCs w:val="20"/>
                <w:lang w:val="en-US"/>
              </w:rPr>
            </w:pPr>
            <w:r w:rsidRPr="00630DE7">
              <w:rPr>
                <w:rFonts w:ascii="Tahoma" w:hAnsi="Tahoma" w:cs="Tahoma"/>
                <w:sz w:val="20"/>
                <w:szCs w:val="20"/>
                <w:lang w:val="en-US"/>
              </w:rPr>
              <w:t xml:space="preserve">(Strategic opportunity) </w:t>
            </w:r>
            <w:r w:rsidR="00655501" w:rsidRPr="00655501">
              <w:rPr>
                <w:rFonts w:ascii="Tahoma" w:hAnsi="Tahoma" w:cs="Tahoma"/>
                <w:b w:val="0"/>
                <w:sz w:val="20"/>
                <w:szCs w:val="20"/>
                <w:lang w:val="en-US"/>
              </w:rPr>
              <w:t>Design and d</w:t>
            </w:r>
            <w:r w:rsidR="00655501">
              <w:rPr>
                <w:rFonts w:ascii="Tahoma" w:hAnsi="Tahoma" w:cs="Tahoma"/>
                <w:b w:val="0"/>
                <w:sz w:val="20"/>
                <w:szCs w:val="20"/>
                <w:lang w:val="en-US"/>
              </w:rPr>
              <w:t>evelo</w:t>
            </w:r>
            <w:r w:rsidR="00655501">
              <w:rPr>
                <w:rFonts w:ascii="Tahoma" w:hAnsi="Tahoma" w:cs="Tahoma"/>
                <w:b w:val="0"/>
                <w:sz w:val="20"/>
                <w:szCs w:val="20"/>
                <w:lang w:val="en-US"/>
              </w:rPr>
              <w:t>p</w:t>
            </w:r>
            <w:r w:rsidR="00655501">
              <w:rPr>
                <w:rFonts w:ascii="Tahoma" w:hAnsi="Tahoma" w:cs="Tahoma"/>
                <w:b w:val="0"/>
                <w:sz w:val="20"/>
                <w:szCs w:val="20"/>
                <w:lang w:val="en-US"/>
              </w:rPr>
              <w:t xml:space="preserve">ment of projects, </w:t>
            </w:r>
            <w:r w:rsidRPr="00630DE7">
              <w:rPr>
                <w:rFonts w:ascii="Tahoma" w:hAnsi="Tahoma" w:cs="Tahoma"/>
                <w:b w:val="0"/>
                <w:sz w:val="20"/>
                <w:szCs w:val="20"/>
                <w:lang w:val="en-US"/>
              </w:rPr>
              <w:t>feasibility studies for protection on international wa</w:t>
            </w:r>
            <w:r w:rsidR="00655501">
              <w:rPr>
                <w:rFonts w:ascii="Tahoma" w:hAnsi="Tahoma" w:cs="Tahoma"/>
                <w:b w:val="0"/>
                <w:sz w:val="20"/>
                <w:szCs w:val="20"/>
                <w:lang w:val="en-US"/>
              </w:rPr>
              <w:t>ters and underground waters</w:t>
            </w:r>
          </w:p>
        </w:tc>
        <w:tc>
          <w:tcPr>
            <w:tcW w:w="4621" w:type="dxa"/>
            <w:shd w:val="clear" w:color="auto" w:fill="C6D9F1" w:themeFill="text2" w:themeFillTint="33"/>
          </w:tcPr>
          <w:p w:rsidR="008C4C6D" w:rsidRPr="00630DE7" w:rsidRDefault="008C4C6D" w:rsidP="00655501">
            <w:pPr>
              <w:ind w:left="57"/>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val="en-US"/>
              </w:rPr>
            </w:pPr>
            <w:r w:rsidRPr="00630DE7">
              <w:rPr>
                <w:rFonts w:ascii="Tahoma" w:hAnsi="Tahoma" w:cs="Tahoma"/>
                <w:b/>
                <w:sz w:val="20"/>
                <w:szCs w:val="20"/>
                <w:lang w:val="en-US"/>
              </w:rPr>
              <w:t>(Strategic threat)</w:t>
            </w:r>
            <w:r w:rsidRPr="00630DE7">
              <w:rPr>
                <w:rFonts w:ascii="Tahoma" w:hAnsi="Tahoma" w:cs="Tahoma"/>
                <w:sz w:val="20"/>
                <w:szCs w:val="20"/>
                <w:lang w:val="en-US"/>
              </w:rPr>
              <w:t xml:space="preserve"> International waters </w:t>
            </w:r>
            <w:r w:rsidR="00655501">
              <w:rPr>
                <w:rFonts w:ascii="Tahoma" w:hAnsi="Tahoma" w:cs="Tahoma"/>
                <w:sz w:val="20"/>
                <w:szCs w:val="20"/>
                <w:lang w:val="en-US"/>
              </w:rPr>
              <w:t xml:space="preserve">with high </w:t>
            </w:r>
            <w:r w:rsidRPr="00630DE7">
              <w:rPr>
                <w:rFonts w:ascii="Tahoma" w:hAnsi="Tahoma" w:cs="Tahoma"/>
                <w:sz w:val="20"/>
                <w:szCs w:val="20"/>
                <w:lang w:val="en-US"/>
              </w:rPr>
              <w:t xml:space="preserve">risk </w:t>
            </w:r>
            <w:r w:rsidR="00655501">
              <w:rPr>
                <w:rFonts w:ascii="Tahoma" w:hAnsi="Tahoma" w:cs="Tahoma"/>
                <w:sz w:val="20"/>
                <w:szCs w:val="20"/>
                <w:lang w:val="en-US"/>
              </w:rPr>
              <w:t>of pollution</w:t>
            </w:r>
          </w:p>
        </w:tc>
      </w:tr>
    </w:tbl>
    <w:p w:rsidR="008C4C6D" w:rsidRPr="00630DE7" w:rsidRDefault="008C4C6D" w:rsidP="008C4C6D">
      <w:pPr>
        <w:spacing w:after="0" w:line="240" w:lineRule="auto"/>
        <w:rPr>
          <w:rFonts w:ascii="Tahoma" w:hAnsi="Tahoma" w:cs="Tahoma"/>
          <w:b/>
          <w:sz w:val="20"/>
          <w:szCs w:val="20"/>
        </w:rPr>
      </w:pPr>
    </w:p>
    <w:p w:rsidR="008C4C6D" w:rsidRPr="00630DE7" w:rsidRDefault="008C4C6D" w:rsidP="008C4C6D">
      <w:pPr>
        <w:spacing w:after="0" w:line="240" w:lineRule="auto"/>
        <w:rPr>
          <w:rFonts w:ascii="Tahoma" w:hAnsi="Tahoma" w:cs="Tahoma"/>
          <w:b/>
          <w:sz w:val="20"/>
          <w:szCs w:val="20"/>
        </w:rPr>
      </w:pPr>
    </w:p>
    <w:p w:rsidR="00422CBA" w:rsidRDefault="00422CBA">
      <w:pPr>
        <w:rPr>
          <w:rFonts w:ascii="Tahoma" w:hAnsi="Tahoma" w:cs="Tahoma"/>
          <w:sz w:val="20"/>
          <w:szCs w:val="20"/>
        </w:rPr>
      </w:pPr>
    </w:p>
    <w:sectPr w:rsidR="00422CBA" w:rsidSect="003A2864">
      <w:headerReference w:type="default" r:id="rId21"/>
      <w:pgSz w:w="11907" w:h="16840" w:code="9"/>
      <w:pgMar w:top="2268" w:right="1418" w:bottom="1418" w:left="1418" w:header="35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E0E" w:rsidRDefault="00244E0E" w:rsidP="00D25AFA">
      <w:pPr>
        <w:spacing w:after="0" w:line="240" w:lineRule="auto"/>
      </w:pPr>
      <w:r>
        <w:separator/>
      </w:r>
    </w:p>
  </w:endnote>
  <w:endnote w:type="continuationSeparator" w:id="0">
    <w:p w:rsidR="00244E0E" w:rsidRDefault="00244E0E" w:rsidP="00D25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09E" w:rsidRPr="00454504" w:rsidRDefault="0045409E" w:rsidP="005B6536">
    <w:pPr>
      <w:pStyle w:val="Footer"/>
      <w:jc w:val="right"/>
      <w:rPr>
        <w:rStyle w:val="PageNumber"/>
        <w:rFonts w:ascii="Tahoma" w:hAnsi="Tahoma" w:cs="Tahoma"/>
        <w:i/>
        <w:iCs/>
        <w:sz w:val="18"/>
        <w:szCs w:val="18"/>
      </w:rPr>
    </w:pPr>
    <w:r w:rsidRPr="00454504">
      <w:rPr>
        <w:rFonts w:ascii="Tahoma" w:hAnsi="Tahoma" w:cs="Tahoma"/>
        <w:i/>
        <w:iCs/>
        <w:sz w:val="18"/>
        <w:szCs w:val="18"/>
      </w:rPr>
      <w:t xml:space="preserve">Page </w:t>
    </w:r>
    <w:r w:rsidRPr="00454504">
      <w:rPr>
        <w:rStyle w:val="PageNumber"/>
        <w:rFonts w:ascii="Tahoma" w:hAnsi="Tahoma" w:cs="Tahoma"/>
        <w:i/>
        <w:iCs/>
        <w:sz w:val="18"/>
        <w:szCs w:val="18"/>
      </w:rPr>
      <w:fldChar w:fldCharType="begin"/>
    </w:r>
    <w:r w:rsidRPr="00454504">
      <w:rPr>
        <w:rStyle w:val="PageNumber"/>
        <w:rFonts w:ascii="Tahoma" w:hAnsi="Tahoma" w:cs="Tahoma"/>
        <w:i/>
        <w:iCs/>
        <w:sz w:val="18"/>
        <w:szCs w:val="18"/>
      </w:rPr>
      <w:instrText xml:space="preserve"> PAGE </w:instrText>
    </w:r>
    <w:r w:rsidRPr="00454504">
      <w:rPr>
        <w:rStyle w:val="PageNumber"/>
        <w:rFonts w:ascii="Tahoma" w:hAnsi="Tahoma" w:cs="Tahoma"/>
        <w:i/>
        <w:iCs/>
        <w:sz w:val="18"/>
        <w:szCs w:val="18"/>
      </w:rPr>
      <w:fldChar w:fldCharType="separate"/>
    </w:r>
    <w:r w:rsidR="00622821">
      <w:rPr>
        <w:rStyle w:val="PageNumber"/>
        <w:rFonts w:ascii="Tahoma" w:hAnsi="Tahoma" w:cs="Tahoma"/>
        <w:i/>
        <w:iCs/>
        <w:noProof/>
        <w:sz w:val="18"/>
        <w:szCs w:val="18"/>
      </w:rPr>
      <w:t>44</w:t>
    </w:r>
    <w:r w:rsidRPr="00454504">
      <w:rPr>
        <w:rStyle w:val="PageNumber"/>
        <w:rFonts w:ascii="Tahoma" w:hAnsi="Tahoma" w:cs="Tahoma"/>
        <w:i/>
        <w:iCs/>
        <w:sz w:val="18"/>
        <w:szCs w:val="18"/>
      </w:rPr>
      <w:fldChar w:fldCharType="end"/>
    </w:r>
    <w:r w:rsidRPr="00454504">
      <w:rPr>
        <w:rStyle w:val="PageNumber"/>
        <w:rFonts w:ascii="Tahoma" w:hAnsi="Tahoma" w:cs="Tahoma"/>
        <w:i/>
        <w:iCs/>
        <w:sz w:val="18"/>
        <w:szCs w:val="18"/>
      </w:rPr>
      <w:t xml:space="preserve"> </w:t>
    </w:r>
    <w:r w:rsidRPr="00454504">
      <w:rPr>
        <w:rFonts w:ascii="Tahoma" w:hAnsi="Tahoma" w:cs="Tahoma"/>
        <w:i/>
        <w:iCs/>
        <w:sz w:val="18"/>
        <w:szCs w:val="18"/>
      </w:rPr>
      <w:t xml:space="preserve">of </w:t>
    </w:r>
    <w:r w:rsidRPr="00454504">
      <w:rPr>
        <w:rStyle w:val="PageNumber"/>
        <w:rFonts w:ascii="Tahoma" w:hAnsi="Tahoma" w:cs="Tahoma"/>
        <w:i/>
        <w:iCs/>
        <w:sz w:val="18"/>
        <w:szCs w:val="18"/>
      </w:rPr>
      <w:fldChar w:fldCharType="begin"/>
    </w:r>
    <w:r w:rsidRPr="00454504">
      <w:rPr>
        <w:rStyle w:val="PageNumber"/>
        <w:rFonts w:ascii="Tahoma" w:hAnsi="Tahoma" w:cs="Tahoma"/>
        <w:i/>
        <w:iCs/>
        <w:sz w:val="18"/>
        <w:szCs w:val="18"/>
      </w:rPr>
      <w:instrText xml:space="preserve"> NUMPAGES </w:instrText>
    </w:r>
    <w:r w:rsidRPr="00454504">
      <w:rPr>
        <w:rStyle w:val="PageNumber"/>
        <w:rFonts w:ascii="Tahoma" w:hAnsi="Tahoma" w:cs="Tahoma"/>
        <w:i/>
        <w:iCs/>
        <w:sz w:val="18"/>
        <w:szCs w:val="18"/>
      </w:rPr>
      <w:fldChar w:fldCharType="separate"/>
    </w:r>
    <w:r w:rsidR="00622821">
      <w:rPr>
        <w:rStyle w:val="PageNumber"/>
        <w:rFonts w:ascii="Tahoma" w:hAnsi="Tahoma" w:cs="Tahoma"/>
        <w:i/>
        <w:iCs/>
        <w:noProof/>
        <w:sz w:val="18"/>
        <w:szCs w:val="18"/>
      </w:rPr>
      <w:t>50</w:t>
    </w:r>
    <w:r w:rsidRPr="00454504">
      <w:rPr>
        <w:rStyle w:val="PageNumber"/>
        <w:rFonts w:ascii="Tahoma" w:hAnsi="Tahoma" w:cs="Tahoma"/>
        <w:i/>
        <w:iCs/>
        <w:sz w:val="18"/>
        <w:szCs w:val="18"/>
      </w:rPr>
      <w:fldChar w:fldCharType="end"/>
    </w:r>
  </w:p>
  <w:p w:rsidR="0045409E" w:rsidRPr="00A32D25" w:rsidRDefault="0045409E" w:rsidP="005B6536">
    <w:pPr>
      <w:pStyle w:val="Footer"/>
      <w:rPr>
        <w:rFonts w:ascii="Arial" w:hAnsi="Arial" w:cs="Arial"/>
        <w:i/>
        <w:i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E0E" w:rsidRDefault="00244E0E" w:rsidP="00D25AFA">
      <w:pPr>
        <w:spacing w:after="0" w:line="240" w:lineRule="auto"/>
      </w:pPr>
      <w:r>
        <w:separator/>
      </w:r>
    </w:p>
  </w:footnote>
  <w:footnote w:type="continuationSeparator" w:id="0">
    <w:p w:rsidR="00244E0E" w:rsidRDefault="00244E0E" w:rsidP="00D25AFA">
      <w:pPr>
        <w:spacing w:after="0" w:line="240" w:lineRule="auto"/>
      </w:pPr>
      <w:r>
        <w:continuationSeparator/>
      </w:r>
    </w:p>
  </w:footnote>
  <w:footnote w:id="1">
    <w:p w:rsidR="0045409E" w:rsidRPr="005C2CB1" w:rsidRDefault="0045409E" w:rsidP="003B143E">
      <w:pPr>
        <w:pStyle w:val="FootnoteText"/>
        <w:ind w:left="142" w:hanging="142"/>
        <w:rPr>
          <w:rFonts w:ascii="Tahoma" w:hAnsi="Tahoma" w:cs="Tahoma"/>
          <w:sz w:val="18"/>
          <w:szCs w:val="18"/>
        </w:rPr>
      </w:pPr>
      <w:r w:rsidRPr="005C2CB1">
        <w:rPr>
          <w:rStyle w:val="FootnoteReference"/>
          <w:rFonts w:ascii="Tahoma" w:hAnsi="Tahoma" w:cs="Tahoma"/>
          <w:sz w:val="18"/>
          <w:szCs w:val="18"/>
        </w:rPr>
        <w:footnoteRef/>
      </w:r>
      <w:r w:rsidRPr="005C2CB1">
        <w:rPr>
          <w:rFonts w:ascii="Tahoma" w:hAnsi="Tahoma" w:cs="Tahoma"/>
          <w:sz w:val="18"/>
          <w:szCs w:val="18"/>
        </w:rPr>
        <w:t xml:space="preserve"> Draft Regulation of the European Parliament and of the Council on the Instrument for Pre-accession Assistance (IPA II)</w:t>
      </w:r>
    </w:p>
  </w:footnote>
  <w:footnote w:id="2">
    <w:p w:rsidR="0045409E" w:rsidRPr="005B6DA4" w:rsidRDefault="0045409E">
      <w:pPr>
        <w:pStyle w:val="FootnoteText"/>
        <w:rPr>
          <w:rFonts w:ascii="Tahoma" w:hAnsi="Tahoma" w:cs="Tahoma"/>
          <w:sz w:val="18"/>
          <w:szCs w:val="18"/>
        </w:rPr>
      </w:pPr>
      <w:r>
        <w:rPr>
          <w:rStyle w:val="FootnoteReference"/>
        </w:rPr>
        <w:footnoteRef/>
      </w:r>
      <w:r>
        <w:t xml:space="preserve"> </w:t>
      </w:r>
      <w:r>
        <w:rPr>
          <w:rFonts w:ascii="Tahoma" w:hAnsi="Tahoma" w:cs="Tahoma"/>
          <w:sz w:val="18"/>
          <w:szCs w:val="18"/>
        </w:rPr>
        <w:t>As of end of 2012; source: INSTAT and Republic of Macedonia State Statistical Office</w:t>
      </w:r>
    </w:p>
  </w:footnote>
  <w:footnote w:id="3">
    <w:p w:rsidR="0045409E" w:rsidRPr="00674C4B" w:rsidRDefault="0045409E" w:rsidP="00642AB9">
      <w:pPr>
        <w:pStyle w:val="FootnoteText"/>
        <w:ind w:left="0" w:firstLine="0"/>
        <w:rPr>
          <w:rFonts w:ascii="Tahoma" w:hAnsi="Tahoma" w:cs="Tahoma"/>
        </w:rPr>
      </w:pPr>
      <w:r w:rsidRPr="00674C4B">
        <w:rPr>
          <w:rStyle w:val="FootnoteReference"/>
          <w:rFonts w:ascii="Tahoma" w:hAnsi="Tahoma" w:cs="Tahoma"/>
        </w:rPr>
        <w:footnoteRef/>
      </w:r>
      <w:r w:rsidRPr="00674C4B">
        <w:rPr>
          <w:rFonts w:ascii="Tahoma" w:hAnsi="Tahoma" w:cs="Tahoma"/>
        </w:rPr>
        <w:t xml:space="preserve"> </w:t>
      </w:r>
      <w:r>
        <w:rPr>
          <w:rFonts w:ascii="Tahoma" w:hAnsi="Tahoma" w:cs="Tahoma"/>
        </w:rPr>
        <w:t>Linked to TP 7 are questions related to employment (TP1) and these will be considered as a cross-cutting issue.</w:t>
      </w:r>
    </w:p>
  </w:footnote>
  <w:footnote w:id="4">
    <w:p w:rsidR="0045409E" w:rsidRPr="00C5187D" w:rsidRDefault="0045409E" w:rsidP="00D76EA1">
      <w:pPr>
        <w:pStyle w:val="FootnoteText"/>
        <w:rPr>
          <w:rFonts w:ascii="Tahoma" w:hAnsi="Tahoma" w:cs="Tahoma"/>
          <w:sz w:val="18"/>
          <w:szCs w:val="18"/>
        </w:rPr>
      </w:pPr>
      <w:r w:rsidRPr="00C5187D">
        <w:rPr>
          <w:rStyle w:val="FootnoteReference"/>
          <w:rFonts w:ascii="Tahoma" w:hAnsi="Tahoma" w:cs="Tahoma"/>
          <w:sz w:val="18"/>
          <w:szCs w:val="18"/>
        </w:rPr>
        <w:footnoteRef/>
      </w:r>
      <w:r w:rsidRPr="00C5187D">
        <w:rPr>
          <w:rFonts w:ascii="Tahoma" w:hAnsi="Tahoma" w:cs="Tahoma"/>
          <w:sz w:val="18"/>
          <w:szCs w:val="18"/>
        </w:rPr>
        <w:t xml:space="preserve"> </w:t>
      </w:r>
      <w:r>
        <w:rPr>
          <w:rFonts w:ascii="Tahoma" w:hAnsi="Tahoma" w:cs="Tahoma"/>
          <w:sz w:val="18"/>
          <w:szCs w:val="18"/>
        </w:rPr>
        <w:t>Ranking was made through individual SWOT questionnaire circulated to major stakeholders.</w:t>
      </w:r>
    </w:p>
  </w:footnote>
  <w:footnote w:id="5">
    <w:p w:rsidR="0045409E" w:rsidRPr="00431FC5" w:rsidRDefault="0045409E" w:rsidP="00431FC5">
      <w:pPr>
        <w:pStyle w:val="FootnoteText"/>
        <w:spacing w:after="0"/>
        <w:ind w:left="0" w:firstLine="0"/>
        <w:rPr>
          <w:rFonts w:ascii="Tahoma" w:hAnsi="Tahoma" w:cs="Tahoma"/>
        </w:rPr>
      </w:pPr>
      <w:r w:rsidRPr="00431FC5">
        <w:rPr>
          <w:rStyle w:val="FootnoteReference"/>
          <w:rFonts w:ascii="Tahoma" w:hAnsi="Tahoma" w:cs="Tahoma"/>
          <w:sz w:val="20"/>
        </w:rPr>
        <w:footnoteRef/>
      </w:r>
      <w:r w:rsidRPr="00431FC5">
        <w:rPr>
          <w:rFonts w:ascii="Tahoma" w:hAnsi="Tahoma" w:cs="Tahoma"/>
        </w:rPr>
        <w:t xml:space="preserve"> These are based on the assumption that up to three CfP’s will be organised </w:t>
      </w:r>
      <w:r>
        <w:rPr>
          <w:rFonts w:ascii="Tahoma" w:hAnsi="Tahoma" w:cs="Tahoma"/>
        </w:rPr>
        <w:t>throughout the entire lifespan of the Programme.</w:t>
      </w:r>
    </w:p>
  </w:footnote>
  <w:footnote w:id="6">
    <w:p w:rsidR="0045409E" w:rsidRPr="00E00C1D" w:rsidRDefault="0045409E" w:rsidP="00325A37">
      <w:pPr>
        <w:pStyle w:val="FootnoteText"/>
        <w:rPr>
          <w:rFonts w:ascii="Tahoma" w:hAnsi="Tahoma" w:cs="Tahoma"/>
        </w:rPr>
      </w:pPr>
      <w:r w:rsidRPr="00E00C1D">
        <w:rPr>
          <w:rStyle w:val="FootnoteReference"/>
          <w:rFonts w:ascii="Tahoma" w:hAnsi="Tahoma" w:cs="Tahoma"/>
        </w:rPr>
        <w:footnoteRef/>
      </w:r>
      <w:r w:rsidRPr="00E00C1D">
        <w:rPr>
          <w:rFonts w:ascii="Tahoma" w:hAnsi="Tahoma" w:cs="Tahoma"/>
        </w:rPr>
        <w:t xml:space="preserve"> </w:t>
      </w:r>
      <w:r>
        <w:rPr>
          <w:rFonts w:ascii="Tahoma" w:hAnsi="Tahoma" w:cs="Tahoma"/>
        </w:rPr>
        <w:t>This provision shall be reviewed when detailed IPA II Implementing Regulation has been in place.</w:t>
      </w:r>
    </w:p>
  </w:footnote>
  <w:footnote w:id="7">
    <w:p w:rsidR="0045409E" w:rsidRPr="00431FC5" w:rsidRDefault="0045409E" w:rsidP="00431FC5">
      <w:pPr>
        <w:pStyle w:val="FootnoteText"/>
        <w:ind w:left="0" w:firstLine="0"/>
      </w:pPr>
      <w:r w:rsidRPr="00431FC5">
        <w:rPr>
          <w:rStyle w:val="FootnoteReference"/>
          <w:rFonts w:ascii="Tahoma" w:hAnsi="Tahoma" w:cs="Tahoma"/>
        </w:rPr>
        <w:footnoteRef/>
      </w:r>
      <w:r w:rsidRPr="00431FC5">
        <w:rPr>
          <w:rFonts w:ascii="Tahoma" w:hAnsi="Tahoma" w:cs="Tahoma"/>
        </w:rPr>
        <w:t xml:space="preserve"> These are based on the assumption that up to three CfP’s will be organised </w:t>
      </w:r>
      <w:r>
        <w:rPr>
          <w:rFonts w:ascii="Tahoma" w:hAnsi="Tahoma" w:cs="Tahoma"/>
        </w:rPr>
        <w:t>throughout the entire lifespan of the Programme.</w:t>
      </w:r>
    </w:p>
  </w:footnote>
  <w:footnote w:id="8">
    <w:p w:rsidR="0045409E" w:rsidRPr="00431FC5" w:rsidRDefault="0045409E" w:rsidP="00431FC5">
      <w:pPr>
        <w:pStyle w:val="FootnoteText"/>
        <w:ind w:left="0" w:firstLine="0"/>
      </w:pPr>
      <w:r w:rsidRPr="00431FC5">
        <w:rPr>
          <w:rStyle w:val="FootnoteReference"/>
          <w:rFonts w:ascii="Tahoma" w:hAnsi="Tahoma" w:cs="Tahoma"/>
        </w:rPr>
        <w:footnoteRef/>
      </w:r>
      <w:r w:rsidRPr="00431FC5">
        <w:rPr>
          <w:rFonts w:ascii="Tahoma" w:hAnsi="Tahoma" w:cs="Tahoma"/>
        </w:rPr>
        <w:t xml:space="preserve"> These are based on the assumption that up to three CfP’s will be organised </w:t>
      </w:r>
      <w:r>
        <w:rPr>
          <w:rFonts w:ascii="Tahoma" w:hAnsi="Tahoma" w:cs="Tahoma"/>
        </w:rPr>
        <w:t>throughout the entire lifespan of the Programme.</w:t>
      </w:r>
    </w:p>
  </w:footnote>
  <w:footnote w:id="9">
    <w:p w:rsidR="0045409E" w:rsidRPr="00C3604E" w:rsidRDefault="0045409E">
      <w:pPr>
        <w:pStyle w:val="FootnoteText"/>
        <w:rPr>
          <w:rFonts w:ascii="Tahoma" w:hAnsi="Tahoma" w:cs="Tahoma"/>
        </w:rPr>
      </w:pPr>
      <w:r w:rsidRPr="00C3604E">
        <w:rPr>
          <w:rStyle w:val="FootnoteReference"/>
          <w:rFonts w:ascii="Tahoma" w:hAnsi="Tahoma" w:cs="Tahoma"/>
          <w:sz w:val="20"/>
        </w:rPr>
        <w:footnoteRef/>
      </w:r>
      <w:r w:rsidRPr="00C3604E">
        <w:rPr>
          <w:rFonts w:ascii="Tahoma" w:hAnsi="Tahoma" w:cs="Tahoma"/>
        </w:rPr>
        <w:t xml:space="preserve"> </w:t>
      </w:r>
      <w:r>
        <w:rPr>
          <w:rFonts w:ascii="Tahoma" w:hAnsi="Tahoma" w:cs="Tahoma"/>
        </w:rPr>
        <w:t>Percentage points will be replaced with absolute figures once budget has been defined.</w:t>
      </w:r>
    </w:p>
  </w:footnote>
  <w:footnote w:id="10">
    <w:p w:rsidR="0045409E" w:rsidRPr="002E4E89" w:rsidRDefault="0045409E" w:rsidP="003A62BC">
      <w:pPr>
        <w:pStyle w:val="FootnoteText"/>
        <w:ind w:left="0" w:firstLine="0"/>
        <w:rPr>
          <w:rFonts w:ascii="Tahoma" w:hAnsi="Tahoma" w:cs="Tahoma"/>
        </w:rPr>
      </w:pPr>
      <w:r w:rsidRPr="002E4E89">
        <w:rPr>
          <w:rStyle w:val="FootnoteReference"/>
          <w:rFonts w:ascii="Tahoma" w:hAnsi="Tahoma" w:cs="Tahoma"/>
          <w:sz w:val="20"/>
          <w:vertAlign w:val="superscript"/>
        </w:rPr>
        <w:footnoteRef/>
      </w:r>
      <w:r w:rsidRPr="002E4E89">
        <w:rPr>
          <w:rFonts w:ascii="Tahoma" w:hAnsi="Tahoma" w:cs="Tahoma"/>
        </w:rPr>
        <w:t xml:space="preserve"> </w:t>
      </w:r>
      <w:r>
        <w:rPr>
          <w:rFonts w:ascii="Tahoma" w:hAnsi="Tahoma" w:cs="Tahoma"/>
        </w:rPr>
        <w:t>The ultimate implementation modalities will be decided once detailed arrangements on budget and commitment/decommitment have been finalised.</w:t>
      </w:r>
    </w:p>
  </w:footnote>
  <w:footnote w:id="11">
    <w:p w:rsidR="0045409E" w:rsidRPr="000E7DB7" w:rsidRDefault="0045409E" w:rsidP="00C81FEF">
      <w:pPr>
        <w:pStyle w:val="FootnoteText"/>
        <w:spacing w:after="0"/>
        <w:ind w:left="0" w:firstLine="0"/>
      </w:pPr>
      <w:r>
        <w:rPr>
          <w:rStyle w:val="FootnoteReference"/>
        </w:rPr>
        <w:footnoteRef/>
      </w:r>
      <w:r>
        <w:t xml:space="preserve"> </w:t>
      </w:r>
      <w:r w:rsidRPr="005B6479">
        <w:rPr>
          <w:rFonts w:ascii="Tahoma" w:hAnsi="Tahoma" w:cs="Tahoma"/>
          <w:sz w:val="18"/>
          <w:szCs w:val="18"/>
        </w:rPr>
        <w:t>Corridors defined according to the conclusions of the Crete Conference (1994) and Helsinki Conference (1997) on Pan-European multimodal corridors and MoU signed by Western Balkan countries (2004)</w:t>
      </w:r>
    </w:p>
  </w:footnote>
  <w:footnote w:id="12">
    <w:p w:rsidR="0045409E" w:rsidRPr="00877FA2" w:rsidRDefault="0045409E" w:rsidP="00C81FEF">
      <w:pPr>
        <w:pStyle w:val="FootnoteText"/>
        <w:spacing w:after="0"/>
        <w:rPr>
          <w:rFonts w:ascii="Tahoma" w:hAnsi="Tahoma" w:cs="Tahoma"/>
          <w:sz w:val="18"/>
          <w:szCs w:val="18"/>
        </w:rPr>
      </w:pPr>
      <w:r w:rsidRPr="00877FA2">
        <w:rPr>
          <w:rStyle w:val="FootnoteReference"/>
          <w:rFonts w:ascii="Tahoma" w:hAnsi="Tahoma" w:cs="Tahoma"/>
          <w:sz w:val="18"/>
          <w:szCs w:val="18"/>
        </w:rPr>
        <w:footnoteRef/>
      </w:r>
      <w:r w:rsidRPr="00877FA2">
        <w:rPr>
          <w:rFonts w:ascii="Tahoma" w:hAnsi="Tahoma" w:cs="Tahoma"/>
          <w:sz w:val="18"/>
          <w:szCs w:val="18"/>
        </w:rPr>
        <w:t xml:space="preserve"> Source: the World Bank</w:t>
      </w:r>
    </w:p>
  </w:footnote>
  <w:footnote w:id="13">
    <w:p w:rsidR="0045409E" w:rsidRPr="00EF0D0F" w:rsidRDefault="0045409E" w:rsidP="00C81FEF">
      <w:pPr>
        <w:pStyle w:val="FootnoteText"/>
        <w:spacing w:after="0"/>
        <w:rPr>
          <w:rFonts w:ascii="Tahoma" w:hAnsi="Tahoma" w:cs="Tahoma"/>
          <w:sz w:val="18"/>
          <w:szCs w:val="18"/>
        </w:rPr>
      </w:pPr>
      <w:r w:rsidRPr="00EF0D0F">
        <w:rPr>
          <w:rStyle w:val="FootnoteReference"/>
          <w:rFonts w:ascii="Tahoma" w:hAnsi="Tahoma" w:cs="Tahoma"/>
          <w:sz w:val="18"/>
          <w:szCs w:val="18"/>
        </w:rPr>
        <w:footnoteRef/>
      </w:r>
      <w:r w:rsidRPr="00EF0D0F">
        <w:rPr>
          <w:rFonts w:ascii="Tahoma" w:hAnsi="Tahoma" w:cs="Tahoma"/>
          <w:sz w:val="18"/>
          <w:szCs w:val="18"/>
        </w:rPr>
        <w:t xml:space="preserve"> Source: Republic of Macedonia State Statistical Office; own calculation based on raw INSTAT data</w:t>
      </w:r>
    </w:p>
  </w:footnote>
  <w:footnote w:id="14">
    <w:p w:rsidR="0045409E" w:rsidRPr="00EF0D0F" w:rsidRDefault="0045409E" w:rsidP="00C81FEF">
      <w:pPr>
        <w:pStyle w:val="FootnoteText"/>
        <w:spacing w:after="0"/>
        <w:rPr>
          <w:rFonts w:ascii="Tahoma" w:hAnsi="Tahoma" w:cs="Tahoma"/>
          <w:sz w:val="18"/>
          <w:szCs w:val="18"/>
        </w:rPr>
      </w:pPr>
      <w:r w:rsidRPr="00EF0D0F">
        <w:rPr>
          <w:rStyle w:val="FootnoteReference"/>
          <w:rFonts w:ascii="Tahoma" w:hAnsi="Tahoma" w:cs="Tahoma"/>
          <w:sz w:val="18"/>
          <w:szCs w:val="18"/>
        </w:rPr>
        <w:footnoteRef/>
      </w:r>
      <w:r w:rsidRPr="00EF0D0F">
        <w:rPr>
          <w:rFonts w:ascii="Tahoma" w:hAnsi="Tahoma" w:cs="Tahoma"/>
          <w:sz w:val="18"/>
          <w:szCs w:val="18"/>
        </w:rPr>
        <w:t xml:space="preserve"> Source: </w:t>
      </w:r>
      <w:r w:rsidRPr="00EF0D0F">
        <w:rPr>
          <w:rFonts w:ascii="Tahoma" w:hAnsi="Tahoma" w:cs="Tahoma"/>
          <w:i/>
          <w:sz w:val="18"/>
          <w:szCs w:val="18"/>
        </w:rPr>
        <w:t>op. cit.</w:t>
      </w:r>
    </w:p>
  </w:footnote>
  <w:footnote w:id="15">
    <w:p w:rsidR="0045409E" w:rsidRPr="00EF0D0F" w:rsidRDefault="0045409E" w:rsidP="00C81FEF">
      <w:pPr>
        <w:pStyle w:val="FootnoteText"/>
        <w:spacing w:after="0"/>
        <w:rPr>
          <w:rFonts w:ascii="Tahoma" w:hAnsi="Tahoma" w:cs="Tahoma"/>
          <w:sz w:val="18"/>
          <w:szCs w:val="18"/>
        </w:rPr>
      </w:pPr>
      <w:r w:rsidRPr="00EF0D0F">
        <w:rPr>
          <w:rStyle w:val="FootnoteReference"/>
          <w:rFonts w:ascii="Tahoma" w:hAnsi="Tahoma" w:cs="Tahoma"/>
          <w:sz w:val="18"/>
          <w:szCs w:val="18"/>
        </w:rPr>
        <w:footnoteRef/>
      </w:r>
      <w:r w:rsidRPr="00EF0D0F">
        <w:rPr>
          <w:rFonts w:ascii="Tahoma" w:hAnsi="Tahoma" w:cs="Tahoma"/>
          <w:sz w:val="18"/>
          <w:szCs w:val="18"/>
        </w:rPr>
        <w:t xml:space="preserve"> Source: </w:t>
      </w:r>
      <w:r w:rsidRPr="00EF0D0F">
        <w:rPr>
          <w:rFonts w:ascii="Tahoma" w:hAnsi="Tahoma" w:cs="Tahoma"/>
          <w:i/>
          <w:sz w:val="18"/>
          <w:szCs w:val="18"/>
        </w:rPr>
        <w:t>ibidem</w:t>
      </w:r>
    </w:p>
  </w:footnote>
  <w:footnote w:id="16">
    <w:p w:rsidR="0045409E" w:rsidRPr="00AC6790" w:rsidRDefault="0045409E" w:rsidP="00C81FEF">
      <w:pPr>
        <w:pStyle w:val="FootnoteText"/>
        <w:rPr>
          <w:rFonts w:ascii="Tahoma" w:hAnsi="Tahoma" w:cs="Tahoma"/>
          <w:sz w:val="18"/>
          <w:szCs w:val="18"/>
        </w:rPr>
      </w:pPr>
      <w:r w:rsidRPr="00AC6790">
        <w:rPr>
          <w:rStyle w:val="FootnoteReference"/>
          <w:rFonts w:ascii="Tahoma" w:hAnsi="Tahoma" w:cs="Tahoma"/>
          <w:sz w:val="18"/>
          <w:szCs w:val="18"/>
        </w:rPr>
        <w:footnoteRef/>
      </w:r>
      <w:r w:rsidRPr="00AC6790">
        <w:rPr>
          <w:rFonts w:ascii="Tahoma" w:hAnsi="Tahoma" w:cs="Tahoma"/>
          <w:sz w:val="18"/>
          <w:szCs w:val="18"/>
        </w:rPr>
        <w:t xml:space="preserve"> Source: Joint Research Centre, European Commission</w:t>
      </w:r>
    </w:p>
  </w:footnote>
  <w:footnote w:id="17">
    <w:p w:rsidR="0045409E" w:rsidRPr="00F924F4" w:rsidRDefault="0045409E" w:rsidP="00F924F4">
      <w:pPr>
        <w:pStyle w:val="FootnoteText"/>
        <w:spacing w:after="0"/>
        <w:rPr>
          <w:rFonts w:ascii="Tahoma" w:hAnsi="Tahoma" w:cs="Tahoma"/>
          <w:sz w:val="18"/>
          <w:szCs w:val="18"/>
        </w:rPr>
      </w:pPr>
      <w:r w:rsidRPr="00F924F4">
        <w:rPr>
          <w:rStyle w:val="FootnoteReference"/>
          <w:rFonts w:ascii="Tahoma" w:hAnsi="Tahoma" w:cs="Tahoma"/>
          <w:sz w:val="18"/>
          <w:szCs w:val="18"/>
        </w:rPr>
        <w:footnoteRef/>
      </w:r>
      <w:r w:rsidRPr="00F924F4">
        <w:rPr>
          <w:rFonts w:ascii="Tahoma" w:hAnsi="Tahoma" w:cs="Tahoma"/>
          <w:sz w:val="18"/>
          <w:szCs w:val="18"/>
        </w:rPr>
        <w:t xml:space="preserve"> </w:t>
      </w:r>
      <w:r>
        <w:rPr>
          <w:rFonts w:ascii="Tahoma" w:hAnsi="Tahoma" w:cs="Tahoma"/>
          <w:sz w:val="18"/>
          <w:szCs w:val="18"/>
        </w:rPr>
        <w:t>The Operating Structures concluded in July 2013 that the list of TPs shall be narrowed before entering broader consultative programming phase</w:t>
      </w:r>
      <w:r w:rsidRPr="00F924F4">
        <w:rPr>
          <w:rFonts w:ascii="Tahoma" w:hAnsi="Tahoma" w:cs="Tahoma"/>
          <w:sz w:val="18"/>
          <w:szCs w:val="18"/>
        </w:rPr>
        <w:t xml:space="preserve"> </w:t>
      </w:r>
      <w:r>
        <w:rPr>
          <w:rFonts w:ascii="Tahoma" w:hAnsi="Tahoma" w:cs="Tahoma"/>
          <w:sz w:val="18"/>
          <w:szCs w:val="18"/>
        </w:rPr>
        <w:t>due to limited financial resource of the Programme. Subsequently, TPs were ranked according to their importance and included for 2014-2020 intervention.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09E" w:rsidRPr="00E06D6E" w:rsidRDefault="0045409E" w:rsidP="005B6536">
    <w:pPr>
      <w:pStyle w:val="Header"/>
      <w:tabs>
        <w:tab w:val="right" w:pos="9000"/>
      </w:tabs>
      <w:ind w:right="360"/>
      <w:jc w:val="center"/>
      <w:rPr>
        <w:rFonts w:ascii="Tahoma" w:hAnsi="Tahoma" w:cs="Tahoma"/>
        <w:iCs/>
        <w:sz w:val="20"/>
        <w:szCs w:val="20"/>
      </w:rPr>
    </w:pPr>
    <w:r w:rsidRPr="00E06D6E">
      <w:rPr>
        <w:rFonts w:ascii="Tahoma" w:hAnsi="Tahoma" w:cs="Tahoma"/>
        <w:iCs/>
        <w:sz w:val="20"/>
        <w:szCs w:val="20"/>
      </w:rPr>
      <w:t>IPA II Cross-border programme</w:t>
    </w:r>
  </w:p>
  <w:tbl>
    <w:tblPr>
      <w:tblStyle w:val="TableGrid"/>
      <w:tblW w:w="11224" w:type="pct"/>
      <w:tblLook w:val="04A0" w:firstRow="1" w:lastRow="0" w:firstColumn="1" w:lastColumn="0" w:noHBand="0" w:noVBand="1"/>
    </w:tblPr>
    <w:tblGrid>
      <w:gridCol w:w="10106"/>
      <w:gridCol w:w="17105"/>
    </w:tblGrid>
    <w:tr w:rsidR="0045409E" w:rsidTr="00DF4121">
      <w:tc>
        <w:tcPr>
          <w:tcW w:w="1857" w:type="pct"/>
          <w:tcBorders>
            <w:top w:val="nil"/>
            <w:left w:val="nil"/>
            <w:bottom w:val="nil"/>
            <w:right w:val="nil"/>
          </w:tcBorders>
        </w:tcPr>
        <w:p w:rsidR="0045409E" w:rsidRDefault="0045409E" w:rsidP="00DF4121">
          <w:pPr>
            <w:pStyle w:val="Header"/>
            <w:tabs>
              <w:tab w:val="clear" w:pos="9072"/>
              <w:tab w:val="right" w:pos="11057"/>
              <w:tab w:val="right" w:pos="13325"/>
            </w:tabs>
            <w:ind w:right="4"/>
            <w:rPr>
              <w:rFonts w:ascii="Arial" w:hAnsi="Arial" w:cs="Arial"/>
              <w:iCs/>
              <w:sz w:val="20"/>
              <w:szCs w:val="20"/>
            </w:rPr>
          </w:pPr>
        </w:p>
      </w:tc>
      <w:tc>
        <w:tcPr>
          <w:tcW w:w="3143" w:type="pct"/>
          <w:tcBorders>
            <w:top w:val="nil"/>
            <w:left w:val="nil"/>
            <w:bottom w:val="nil"/>
            <w:right w:val="nil"/>
          </w:tcBorders>
        </w:tcPr>
        <w:p w:rsidR="0045409E" w:rsidRDefault="0045409E" w:rsidP="00E06D6E">
          <w:pPr>
            <w:pStyle w:val="Header"/>
            <w:tabs>
              <w:tab w:val="right" w:pos="9356"/>
            </w:tabs>
            <w:ind w:right="4"/>
            <w:jc w:val="right"/>
            <w:rPr>
              <w:rFonts w:ascii="Arial" w:hAnsi="Arial" w:cs="Arial"/>
              <w:iCs/>
              <w:sz w:val="20"/>
              <w:szCs w:val="20"/>
            </w:rPr>
          </w:pPr>
          <w:r>
            <w:rPr>
              <w:noProof/>
              <w:lang w:val="en-US" w:eastAsia="zh-CN"/>
            </w:rPr>
            <w:drawing>
              <wp:inline distT="0" distB="0" distL="0" distR="0" wp14:anchorId="126BE4E3" wp14:editId="5038A5DD">
                <wp:extent cx="542925" cy="381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2925" cy="381000"/>
                        </a:xfrm>
                        <a:prstGeom prst="rect">
                          <a:avLst/>
                        </a:prstGeom>
                      </pic:spPr>
                    </pic:pic>
                  </a:graphicData>
                </a:graphic>
              </wp:inline>
            </w:drawing>
          </w:r>
        </w:p>
      </w:tc>
    </w:tr>
  </w:tbl>
  <w:p w:rsidR="0045409E" w:rsidRPr="00207E15" w:rsidRDefault="0045409E" w:rsidP="005B6536">
    <w:pPr>
      <w:pStyle w:val="Header"/>
      <w:tabs>
        <w:tab w:val="right" w:pos="9356"/>
      </w:tabs>
      <w:ind w:right="4"/>
      <w:jc w:val="both"/>
      <w:rPr>
        <w:rFonts w:ascii="Arial" w:hAnsi="Arial" w:cs="Arial"/>
        <w:iCs/>
        <w:sz w:val="20"/>
        <w:szCs w:val="20"/>
      </w:rPr>
    </w:pPr>
    <w:r>
      <w:rPr>
        <w:rFonts w:ascii="Arial" w:hAnsi="Arial" w:cs="Arial"/>
        <w:iCs/>
        <w:sz w:val="20"/>
        <w:szCs w:val="20"/>
      </w:rPr>
      <w:tab/>
    </w:r>
    <w:r>
      <w:rPr>
        <w:rFonts w:ascii="Arial" w:hAnsi="Arial" w:cs="Arial"/>
        <w:iCs/>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09E" w:rsidRPr="00E06D6E" w:rsidRDefault="0045409E" w:rsidP="005B6536">
    <w:pPr>
      <w:pStyle w:val="Header"/>
      <w:tabs>
        <w:tab w:val="right" w:pos="9000"/>
      </w:tabs>
      <w:ind w:right="360"/>
      <w:jc w:val="center"/>
      <w:rPr>
        <w:rFonts w:ascii="Tahoma" w:hAnsi="Tahoma" w:cs="Tahoma"/>
        <w:iCs/>
        <w:sz w:val="20"/>
        <w:szCs w:val="20"/>
      </w:rPr>
    </w:pPr>
    <w:r w:rsidRPr="00E06D6E">
      <w:rPr>
        <w:rFonts w:ascii="Tahoma" w:hAnsi="Tahoma" w:cs="Tahoma"/>
        <w:iCs/>
        <w:sz w:val="20"/>
        <w:szCs w:val="20"/>
      </w:rPr>
      <w:t>IPA II Cross-border programme</w:t>
    </w:r>
  </w:p>
  <w:tbl>
    <w:tblPr>
      <w:tblStyle w:val="TableGrid"/>
      <w:tblW w:w="11224" w:type="pct"/>
      <w:tblLook w:val="04A0" w:firstRow="1" w:lastRow="0" w:firstColumn="1" w:lastColumn="0" w:noHBand="0" w:noVBand="1"/>
    </w:tblPr>
    <w:tblGrid>
      <w:gridCol w:w="7743"/>
      <w:gridCol w:w="13104"/>
    </w:tblGrid>
    <w:tr w:rsidR="0045409E" w:rsidTr="00DF4121">
      <w:tc>
        <w:tcPr>
          <w:tcW w:w="1857" w:type="pct"/>
          <w:tcBorders>
            <w:top w:val="nil"/>
            <w:left w:val="nil"/>
            <w:bottom w:val="nil"/>
            <w:right w:val="nil"/>
          </w:tcBorders>
        </w:tcPr>
        <w:p w:rsidR="0045409E" w:rsidRDefault="0045409E" w:rsidP="00DF4121">
          <w:pPr>
            <w:pStyle w:val="Header"/>
            <w:tabs>
              <w:tab w:val="clear" w:pos="9072"/>
              <w:tab w:val="right" w:pos="11057"/>
              <w:tab w:val="right" w:pos="13325"/>
            </w:tabs>
            <w:ind w:right="4"/>
            <w:rPr>
              <w:rFonts w:ascii="Arial" w:hAnsi="Arial" w:cs="Arial"/>
              <w:iCs/>
              <w:sz w:val="20"/>
              <w:szCs w:val="20"/>
            </w:rPr>
          </w:pPr>
        </w:p>
      </w:tc>
      <w:tc>
        <w:tcPr>
          <w:tcW w:w="3143" w:type="pct"/>
          <w:tcBorders>
            <w:top w:val="nil"/>
            <w:left w:val="nil"/>
            <w:bottom w:val="nil"/>
            <w:right w:val="nil"/>
          </w:tcBorders>
        </w:tcPr>
        <w:p w:rsidR="0045409E" w:rsidRDefault="0045409E" w:rsidP="00E06D6E">
          <w:pPr>
            <w:pStyle w:val="Header"/>
            <w:tabs>
              <w:tab w:val="right" w:pos="9356"/>
            </w:tabs>
            <w:ind w:right="4"/>
            <w:jc w:val="right"/>
            <w:rPr>
              <w:rFonts w:ascii="Arial" w:hAnsi="Arial" w:cs="Arial"/>
              <w:iCs/>
              <w:sz w:val="20"/>
              <w:szCs w:val="20"/>
            </w:rPr>
          </w:pPr>
          <w:r>
            <w:rPr>
              <w:noProof/>
              <w:lang w:val="en-US" w:eastAsia="zh-CN"/>
            </w:rPr>
            <w:drawing>
              <wp:inline distT="0" distB="0" distL="0" distR="0" wp14:anchorId="369A5277" wp14:editId="595A8069">
                <wp:extent cx="542925" cy="381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2925" cy="381000"/>
                        </a:xfrm>
                        <a:prstGeom prst="rect">
                          <a:avLst/>
                        </a:prstGeom>
                      </pic:spPr>
                    </pic:pic>
                  </a:graphicData>
                </a:graphic>
              </wp:inline>
            </w:drawing>
          </w:r>
        </w:p>
      </w:tc>
    </w:tr>
  </w:tbl>
  <w:p w:rsidR="0045409E" w:rsidRPr="00207E15" w:rsidRDefault="0045409E" w:rsidP="005B6536">
    <w:pPr>
      <w:pStyle w:val="Header"/>
      <w:tabs>
        <w:tab w:val="right" w:pos="9356"/>
      </w:tabs>
      <w:ind w:right="4"/>
      <w:jc w:val="both"/>
      <w:rPr>
        <w:rFonts w:ascii="Arial" w:hAnsi="Arial" w:cs="Arial"/>
        <w:iCs/>
        <w:sz w:val="20"/>
        <w:szCs w:val="20"/>
      </w:rPr>
    </w:pPr>
    <w:r>
      <w:rPr>
        <w:noProof/>
        <w:lang w:val="en-US" w:eastAsia="zh-CN"/>
      </w:rPr>
      <w:drawing>
        <wp:inline distT="0" distB="0" distL="0" distR="0" wp14:anchorId="7FFD2C89" wp14:editId="2EA26F4B">
          <wp:extent cx="606056" cy="379583"/>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620486" cy="388621"/>
                  </a:xfrm>
                  <a:prstGeom prst="rect">
                    <a:avLst/>
                  </a:prstGeom>
                </pic:spPr>
              </pic:pic>
            </a:graphicData>
          </a:graphic>
        </wp:inline>
      </w:drawing>
    </w:r>
    <w:r>
      <w:rPr>
        <w:rFonts w:ascii="Arial" w:hAnsi="Arial" w:cs="Arial"/>
        <w:iCs/>
        <w:sz w:val="20"/>
        <w:szCs w:val="20"/>
      </w:rPr>
      <w:tab/>
    </w:r>
    <w:r>
      <w:rPr>
        <w:rFonts w:ascii="Arial" w:hAnsi="Arial" w:cs="Arial"/>
        <w:iCs/>
        <w:sz w:val="20"/>
        <w:szCs w:val="20"/>
      </w:rPr>
      <w:tab/>
    </w:r>
    <w:r>
      <w:rPr>
        <w:noProof/>
        <w:lang w:val="en-US" w:eastAsia="zh-CN"/>
      </w:rPr>
      <w:drawing>
        <wp:inline distT="0" distB="0" distL="0" distR="0" wp14:anchorId="28945CE6" wp14:editId="5EBCB66D">
          <wp:extent cx="669851" cy="4465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70671" cy="4471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12"/>
    <w:lvl w:ilvl="0">
      <w:start w:val="1"/>
      <w:numFmt w:val="bullet"/>
      <w:pStyle w:val="ListBullet"/>
      <w:lvlText w:val=""/>
      <w:lvlJc w:val="left"/>
      <w:pPr>
        <w:tabs>
          <w:tab w:val="num" w:pos="1021"/>
        </w:tabs>
        <w:ind w:left="1021" w:hanging="454"/>
      </w:pPr>
      <w:rPr>
        <w:rFonts w:ascii="Symbol" w:hAnsi="Symbol"/>
        <w:color w:val="auto"/>
      </w:rPr>
    </w:lvl>
  </w:abstractNum>
  <w:abstractNum w:abstractNumId="1">
    <w:nsid w:val="00000037"/>
    <w:multiLevelType w:val="singleLevel"/>
    <w:tmpl w:val="00000037"/>
    <w:name w:val="WW8Num55"/>
    <w:lvl w:ilvl="0">
      <w:start w:val="1"/>
      <w:numFmt w:val="bullet"/>
      <w:lvlText w:val=""/>
      <w:lvlJc w:val="left"/>
      <w:pPr>
        <w:tabs>
          <w:tab w:val="num" w:pos="927"/>
        </w:tabs>
        <w:ind w:left="927" w:hanging="360"/>
      </w:pPr>
      <w:rPr>
        <w:rFonts w:ascii="Symbol" w:hAnsi="Symbol"/>
      </w:rPr>
    </w:lvl>
  </w:abstractNum>
  <w:abstractNum w:abstractNumId="2">
    <w:nsid w:val="00000048"/>
    <w:multiLevelType w:val="singleLevel"/>
    <w:tmpl w:val="00000048"/>
    <w:name w:val="WW8Num72"/>
    <w:lvl w:ilvl="0">
      <w:start w:val="1"/>
      <w:numFmt w:val="bullet"/>
      <w:lvlText w:val=""/>
      <w:lvlJc w:val="left"/>
      <w:pPr>
        <w:tabs>
          <w:tab w:val="num" w:pos="927"/>
        </w:tabs>
        <w:ind w:left="927" w:hanging="360"/>
      </w:pPr>
      <w:rPr>
        <w:rFonts w:ascii="Symbol" w:hAnsi="Symbol"/>
      </w:rPr>
    </w:lvl>
  </w:abstractNum>
  <w:abstractNum w:abstractNumId="3">
    <w:nsid w:val="015B28D7"/>
    <w:multiLevelType w:val="hybridMultilevel"/>
    <w:tmpl w:val="0D90B564"/>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6679FC"/>
    <w:multiLevelType w:val="multilevel"/>
    <w:tmpl w:val="25C0A5E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7F62447"/>
    <w:multiLevelType w:val="hybridMultilevel"/>
    <w:tmpl w:val="716CC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8BF4644"/>
    <w:multiLevelType w:val="hybridMultilevel"/>
    <w:tmpl w:val="5628D0A0"/>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6F45AA"/>
    <w:multiLevelType w:val="hybridMultilevel"/>
    <w:tmpl w:val="AB72E9AC"/>
    <w:lvl w:ilvl="0" w:tplc="F83EE3E8">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11395964"/>
    <w:multiLevelType w:val="multilevel"/>
    <w:tmpl w:val="7E421B1A"/>
    <w:lvl w:ilvl="0">
      <w:start w:val="1"/>
      <w:numFmt w:val="decimal"/>
      <w:lvlText w:val="%1."/>
      <w:lvlJc w:val="left"/>
      <w:pPr>
        <w:ind w:left="720" w:hanging="360"/>
      </w:pPr>
      <w:rPr>
        <w:rFonts w:ascii="Tahoma" w:hAnsi="Tahoma" w:cs="Tahoma" w:hint="default"/>
        <w:sz w:val="2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11F054C7"/>
    <w:multiLevelType w:val="hybridMultilevel"/>
    <w:tmpl w:val="31F04C22"/>
    <w:lvl w:ilvl="0" w:tplc="64928A38">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925C72"/>
    <w:multiLevelType w:val="hybridMultilevel"/>
    <w:tmpl w:val="EE5241DE"/>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241499"/>
    <w:multiLevelType w:val="hybridMultilevel"/>
    <w:tmpl w:val="79BCB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A66293"/>
    <w:multiLevelType w:val="multilevel"/>
    <w:tmpl w:val="553EB37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1C248D7"/>
    <w:multiLevelType w:val="hybridMultilevel"/>
    <w:tmpl w:val="2B026152"/>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C812D5"/>
    <w:multiLevelType w:val="hybridMultilevel"/>
    <w:tmpl w:val="51E07992"/>
    <w:lvl w:ilvl="0" w:tplc="64928A38">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D469E9"/>
    <w:multiLevelType w:val="hybridMultilevel"/>
    <w:tmpl w:val="6FF486EE"/>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48F499B"/>
    <w:multiLevelType w:val="multilevel"/>
    <w:tmpl w:val="553EB37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26B647FD"/>
    <w:multiLevelType w:val="hybridMultilevel"/>
    <w:tmpl w:val="EF7AC27E"/>
    <w:lvl w:ilvl="0" w:tplc="F83EE3E8">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31BB02C5"/>
    <w:multiLevelType w:val="hybridMultilevel"/>
    <w:tmpl w:val="00F054B4"/>
    <w:lvl w:ilvl="0" w:tplc="F83EE3E8">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34DA4812"/>
    <w:multiLevelType w:val="multilevel"/>
    <w:tmpl w:val="2AE29F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4DB6FB9"/>
    <w:multiLevelType w:val="hybridMultilevel"/>
    <w:tmpl w:val="DCDA2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887934"/>
    <w:multiLevelType w:val="multilevel"/>
    <w:tmpl w:val="7E421B1A"/>
    <w:lvl w:ilvl="0">
      <w:start w:val="1"/>
      <w:numFmt w:val="decimal"/>
      <w:lvlText w:val="%1."/>
      <w:lvlJc w:val="left"/>
      <w:pPr>
        <w:ind w:left="720" w:hanging="360"/>
      </w:pPr>
      <w:rPr>
        <w:rFonts w:ascii="Tahoma" w:hAnsi="Tahoma" w:cs="Tahoma" w:hint="default"/>
        <w:sz w:val="2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3BC8310D"/>
    <w:multiLevelType w:val="hybridMultilevel"/>
    <w:tmpl w:val="6D525306"/>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4F6BBA"/>
    <w:multiLevelType w:val="multilevel"/>
    <w:tmpl w:val="654CAED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1966068"/>
    <w:multiLevelType w:val="hybridMultilevel"/>
    <w:tmpl w:val="6A7C9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3A548B3"/>
    <w:multiLevelType w:val="hybridMultilevel"/>
    <w:tmpl w:val="447EF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43A25AC"/>
    <w:multiLevelType w:val="hybridMultilevel"/>
    <w:tmpl w:val="CBECBBFE"/>
    <w:lvl w:ilvl="0" w:tplc="F83EE3E8">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44CD3F79"/>
    <w:multiLevelType w:val="hybridMultilevel"/>
    <w:tmpl w:val="9CC6EBA4"/>
    <w:lvl w:ilvl="0" w:tplc="F83EE3E8">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nsid w:val="49A86AC5"/>
    <w:multiLevelType w:val="hybridMultilevel"/>
    <w:tmpl w:val="738E9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302C8F"/>
    <w:multiLevelType w:val="hybridMultilevel"/>
    <w:tmpl w:val="46DAB022"/>
    <w:lvl w:ilvl="0" w:tplc="041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D4807F6"/>
    <w:multiLevelType w:val="hybridMultilevel"/>
    <w:tmpl w:val="50461D6E"/>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004C6D"/>
    <w:multiLevelType w:val="hybridMultilevel"/>
    <w:tmpl w:val="779AE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B25625D"/>
    <w:multiLevelType w:val="hybridMultilevel"/>
    <w:tmpl w:val="3AF05B80"/>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0C30CE"/>
    <w:multiLevelType w:val="multilevel"/>
    <w:tmpl w:val="5888CD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F1151DA"/>
    <w:multiLevelType w:val="hybridMultilevel"/>
    <w:tmpl w:val="DCDEDFD4"/>
    <w:lvl w:ilvl="0" w:tplc="F83EE3E8">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5">
    <w:nsid w:val="61CB66EC"/>
    <w:multiLevelType w:val="hybridMultilevel"/>
    <w:tmpl w:val="521C78F0"/>
    <w:lvl w:ilvl="0" w:tplc="F83EE3E8">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nsid w:val="62D30D51"/>
    <w:multiLevelType w:val="hybridMultilevel"/>
    <w:tmpl w:val="1892D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5640165"/>
    <w:multiLevelType w:val="hybridMultilevel"/>
    <w:tmpl w:val="5404B728"/>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C90453"/>
    <w:multiLevelType w:val="hybridMultilevel"/>
    <w:tmpl w:val="052A83B8"/>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1047056"/>
    <w:multiLevelType w:val="hybridMultilevel"/>
    <w:tmpl w:val="A740C332"/>
    <w:lvl w:ilvl="0" w:tplc="F83EE3E8">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nsid w:val="7238256A"/>
    <w:multiLevelType w:val="hybridMultilevel"/>
    <w:tmpl w:val="A40A9D38"/>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296EC9"/>
    <w:multiLevelType w:val="hybridMultilevel"/>
    <w:tmpl w:val="EC901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9440628"/>
    <w:multiLevelType w:val="hybridMultilevel"/>
    <w:tmpl w:val="A11634E2"/>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9F1241"/>
    <w:multiLevelType w:val="hybridMultilevel"/>
    <w:tmpl w:val="E5244240"/>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310D0D"/>
    <w:multiLevelType w:val="hybridMultilevel"/>
    <w:tmpl w:val="D9262AFA"/>
    <w:lvl w:ilvl="0" w:tplc="F83EE3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D6A260E"/>
    <w:multiLevelType w:val="hybridMultilevel"/>
    <w:tmpl w:val="21F03EBE"/>
    <w:lvl w:ilvl="0" w:tplc="F83EE3E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9"/>
  </w:num>
  <w:num w:numId="4">
    <w:abstractNumId w:val="14"/>
  </w:num>
  <w:num w:numId="5">
    <w:abstractNumId w:val="25"/>
  </w:num>
  <w:num w:numId="6">
    <w:abstractNumId w:val="5"/>
  </w:num>
  <w:num w:numId="7">
    <w:abstractNumId w:val="43"/>
  </w:num>
  <w:num w:numId="8">
    <w:abstractNumId w:val="24"/>
  </w:num>
  <w:num w:numId="9">
    <w:abstractNumId w:val="30"/>
  </w:num>
  <w:num w:numId="10">
    <w:abstractNumId w:val="31"/>
  </w:num>
  <w:num w:numId="11">
    <w:abstractNumId w:val="45"/>
  </w:num>
  <w:num w:numId="12">
    <w:abstractNumId w:val="23"/>
  </w:num>
  <w:num w:numId="13">
    <w:abstractNumId w:val="41"/>
  </w:num>
  <w:num w:numId="14">
    <w:abstractNumId w:val="12"/>
  </w:num>
  <w:num w:numId="15">
    <w:abstractNumId w:val="42"/>
  </w:num>
  <w:num w:numId="16">
    <w:abstractNumId w:val="33"/>
  </w:num>
  <w:num w:numId="17">
    <w:abstractNumId w:val="20"/>
  </w:num>
  <w:num w:numId="18">
    <w:abstractNumId w:val="44"/>
  </w:num>
  <w:num w:numId="19">
    <w:abstractNumId w:val="38"/>
  </w:num>
  <w:num w:numId="20">
    <w:abstractNumId w:val="13"/>
  </w:num>
  <w:num w:numId="21">
    <w:abstractNumId w:val="3"/>
  </w:num>
  <w:num w:numId="22">
    <w:abstractNumId w:val="37"/>
  </w:num>
  <w:num w:numId="23">
    <w:abstractNumId w:val="6"/>
  </w:num>
  <w:num w:numId="24">
    <w:abstractNumId w:val="22"/>
  </w:num>
  <w:num w:numId="25">
    <w:abstractNumId w:val="40"/>
  </w:num>
  <w:num w:numId="26">
    <w:abstractNumId w:val="10"/>
  </w:num>
  <w:num w:numId="27">
    <w:abstractNumId w:val="8"/>
  </w:num>
  <w:num w:numId="28">
    <w:abstractNumId w:val="35"/>
  </w:num>
  <w:num w:numId="29">
    <w:abstractNumId w:val="27"/>
  </w:num>
  <w:num w:numId="30">
    <w:abstractNumId w:val="39"/>
  </w:num>
  <w:num w:numId="31">
    <w:abstractNumId w:val="34"/>
  </w:num>
  <w:num w:numId="32">
    <w:abstractNumId w:val="18"/>
  </w:num>
  <w:num w:numId="33">
    <w:abstractNumId w:val="7"/>
  </w:num>
  <w:num w:numId="34">
    <w:abstractNumId w:val="26"/>
  </w:num>
  <w:num w:numId="35">
    <w:abstractNumId w:val="17"/>
  </w:num>
  <w:num w:numId="36">
    <w:abstractNumId w:val="4"/>
  </w:num>
  <w:num w:numId="37">
    <w:abstractNumId w:val="19"/>
  </w:num>
  <w:num w:numId="38">
    <w:abstractNumId w:val="15"/>
  </w:num>
  <w:num w:numId="39">
    <w:abstractNumId w:val="28"/>
  </w:num>
  <w:num w:numId="40">
    <w:abstractNumId w:val="11"/>
  </w:num>
  <w:num w:numId="41">
    <w:abstractNumId w:val="36"/>
  </w:num>
  <w:num w:numId="42">
    <w:abstractNumId w:val="32"/>
  </w:num>
  <w:num w:numId="43">
    <w:abstractNumId w:val="21"/>
  </w:num>
  <w:num w:numId="44">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AFA"/>
    <w:rsid w:val="00000091"/>
    <w:rsid w:val="00000B0C"/>
    <w:rsid w:val="0000177A"/>
    <w:rsid w:val="00001992"/>
    <w:rsid w:val="00002A84"/>
    <w:rsid w:val="00002AB9"/>
    <w:rsid w:val="00002CC9"/>
    <w:rsid w:val="00002DC1"/>
    <w:rsid w:val="000034E5"/>
    <w:rsid w:val="0000391F"/>
    <w:rsid w:val="00003D92"/>
    <w:rsid w:val="0000478C"/>
    <w:rsid w:val="000048F1"/>
    <w:rsid w:val="00004CC9"/>
    <w:rsid w:val="00005A84"/>
    <w:rsid w:val="00005BE5"/>
    <w:rsid w:val="000061D4"/>
    <w:rsid w:val="000064E9"/>
    <w:rsid w:val="00006DAD"/>
    <w:rsid w:val="00006DB5"/>
    <w:rsid w:val="0000736E"/>
    <w:rsid w:val="000075F6"/>
    <w:rsid w:val="00007665"/>
    <w:rsid w:val="00007B6B"/>
    <w:rsid w:val="00010960"/>
    <w:rsid w:val="0001183C"/>
    <w:rsid w:val="00011E8E"/>
    <w:rsid w:val="00011FCC"/>
    <w:rsid w:val="0001233C"/>
    <w:rsid w:val="00012526"/>
    <w:rsid w:val="000126FC"/>
    <w:rsid w:val="00012CC0"/>
    <w:rsid w:val="0001337B"/>
    <w:rsid w:val="00013BBB"/>
    <w:rsid w:val="00013E5D"/>
    <w:rsid w:val="00014775"/>
    <w:rsid w:val="00015565"/>
    <w:rsid w:val="00015A4D"/>
    <w:rsid w:val="0001618E"/>
    <w:rsid w:val="000161B9"/>
    <w:rsid w:val="0001635F"/>
    <w:rsid w:val="000173EE"/>
    <w:rsid w:val="000175D8"/>
    <w:rsid w:val="00017BE0"/>
    <w:rsid w:val="00017CF5"/>
    <w:rsid w:val="000203CC"/>
    <w:rsid w:val="000205E6"/>
    <w:rsid w:val="00020F93"/>
    <w:rsid w:val="00021068"/>
    <w:rsid w:val="00021604"/>
    <w:rsid w:val="00021606"/>
    <w:rsid w:val="000220B9"/>
    <w:rsid w:val="00022EF7"/>
    <w:rsid w:val="00023161"/>
    <w:rsid w:val="0002428D"/>
    <w:rsid w:val="00024E91"/>
    <w:rsid w:val="00025039"/>
    <w:rsid w:val="000250E7"/>
    <w:rsid w:val="00025710"/>
    <w:rsid w:val="00025A0B"/>
    <w:rsid w:val="00025EDC"/>
    <w:rsid w:val="00025F06"/>
    <w:rsid w:val="000260F9"/>
    <w:rsid w:val="00026538"/>
    <w:rsid w:val="00026794"/>
    <w:rsid w:val="000278C2"/>
    <w:rsid w:val="00027E61"/>
    <w:rsid w:val="000301B2"/>
    <w:rsid w:val="00031B8F"/>
    <w:rsid w:val="00031F1C"/>
    <w:rsid w:val="000327A5"/>
    <w:rsid w:val="00032BD9"/>
    <w:rsid w:val="00033B63"/>
    <w:rsid w:val="00033E0F"/>
    <w:rsid w:val="00034612"/>
    <w:rsid w:val="0003596F"/>
    <w:rsid w:val="00035CF7"/>
    <w:rsid w:val="00036225"/>
    <w:rsid w:val="0003683C"/>
    <w:rsid w:val="00036EA5"/>
    <w:rsid w:val="00037484"/>
    <w:rsid w:val="000378D8"/>
    <w:rsid w:val="0004049F"/>
    <w:rsid w:val="00040D17"/>
    <w:rsid w:val="0004156D"/>
    <w:rsid w:val="00041D01"/>
    <w:rsid w:val="00041E69"/>
    <w:rsid w:val="000420E8"/>
    <w:rsid w:val="00042672"/>
    <w:rsid w:val="000434CA"/>
    <w:rsid w:val="00043D54"/>
    <w:rsid w:val="00043EB3"/>
    <w:rsid w:val="00044033"/>
    <w:rsid w:val="0004456C"/>
    <w:rsid w:val="000450B0"/>
    <w:rsid w:val="00045D05"/>
    <w:rsid w:val="00046174"/>
    <w:rsid w:val="0004676E"/>
    <w:rsid w:val="0004699A"/>
    <w:rsid w:val="0004736C"/>
    <w:rsid w:val="00047D23"/>
    <w:rsid w:val="00050599"/>
    <w:rsid w:val="000519CC"/>
    <w:rsid w:val="00052022"/>
    <w:rsid w:val="00052215"/>
    <w:rsid w:val="000522FF"/>
    <w:rsid w:val="00052551"/>
    <w:rsid w:val="00052572"/>
    <w:rsid w:val="000527AB"/>
    <w:rsid w:val="000527D5"/>
    <w:rsid w:val="00052DA1"/>
    <w:rsid w:val="0005361A"/>
    <w:rsid w:val="00053B78"/>
    <w:rsid w:val="00053CA6"/>
    <w:rsid w:val="00054160"/>
    <w:rsid w:val="00056499"/>
    <w:rsid w:val="00056796"/>
    <w:rsid w:val="00056BA6"/>
    <w:rsid w:val="0005736F"/>
    <w:rsid w:val="000574C2"/>
    <w:rsid w:val="00057517"/>
    <w:rsid w:val="00057945"/>
    <w:rsid w:val="00057A5D"/>
    <w:rsid w:val="00057B20"/>
    <w:rsid w:val="0006064E"/>
    <w:rsid w:val="000606CB"/>
    <w:rsid w:val="00060AE4"/>
    <w:rsid w:val="0006120B"/>
    <w:rsid w:val="0006158F"/>
    <w:rsid w:val="00061D2C"/>
    <w:rsid w:val="00061EDD"/>
    <w:rsid w:val="00062501"/>
    <w:rsid w:val="00062C7B"/>
    <w:rsid w:val="000632C5"/>
    <w:rsid w:val="0006399B"/>
    <w:rsid w:val="000639CC"/>
    <w:rsid w:val="00063A4F"/>
    <w:rsid w:val="00065512"/>
    <w:rsid w:val="000656A0"/>
    <w:rsid w:val="00066514"/>
    <w:rsid w:val="000665D1"/>
    <w:rsid w:val="000668CB"/>
    <w:rsid w:val="00066978"/>
    <w:rsid w:val="00066BFA"/>
    <w:rsid w:val="00067063"/>
    <w:rsid w:val="0006741B"/>
    <w:rsid w:val="00070239"/>
    <w:rsid w:val="00070A0B"/>
    <w:rsid w:val="00071069"/>
    <w:rsid w:val="00071841"/>
    <w:rsid w:val="00071BA6"/>
    <w:rsid w:val="00071C57"/>
    <w:rsid w:val="00071E1B"/>
    <w:rsid w:val="00072103"/>
    <w:rsid w:val="00072483"/>
    <w:rsid w:val="00072991"/>
    <w:rsid w:val="00072DA5"/>
    <w:rsid w:val="00072E00"/>
    <w:rsid w:val="00073743"/>
    <w:rsid w:val="00073FB2"/>
    <w:rsid w:val="00075994"/>
    <w:rsid w:val="00075F16"/>
    <w:rsid w:val="00075F73"/>
    <w:rsid w:val="000765F3"/>
    <w:rsid w:val="0007660E"/>
    <w:rsid w:val="0007673F"/>
    <w:rsid w:val="000769A0"/>
    <w:rsid w:val="00076E74"/>
    <w:rsid w:val="00080900"/>
    <w:rsid w:val="0008198D"/>
    <w:rsid w:val="000837B2"/>
    <w:rsid w:val="00083955"/>
    <w:rsid w:val="000845DC"/>
    <w:rsid w:val="00084C13"/>
    <w:rsid w:val="00087312"/>
    <w:rsid w:val="0008770B"/>
    <w:rsid w:val="000913DE"/>
    <w:rsid w:val="00091AEC"/>
    <w:rsid w:val="00092472"/>
    <w:rsid w:val="000926DA"/>
    <w:rsid w:val="000927E4"/>
    <w:rsid w:val="00092CA7"/>
    <w:rsid w:val="00093539"/>
    <w:rsid w:val="000935FA"/>
    <w:rsid w:val="0009384D"/>
    <w:rsid w:val="00094EA8"/>
    <w:rsid w:val="00094F3A"/>
    <w:rsid w:val="00095AF2"/>
    <w:rsid w:val="0009638A"/>
    <w:rsid w:val="000969A9"/>
    <w:rsid w:val="00096C3A"/>
    <w:rsid w:val="00097510"/>
    <w:rsid w:val="00097831"/>
    <w:rsid w:val="00097941"/>
    <w:rsid w:val="00097B58"/>
    <w:rsid w:val="00097D69"/>
    <w:rsid w:val="000A05CE"/>
    <w:rsid w:val="000A0A06"/>
    <w:rsid w:val="000A0EB9"/>
    <w:rsid w:val="000A1157"/>
    <w:rsid w:val="000A167D"/>
    <w:rsid w:val="000A22E2"/>
    <w:rsid w:val="000A230C"/>
    <w:rsid w:val="000A2E6E"/>
    <w:rsid w:val="000A30AF"/>
    <w:rsid w:val="000A3A47"/>
    <w:rsid w:val="000A5792"/>
    <w:rsid w:val="000A5B7D"/>
    <w:rsid w:val="000A5CE7"/>
    <w:rsid w:val="000A63C4"/>
    <w:rsid w:val="000A6A11"/>
    <w:rsid w:val="000A72DB"/>
    <w:rsid w:val="000A780D"/>
    <w:rsid w:val="000B0149"/>
    <w:rsid w:val="000B06A9"/>
    <w:rsid w:val="000B0EB8"/>
    <w:rsid w:val="000B2345"/>
    <w:rsid w:val="000B25DA"/>
    <w:rsid w:val="000B2935"/>
    <w:rsid w:val="000B2CF8"/>
    <w:rsid w:val="000B3F08"/>
    <w:rsid w:val="000B3F27"/>
    <w:rsid w:val="000B425D"/>
    <w:rsid w:val="000B5D3E"/>
    <w:rsid w:val="000B622B"/>
    <w:rsid w:val="000B6A8A"/>
    <w:rsid w:val="000B7CB7"/>
    <w:rsid w:val="000C0A42"/>
    <w:rsid w:val="000C10F1"/>
    <w:rsid w:val="000C11FB"/>
    <w:rsid w:val="000C14A8"/>
    <w:rsid w:val="000C19A9"/>
    <w:rsid w:val="000C2C92"/>
    <w:rsid w:val="000C2CD6"/>
    <w:rsid w:val="000C2E89"/>
    <w:rsid w:val="000C34F0"/>
    <w:rsid w:val="000C4939"/>
    <w:rsid w:val="000C4E0C"/>
    <w:rsid w:val="000C508B"/>
    <w:rsid w:val="000C5888"/>
    <w:rsid w:val="000C5B1D"/>
    <w:rsid w:val="000C60B6"/>
    <w:rsid w:val="000C60D8"/>
    <w:rsid w:val="000C778E"/>
    <w:rsid w:val="000C7F05"/>
    <w:rsid w:val="000D009C"/>
    <w:rsid w:val="000D083D"/>
    <w:rsid w:val="000D12B0"/>
    <w:rsid w:val="000D19D4"/>
    <w:rsid w:val="000D1BF2"/>
    <w:rsid w:val="000D273C"/>
    <w:rsid w:val="000D286F"/>
    <w:rsid w:val="000D44CF"/>
    <w:rsid w:val="000D47E0"/>
    <w:rsid w:val="000D4804"/>
    <w:rsid w:val="000D5343"/>
    <w:rsid w:val="000D56DA"/>
    <w:rsid w:val="000D6006"/>
    <w:rsid w:val="000D6C2E"/>
    <w:rsid w:val="000D6DAF"/>
    <w:rsid w:val="000E2BA9"/>
    <w:rsid w:val="000E2D53"/>
    <w:rsid w:val="000E2D6E"/>
    <w:rsid w:val="000E2E3B"/>
    <w:rsid w:val="000E48BC"/>
    <w:rsid w:val="000E4E6F"/>
    <w:rsid w:val="000E5379"/>
    <w:rsid w:val="000E5401"/>
    <w:rsid w:val="000E55FF"/>
    <w:rsid w:val="000E582C"/>
    <w:rsid w:val="000E58B8"/>
    <w:rsid w:val="000E5AFD"/>
    <w:rsid w:val="000E5B4E"/>
    <w:rsid w:val="000E5F3C"/>
    <w:rsid w:val="000E6034"/>
    <w:rsid w:val="000E65EC"/>
    <w:rsid w:val="000E6BFB"/>
    <w:rsid w:val="000E7DB7"/>
    <w:rsid w:val="000F013A"/>
    <w:rsid w:val="000F01EE"/>
    <w:rsid w:val="000F02AC"/>
    <w:rsid w:val="000F08E5"/>
    <w:rsid w:val="000F0B86"/>
    <w:rsid w:val="000F0BBA"/>
    <w:rsid w:val="000F1248"/>
    <w:rsid w:val="000F126C"/>
    <w:rsid w:val="000F1BAF"/>
    <w:rsid w:val="000F2EC2"/>
    <w:rsid w:val="000F3196"/>
    <w:rsid w:val="000F3B19"/>
    <w:rsid w:val="000F402E"/>
    <w:rsid w:val="000F44EE"/>
    <w:rsid w:val="000F4890"/>
    <w:rsid w:val="000F48C8"/>
    <w:rsid w:val="000F5751"/>
    <w:rsid w:val="000F5FBB"/>
    <w:rsid w:val="000F6D7C"/>
    <w:rsid w:val="000F7133"/>
    <w:rsid w:val="000F72C7"/>
    <w:rsid w:val="000F769C"/>
    <w:rsid w:val="001010E5"/>
    <w:rsid w:val="00101553"/>
    <w:rsid w:val="0010173F"/>
    <w:rsid w:val="0010268B"/>
    <w:rsid w:val="00102821"/>
    <w:rsid w:val="00102870"/>
    <w:rsid w:val="00103227"/>
    <w:rsid w:val="00105174"/>
    <w:rsid w:val="001055AF"/>
    <w:rsid w:val="00106323"/>
    <w:rsid w:val="00107476"/>
    <w:rsid w:val="001078D9"/>
    <w:rsid w:val="00110559"/>
    <w:rsid w:val="00110AFF"/>
    <w:rsid w:val="0011138C"/>
    <w:rsid w:val="00111462"/>
    <w:rsid w:val="00112175"/>
    <w:rsid w:val="00112227"/>
    <w:rsid w:val="00114696"/>
    <w:rsid w:val="00114825"/>
    <w:rsid w:val="00114E13"/>
    <w:rsid w:val="00115741"/>
    <w:rsid w:val="0011605D"/>
    <w:rsid w:val="001166AB"/>
    <w:rsid w:val="0011678C"/>
    <w:rsid w:val="00116CE8"/>
    <w:rsid w:val="0011764E"/>
    <w:rsid w:val="001178AB"/>
    <w:rsid w:val="001207E5"/>
    <w:rsid w:val="00120C0E"/>
    <w:rsid w:val="0012166D"/>
    <w:rsid w:val="001217A8"/>
    <w:rsid w:val="001217FE"/>
    <w:rsid w:val="00121A75"/>
    <w:rsid w:val="0012232A"/>
    <w:rsid w:val="00122449"/>
    <w:rsid w:val="001226D0"/>
    <w:rsid w:val="001228D2"/>
    <w:rsid w:val="00122D51"/>
    <w:rsid w:val="001232D3"/>
    <w:rsid w:val="001236EA"/>
    <w:rsid w:val="00123FB8"/>
    <w:rsid w:val="00124234"/>
    <w:rsid w:val="001244A7"/>
    <w:rsid w:val="00124DE2"/>
    <w:rsid w:val="00125F3E"/>
    <w:rsid w:val="0012636A"/>
    <w:rsid w:val="00127182"/>
    <w:rsid w:val="001272C3"/>
    <w:rsid w:val="00130134"/>
    <w:rsid w:val="001302ED"/>
    <w:rsid w:val="00131031"/>
    <w:rsid w:val="001323CF"/>
    <w:rsid w:val="00132633"/>
    <w:rsid w:val="001327D3"/>
    <w:rsid w:val="00132EAE"/>
    <w:rsid w:val="00132FCC"/>
    <w:rsid w:val="00133A8F"/>
    <w:rsid w:val="001350AE"/>
    <w:rsid w:val="00135137"/>
    <w:rsid w:val="00135D09"/>
    <w:rsid w:val="0013698A"/>
    <w:rsid w:val="00136C79"/>
    <w:rsid w:val="00137E16"/>
    <w:rsid w:val="001402CE"/>
    <w:rsid w:val="00140B67"/>
    <w:rsid w:val="00140C17"/>
    <w:rsid w:val="00141460"/>
    <w:rsid w:val="00142530"/>
    <w:rsid w:val="00142F03"/>
    <w:rsid w:val="001437BB"/>
    <w:rsid w:val="001443E1"/>
    <w:rsid w:val="0014491C"/>
    <w:rsid w:val="00144FA8"/>
    <w:rsid w:val="001458F9"/>
    <w:rsid w:val="001465D1"/>
    <w:rsid w:val="00146F30"/>
    <w:rsid w:val="00146F6F"/>
    <w:rsid w:val="0014730A"/>
    <w:rsid w:val="001473E0"/>
    <w:rsid w:val="00147A6B"/>
    <w:rsid w:val="00147E01"/>
    <w:rsid w:val="00150242"/>
    <w:rsid w:val="00150BC5"/>
    <w:rsid w:val="00151E4F"/>
    <w:rsid w:val="00153BFE"/>
    <w:rsid w:val="001542B9"/>
    <w:rsid w:val="00154C84"/>
    <w:rsid w:val="00154E48"/>
    <w:rsid w:val="00154F22"/>
    <w:rsid w:val="0015521F"/>
    <w:rsid w:val="0015545E"/>
    <w:rsid w:val="00155643"/>
    <w:rsid w:val="00156269"/>
    <w:rsid w:val="001566E8"/>
    <w:rsid w:val="00156873"/>
    <w:rsid w:val="00157246"/>
    <w:rsid w:val="001577FB"/>
    <w:rsid w:val="0016026F"/>
    <w:rsid w:val="00160E81"/>
    <w:rsid w:val="001610C1"/>
    <w:rsid w:val="001612AA"/>
    <w:rsid w:val="0016155C"/>
    <w:rsid w:val="001626DE"/>
    <w:rsid w:val="0016295B"/>
    <w:rsid w:val="00163453"/>
    <w:rsid w:val="001634CB"/>
    <w:rsid w:val="001636BD"/>
    <w:rsid w:val="001649E5"/>
    <w:rsid w:val="00164BC9"/>
    <w:rsid w:val="001651B9"/>
    <w:rsid w:val="00165D5E"/>
    <w:rsid w:val="00166742"/>
    <w:rsid w:val="00166CB4"/>
    <w:rsid w:val="00166E92"/>
    <w:rsid w:val="001675CA"/>
    <w:rsid w:val="00167EDE"/>
    <w:rsid w:val="0017034D"/>
    <w:rsid w:val="001709FA"/>
    <w:rsid w:val="00171539"/>
    <w:rsid w:val="0017223F"/>
    <w:rsid w:val="00172806"/>
    <w:rsid w:val="0017373F"/>
    <w:rsid w:val="00174010"/>
    <w:rsid w:val="001759F7"/>
    <w:rsid w:val="00177FBB"/>
    <w:rsid w:val="001801D8"/>
    <w:rsid w:val="001805A6"/>
    <w:rsid w:val="00180711"/>
    <w:rsid w:val="00180F40"/>
    <w:rsid w:val="001814EC"/>
    <w:rsid w:val="00181566"/>
    <w:rsid w:val="0018185D"/>
    <w:rsid w:val="00182523"/>
    <w:rsid w:val="0018264F"/>
    <w:rsid w:val="00182BBC"/>
    <w:rsid w:val="00184195"/>
    <w:rsid w:val="001849CE"/>
    <w:rsid w:val="00184D84"/>
    <w:rsid w:val="00185943"/>
    <w:rsid w:val="001859DB"/>
    <w:rsid w:val="00185BBE"/>
    <w:rsid w:val="00185E65"/>
    <w:rsid w:val="001876C0"/>
    <w:rsid w:val="00187731"/>
    <w:rsid w:val="00187EEB"/>
    <w:rsid w:val="00187F1F"/>
    <w:rsid w:val="0019067F"/>
    <w:rsid w:val="00190A64"/>
    <w:rsid w:val="00190C03"/>
    <w:rsid w:val="00190DE1"/>
    <w:rsid w:val="00191501"/>
    <w:rsid w:val="00191F86"/>
    <w:rsid w:val="00191FE1"/>
    <w:rsid w:val="001921F4"/>
    <w:rsid w:val="0019271F"/>
    <w:rsid w:val="00192AA4"/>
    <w:rsid w:val="00192AC8"/>
    <w:rsid w:val="00192C88"/>
    <w:rsid w:val="00192ED0"/>
    <w:rsid w:val="00193136"/>
    <w:rsid w:val="0019326C"/>
    <w:rsid w:val="0019407B"/>
    <w:rsid w:val="001940A8"/>
    <w:rsid w:val="00194408"/>
    <w:rsid w:val="0019464F"/>
    <w:rsid w:val="00196C19"/>
    <w:rsid w:val="00197031"/>
    <w:rsid w:val="00197E87"/>
    <w:rsid w:val="001A0747"/>
    <w:rsid w:val="001A217E"/>
    <w:rsid w:val="001A2A0D"/>
    <w:rsid w:val="001A35B4"/>
    <w:rsid w:val="001A4EC0"/>
    <w:rsid w:val="001A4F17"/>
    <w:rsid w:val="001A4FFB"/>
    <w:rsid w:val="001A5383"/>
    <w:rsid w:val="001A6014"/>
    <w:rsid w:val="001B092C"/>
    <w:rsid w:val="001B104B"/>
    <w:rsid w:val="001B146B"/>
    <w:rsid w:val="001B1689"/>
    <w:rsid w:val="001B24F9"/>
    <w:rsid w:val="001B2503"/>
    <w:rsid w:val="001B2E96"/>
    <w:rsid w:val="001B47EF"/>
    <w:rsid w:val="001B4DE0"/>
    <w:rsid w:val="001B557D"/>
    <w:rsid w:val="001B5C08"/>
    <w:rsid w:val="001B5C62"/>
    <w:rsid w:val="001B5D24"/>
    <w:rsid w:val="001B60D3"/>
    <w:rsid w:val="001B6471"/>
    <w:rsid w:val="001B6A5A"/>
    <w:rsid w:val="001B77A0"/>
    <w:rsid w:val="001B77D6"/>
    <w:rsid w:val="001B7B3C"/>
    <w:rsid w:val="001C0617"/>
    <w:rsid w:val="001C0D31"/>
    <w:rsid w:val="001C1EAD"/>
    <w:rsid w:val="001C2AD4"/>
    <w:rsid w:val="001C3D68"/>
    <w:rsid w:val="001C3E3E"/>
    <w:rsid w:val="001C4FA9"/>
    <w:rsid w:val="001C5461"/>
    <w:rsid w:val="001C5E0C"/>
    <w:rsid w:val="001C6267"/>
    <w:rsid w:val="001C6488"/>
    <w:rsid w:val="001C6AFE"/>
    <w:rsid w:val="001D0DBF"/>
    <w:rsid w:val="001D0FE6"/>
    <w:rsid w:val="001D19F5"/>
    <w:rsid w:val="001D19F7"/>
    <w:rsid w:val="001D1BB0"/>
    <w:rsid w:val="001D1D53"/>
    <w:rsid w:val="001D23E0"/>
    <w:rsid w:val="001D2679"/>
    <w:rsid w:val="001D2D53"/>
    <w:rsid w:val="001D31B6"/>
    <w:rsid w:val="001D343B"/>
    <w:rsid w:val="001D5E46"/>
    <w:rsid w:val="001D6950"/>
    <w:rsid w:val="001D7C93"/>
    <w:rsid w:val="001E046F"/>
    <w:rsid w:val="001E14BF"/>
    <w:rsid w:val="001E1EDB"/>
    <w:rsid w:val="001E24D3"/>
    <w:rsid w:val="001E2774"/>
    <w:rsid w:val="001E4873"/>
    <w:rsid w:val="001E4A7E"/>
    <w:rsid w:val="001E4D8F"/>
    <w:rsid w:val="001E4EA6"/>
    <w:rsid w:val="001E6058"/>
    <w:rsid w:val="001E6509"/>
    <w:rsid w:val="001E6980"/>
    <w:rsid w:val="001E7337"/>
    <w:rsid w:val="001E744A"/>
    <w:rsid w:val="001E7B9A"/>
    <w:rsid w:val="001F0163"/>
    <w:rsid w:val="001F016D"/>
    <w:rsid w:val="001F2036"/>
    <w:rsid w:val="001F2835"/>
    <w:rsid w:val="001F2D21"/>
    <w:rsid w:val="001F339D"/>
    <w:rsid w:val="001F3A28"/>
    <w:rsid w:val="001F408E"/>
    <w:rsid w:val="001F40E1"/>
    <w:rsid w:val="001F4144"/>
    <w:rsid w:val="001F4766"/>
    <w:rsid w:val="001F4C9C"/>
    <w:rsid w:val="001F5279"/>
    <w:rsid w:val="001F5380"/>
    <w:rsid w:val="001F558B"/>
    <w:rsid w:val="001F5A75"/>
    <w:rsid w:val="001F7027"/>
    <w:rsid w:val="001F727C"/>
    <w:rsid w:val="001F7F0B"/>
    <w:rsid w:val="001F7F83"/>
    <w:rsid w:val="001F7FBF"/>
    <w:rsid w:val="00200247"/>
    <w:rsid w:val="002005D1"/>
    <w:rsid w:val="002009D6"/>
    <w:rsid w:val="00201B65"/>
    <w:rsid w:val="00202561"/>
    <w:rsid w:val="00202D99"/>
    <w:rsid w:val="002030EC"/>
    <w:rsid w:val="0020398D"/>
    <w:rsid w:val="002039B2"/>
    <w:rsid w:val="00203AB3"/>
    <w:rsid w:val="00204636"/>
    <w:rsid w:val="00204BD1"/>
    <w:rsid w:val="00205E4B"/>
    <w:rsid w:val="0020692D"/>
    <w:rsid w:val="00206ABD"/>
    <w:rsid w:val="00206BE7"/>
    <w:rsid w:val="00206D14"/>
    <w:rsid w:val="00207050"/>
    <w:rsid w:val="0020720B"/>
    <w:rsid w:val="0020735D"/>
    <w:rsid w:val="002100FC"/>
    <w:rsid w:val="00210BE1"/>
    <w:rsid w:val="00210E94"/>
    <w:rsid w:val="00211492"/>
    <w:rsid w:val="0021488E"/>
    <w:rsid w:val="00214EFA"/>
    <w:rsid w:val="002156AE"/>
    <w:rsid w:val="00216A91"/>
    <w:rsid w:val="00216CD6"/>
    <w:rsid w:val="00216CF1"/>
    <w:rsid w:val="0021753D"/>
    <w:rsid w:val="00217B2A"/>
    <w:rsid w:val="00217F1E"/>
    <w:rsid w:val="002204BC"/>
    <w:rsid w:val="002208B4"/>
    <w:rsid w:val="002215C6"/>
    <w:rsid w:val="00222284"/>
    <w:rsid w:val="002222A3"/>
    <w:rsid w:val="002225A9"/>
    <w:rsid w:val="002227B5"/>
    <w:rsid w:val="00222856"/>
    <w:rsid w:val="00223531"/>
    <w:rsid w:val="00223576"/>
    <w:rsid w:val="00224355"/>
    <w:rsid w:val="002243DC"/>
    <w:rsid w:val="00224657"/>
    <w:rsid w:val="0022476B"/>
    <w:rsid w:val="00224C7B"/>
    <w:rsid w:val="002258A4"/>
    <w:rsid w:val="00227326"/>
    <w:rsid w:val="00227B37"/>
    <w:rsid w:val="00227CA3"/>
    <w:rsid w:val="00227FF7"/>
    <w:rsid w:val="00230536"/>
    <w:rsid w:val="002322C1"/>
    <w:rsid w:val="0023282D"/>
    <w:rsid w:val="00232D23"/>
    <w:rsid w:val="00232EF0"/>
    <w:rsid w:val="00233395"/>
    <w:rsid w:val="002339D8"/>
    <w:rsid w:val="00233B6E"/>
    <w:rsid w:val="00233FA6"/>
    <w:rsid w:val="00234640"/>
    <w:rsid w:val="00234ABB"/>
    <w:rsid w:val="00234D4A"/>
    <w:rsid w:val="00234FEC"/>
    <w:rsid w:val="002356E2"/>
    <w:rsid w:val="00235771"/>
    <w:rsid w:val="00235984"/>
    <w:rsid w:val="00235CBD"/>
    <w:rsid w:val="00236092"/>
    <w:rsid w:val="00236A83"/>
    <w:rsid w:val="00236EA9"/>
    <w:rsid w:val="00237434"/>
    <w:rsid w:val="00237BB1"/>
    <w:rsid w:val="00237CE8"/>
    <w:rsid w:val="00237D39"/>
    <w:rsid w:val="00237EAF"/>
    <w:rsid w:val="00240423"/>
    <w:rsid w:val="00240931"/>
    <w:rsid w:val="00240958"/>
    <w:rsid w:val="00240D97"/>
    <w:rsid w:val="0024223F"/>
    <w:rsid w:val="00242AD3"/>
    <w:rsid w:val="00242F2B"/>
    <w:rsid w:val="00243494"/>
    <w:rsid w:val="00243A4C"/>
    <w:rsid w:val="00244E0E"/>
    <w:rsid w:val="00244E3C"/>
    <w:rsid w:val="00245C0B"/>
    <w:rsid w:val="00245CA9"/>
    <w:rsid w:val="0024663E"/>
    <w:rsid w:val="00246E40"/>
    <w:rsid w:val="00247ED9"/>
    <w:rsid w:val="00250525"/>
    <w:rsid w:val="002516B1"/>
    <w:rsid w:val="0025199D"/>
    <w:rsid w:val="002523A0"/>
    <w:rsid w:val="00252B82"/>
    <w:rsid w:val="00254457"/>
    <w:rsid w:val="0025470D"/>
    <w:rsid w:val="002553A2"/>
    <w:rsid w:val="00255612"/>
    <w:rsid w:val="00255841"/>
    <w:rsid w:val="00256849"/>
    <w:rsid w:val="00257148"/>
    <w:rsid w:val="0026176F"/>
    <w:rsid w:val="002617C8"/>
    <w:rsid w:val="002622CF"/>
    <w:rsid w:val="00262E8F"/>
    <w:rsid w:val="00262F30"/>
    <w:rsid w:val="0026328A"/>
    <w:rsid w:val="00263DAB"/>
    <w:rsid w:val="002640D9"/>
    <w:rsid w:val="00265438"/>
    <w:rsid w:val="00266225"/>
    <w:rsid w:val="0026665C"/>
    <w:rsid w:val="00266B6C"/>
    <w:rsid w:val="00266EC8"/>
    <w:rsid w:val="00267498"/>
    <w:rsid w:val="00267CF8"/>
    <w:rsid w:val="00270666"/>
    <w:rsid w:val="00271C3F"/>
    <w:rsid w:val="00271C72"/>
    <w:rsid w:val="00271C8E"/>
    <w:rsid w:val="002725CF"/>
    <w:rsid w:val="00272911"/>
    <w:rsid w:val="002729A8"/>
    <w:rsid w:val="00273580"/>
    <w:rsid w:val="00273694"/>
    <w:rsid w:val="002747CE"/>
    <w:rsid w:val="002752D0"/>
    <w:rsid w:val="00275AD5"/>
    <w:rsid w:val="002763F8"/>
    <w:rsid w:val="00276479"/>
    <w:rsid w:val="00276F39"/>
    <w:rsid w:val="0027767B"/>
    <w:rsid w:val="00281CA9"/>
    <w:rsid w:val="002828ED"/>
    <w:rsid w:val="002829F0"/>
    <w:rsid w:val="002832B4"/>
    <w:rsid w:val="00283B8E"/>
    <w:rsid w:val="00284835"/>
    <w:rsid w:val="00284D04"/>
    <w:rsid w:val="00284F3A"/>
    <w:rsid w:val="0028558C"/>
    <w:rsid w:val="00285902"/>
    <w:rsid w:val="00285C16"/>
    <w:rsid w:val="0028613F"/>
    <w:rsid w:val="00286236"/>
    <w:rsid w:val="00286428"/>
    <w:rsid w:val="002866CF"/>
    <w:rsid w:val="002869F9"/>
    <w:rsid w:val="00287B43"/>
    <w:rsid w:val="002904B6"/>
    <w:rsid w:val="00290D18"/>
    <w:rsid w:val="002912DF"/>
    <w:rsid w:val="00291B1C"/>
    <w:rsid w:val="00291C73"/>
    <w:rsid w:val="00292905"/>
    <w:rsid w:val="0029342D"/>
    <w:rsid w:val="0029448E"/>
    <w:rsid w:val="00294505"/>
    <w:rsid w:val="00294568"/>
    <w:rsid w:val="0029648F"/>
    <w:rsid w:val="00296FB4"/>
    <w:rsid w:val="0029734E"/>
    <w:rsid w:val="002977B9"/>
    <w:rsid w:val="00297C27"/>
    <w:rsid w:val="00297C5C"/>
    <w:rsid w:val="002A10CE"/>
    <w:rsid w:val="002A1379"/>
    <w:rsid w:val="002A21AD"/>
    <w:rsid w:val="002A2232"/>
    <w:rsid w:val="002A2887"/>
    <w:rsid w:val="002A37CE"/>
    <w:rsid w:val="002A39D8"/>
    <w:rsid w:val="002A3B40"/>
    <w:rsid w:val="002A3ED4"/>
    <w:rsid w:val="002A638B"/>
    <w:rsid w:val="002A6B3E"/>
    <w:rsid w:val="002A6B97"/>
    <w:rsid w:val="002A6BEE"/>
    <w:rsid w:val="002A7268"/>
    <w:rsid w:val="002A74DE"/>
    <w:rsid w:val="002B02DC"/>
    <w:rsid w:val="002B0332"/>
    <w:rsid w:val="002B0617"/>
    <w:rsid w:val="002B0E15"/>
    <w:rsid w:val="002B1BBD"/>
    <w:rsid w:val="002B2131"/>
    <w:rsid w:val="002B2711"/>
    <w:rsid w:val="002B2BC0"/>
    <w:rsid w:val="002B2D16"/>
    <w:rsid w:val="002B2D63"/>
    <w:rsid w:val="002B338A"/>
    <w:rsid w:val="002B37B8"/>
    <w:rsid w:val="002B3BB2"/>
    <w:rsid w:val="002B43BE"/>
    <w:rsid w:val="002B465A"/>
    <w:rsid w:val="002B47D2"/>
    <w:rsid w:val="002B52DF"/>
    <w:rsid w:val="002B5AC4"/>
    <w:rsid w:val="002B5DDE"/>
    <w:rsid w:val="002B5E24"/>
    <w:rsid w:val="002B5FFD"/>
    <w:rsid w:val="002B680D"/>
    <w:rsid w:val="002B6B02"/>
    <w:rsid w:val="002B6F4D"/>
    <w:rsid w:val="002B79AB"/>
    <w:rsid w:val="002B7E5F"/>
    <w:rsid w:val="002B7F6C"/>
    <w:rsid w:val="002C05DA"/>
    <w:rsid w:val="002C1B11"/>
    <w:rsid w:val="002C2118"/>
    <w:rsid w:val="002C2123"/>
    <w:rsid w:val="002C2354"/>
    <w:rsid w:val="002C258C"/>
    <w:rsid w:val="002C2CFF"/>
    <w:rsid w:val="002C38B2"/>
    <w:rsid w:val="002C3C61"/>
    <w:rsid w:val="002C4D07"/>
    <w:rsid w:val="002C4F89"/>
    <w:rsid w:val="002C55EC"/>
    <w:rsid w:val="002C5D57"/>
    <w:rsid w:val="002C5F3B"/>
    <w:rsid w:val="002C700B"/>
    <w:rsid w:val="002C714E"/>
    <w:rsid w:val="002C7619"/>
    <w:rsid w:val="002C7979"/>
    <w:rsid w:val="002D070B"/>
    <w:rsid w:val="002D0A35"/>
    <w:rsid w:val="002D1A5B"/>
    <w:rsid w:val="002D374A"/>
    <w:rsid w:val="002D3B66"/>
    <w:rsid w:val="002D446E"/>
    <w:rsid w:val="002D487A"/>
    <w:rsid w:val="002D4B86"/>
    <w:rsid w:val="002D4FD8"/>
    <w:rsid w:val="002D53E5"/>
    <w:rsid w:val="002D5740"/>
    <w:rsid w:val="002D6188"/>
    <w:rsid w:val="002D62CB"/>
    <w:rsid w:val="002D6420"/>
    <w:rsid w:val="002D683B"/>
    <w:rsid w:val="002D6C1C"/>
    <w:rsid w:val="002D7E97"/>
    <w:rsid w:val="002E0968"/>
    <w:rsid w:val="002E1860"/>
    <w:rsid w:val="002E1F38"/>
    <w:rsid w:val="002E2665"/>
    <w:rsid w:val="002E2A90"/>
    <w:rsid w:val="002E2AF5"/>
    <w:rsid w:val="002E2BFA"/>
    <w:rsid w:val="002E2D36"/>
    <w:rsid w:val="002E34E4"/>
    <w:rsid w:val="002E3E46"/>
    <w:rsid w:val="002E40D0"/>
    <w:rsid w:val="002E40D5"/>
    <w:rsid w:val="002E4E89"/>
    <w:rsid w:val="002E6BAB"/>
    <w:rsid w:val="002E7345"/>
    <w:rsid w:val="002E77DF"/>
    <w:rsid w:val="002E7CC8"/>
    <w:rsid w:val="002F1134"/>
    <w:rsid w:val="002F11B0"/>
    <w:rsid w:val="002F1466"/>
    <w:rsid w:val="002F1D7A"/>
    <w:rsid w:val="002F1EE3"/>
    <w:rsid w:val="002F3452"/>
    <w:rsid w:val="002F35DB"/>
    <w:rsid w:val="002F4088"/>
    <w:rsid w:val="002F42E0"/>
    <w:rsid w:val="002F5673"/>
    <w:rsid w:val="002F6083"/>
    <w:rsid w:val="002F6196"/>
    <w:rsid w:val="002F629B"/>
    <w:rsid w:val="002F71E9"/>
    <w:rsid w:val="002F73E2"/>
    <w:rsid w:val="002F7A43"/>
    <w:rsid w:val="00300D6C"/>
    <w:rsid w:val="00301AEA"/>
    <w:rsid w:val="003022C0"/>
    <w:rsid w:val="00302500"/>
    <w:rsid w:val="0030298C"/>
    <w:rsid w:val="00302B9D"/>
    <w:rsid w:val="00302E4B"/>
    <w:rsid w:val="0030368F"/>
    <w:rsid w:val="00303C60"/>
    <w:rsid w:val="00304010"/>
    <w:rsid w:val="003048CB"/>
    <w:rsid w:val="0030579D"/>
    <w:rsid w:val="003059C7"/>
    <w:rsid w:val="00305F5D"/>
    <w:rsid w:val="00306B23"/>
    <w:rsid w:val="0030756B"/>
    <w:rsid w:val="00307627"/>
    <w:rsid w:val="00307B6E"/>
    <w:rsid w:val="00307E12"/>
    <w:rsid w:val="00310673"/>
    <w:rsid w:val="00310A68"/>
    <w:rsid w:val="00311560"/>
    <w:rsid w:val="00311EF5"/>
    <w:rsid w:val="00312A48"/>
    <w:rsid w:val="0031304B"/>
    <w:rsid w:val="00313739"/>
    <w:rsid w:val="003141F1"/>
    <w:rsid w:val="003144B7"/>
    <w:rsid w:val="00314BBA"/>
    <w:rsid w:val="00314C8A"/>
    <w:rsid w:val="0031512D"/>
    <w:rsid w:val="0031597A"/>
    <w:rsid w:val="003159E0"/>
    <w:rsid w:val="00315D5A"/>
    <w:rsid w:val="003161C2"/>
    <w:rsid w:val="00316BEA"/>
    <w:rsid w:val="00317FC4"/>
    <w:rsid w:val="00320817"/>
    <w:rsid w:val="00320A08"/>
    <w:rsid w:val="003216BD"/>
    <w:rsid w:val="00322278"/>
    <w:rsid w:val="0032229C"/>
    <w:rsid w:val="00322FB5"/>
    <w:rsid w:val="003232CD"/>
    <w:rsid w:val="00323B4A"/>
    <w:rsid w:val="00324713"/>
    <w:rsid w:val="00324A07"/>
    <w:rsid w:val="00324AEF"/>
    <w:rsid w:val="00325009"/>
    <w:rsid w:val="003253FE"/>
    <w:rsid w:val="00325A37"/>
    <w:rsid w:val="00325C8E"/>
    <w:rsid w:val="0032646D"/>
    <w:rsid w:val="003264EA"/>
    <w:rsid w:val="0032670E"/>
    <w:rsid w:val="003267EA"/>
    <w:rsid w:val="00327BF8"/>
    <w:rsid w:val="00327CBE"/>
    <w:rsid w:val="0033058D"/>
    <w:rsid w:val="00330E86"/>
    <w:rsid w:val="00331608"/>
    <w:rsid w:val="00331D23"/>
    <w:rsid w:val="003322F5"/>
    <w:rsid w:val="0033360A"/>
    <w:rsid w:val="00334724"/>
    <w:rsid w:val="0033507A"/>
    <w:rsid w:val="00335849"/>
    <w:rsid w:val="00335D56"/>
    <w:rsid w:val="00335E32"/>
    <w:rsid w:val="003364E7"/>
    <w:rsid w:val="00336AC7"/>
    <w:rsid w:val="00337F2A"/>
    <w:rsid w:val="0034045D"/>
    <w:rsid w:val="00340698"/>
    <w:rsid w:val="0034079C"/>
    <w:rsid w:val="00340F90"/>
    <w:rsid w:val="00342535"/>
    <w:rsid w:val="00342E0A"/>
    <w:rsid w:val="003444FC"/>
    <w:rsid w:val="003447CE"/>
    <w:rsid w:val="00344897"/>
    <w:rsid w:val="0034496A"/>
    <w:rsid w:val="00344BF3"/>
    <w:rsid w:val="0034513A"/>
    <w:rsid w:val="003454FD"/>
    <w:rsid w:val="00345E36"/>
    <w:rsid w:val="00346375"/>
    <w:rsid w:val="0034662D"/>
    <w:rsid w:val="00350779"/>
    <w:rsid w:val="003527B2"/>
    <w:rsid w:val="003530BB"/>
    <w:rsid w:val="00354F08"/>
    <w:rsid w:val="0035505B"/>
    <w:rsid w:val="00356254"/>
    <w:rsid w:val="00356ED8"/>
    <w:rsid w:val="00357C6F"/>
    <w:rsid w:val="00360221"/>
    <w:rsid w:val="003606DC"/>
    <w:rsid w:val="00360890"/>
    <w:rsid w:val="00360A17"/>
    <w:rsid w:val="0036309A"/>
    <w:rsid w:val="00363321"/>
    <w:rsid w:val="00363499"/>
    <w:rsid w:val="00363C09"/>
    <w:rsid w:val="003648F2"/>
    <w:rsid w:val="00364AB4"/>
    <w:rsid w:val="003657DE"/>
    <w:rsid w:val="00367274"/>
    <w:rsid w:val="00370136"/>
    <w:rsid w:val="00370267"/>
    <w:rsid w:val="0037068F"/>
    <w:rsid w:val="003706BA"/>
    <w:rsid w:val="0037101E"/>
    <w:rsid w:val="0037109C"/>
    <w:rsid w:val="003714C2"/>
    <w:rsid w:val="00371873"/>
    <w:rsid w:val="00372709"/>
    <w:rsid w:val="003728ED"/>
    <w:rsid w:val="0037328F"/>
    <w:rsid w:val="003739CF"/>
    <w:rsid w:val="00374CF5"/>
    <w:rsid w:val="00374D29"/>
    <w:rsid w:val="00374FCD"/>
    <w:rsid w:val="003755EB"/>
    <w:rsid w:val="00375B25"/>
    <w:rsid w:val="00375E42"/>
    <w:rsid w:val="00375EEC"/>
    <w:rsid w:val="00376027"/>
    <w:rsid w:val="0037652B"/>
    <w:rsid w:val="00376692"/>
    <w:rsid w:val="00376B87"/>
    <w:rsid w:val="00377096"/>
    <w:rsid w:val="00377D79"/>
    <w:rsid w:val="003805B1"/>
    <w:rsid w:val="0038091E"/>
    <w:rsid w:val="003815B7"/>
    <w:rsid w:val="003818D9"/>
    <w:rsid w:val="003819C1"/>
    <w:rsid w:val="00381BE6"/>
    <w:rsid w:val="00381F34"/>
    <w:rsid w:val="0038288C"/>
    <w:rsid w:val="00382B2F"/>
    <w:rsid w:val="00382B59"/>
    <w:rsid w:val="0038336E"/>
    <w:rsid w:val="0038405A"/>
    <w:rsid w:val="003842F5"/>
    <w:rsid w:val="0038546D"/>
    <w:rsid w:val="00386818"/>
    <w:rsid w:val="00387408"/>
    <w:rsid w:val="00387FD5"/>
    <w:rsid w:val="00390117"/>
    <w:rsid w:val="00390231"/>
    <w:rsid w:val="0039065D"/>
    <w:rsid w:val="00391006"/>
    <w:rsid w:val="0039176E"/>
    <w:rsid w:val="00391870"/>
    <w:rsid w:val="00392766"/>
    <w:rsid w:val="00393737"/>
    <w:rsid w:val="00394111"/>
    <w:rsid w:val="00394E03"/>
    <w:rsid w:val="00395C31"/>
    <w:rsid w:val="00396BEA"/>
    <w:rsid w:val="00397F5C"/>
    <w:rsid w:val="003A01A3"/>
    <w:rsid w:val="003A03D2"/>
    <w:rsid w:val="003A08BB"/>
    <w:rsid w:val="003A1899"/>
    <w:rsid w:val="003A2864"/>
    <w:rsid w:val="003A28C4"/>
    <w:rsid w:val="003A342E"/>
    <w:rsid w:val="003A3456"/>
    <w:rsid w:val="003A389E"/>
    <w:rsid w:val="003A46B4"/>
    <w:rsid w:val="003A62BC"/>
    <w:rsid w:val="003A6A33"/>
    <w:rsid w:val="003A7DD3"/>
    <w:rsid w:val="003A7E92"/>
    <w:rsid w:val="003B0106"/>
    <w:rsid w:val="003B02F8"/>
    <w:rsid w:val="003B03F1"/>
    <w:rsid w:val="003B04DB"/>
    <w:rsid w:val="003B0507"/>
    <w:rsid w:val="003B081C"/>
    <w:rsid w:val="003B0A3D"/>
    <w:rsid w:val="003B143E"/>
    <w:rsid w:val="003B160D"/>
    <w:rsid w:val="003B1613"/>
    <w:rsid w:val="003B1672"/>
    <w:rsid w:val="003B1F96"/>
    <w:rsid w:val="003B2505"/>
    <w:rsid w:val="003B269F"/>
    <w:rsid w:val="003B2D73"/>
    <w:rsid w:val="003B308F"/>
    <w:rsid w:val="003B31A6"/>
    <w:rsid w:val="003B321D"/>
    <w:rsid w:val="003B3EDA"/>
    <w:rsid w:val="003B41EC"/>
    <w:rsid w:val="003B49A3"/>
    <w:rsid w:val="003B528B"/>
    <w:rsid w:val="003B576B"/>
    <w:rsid w:val="003B6046"/>
    <w:rsid w:val="003B64D4"/>
    <w:rsid w:val="003B6766"/>
    <w:rsid w:val="003B6AE1"/>
    <w:rsid w:val="003B6DAE"/>
    <w:rsid w:val="003B798A"/>
    <w:rsid w:val="003B7B6C"/>
    <w:rsid w:val="003B7DA5"/>
    <w:rsid w:val="003C0B0C"/>
    <w:rsid w:val="003C1020"/>
    <w:rsid w:val="003C14DE"/>
    <w:rsid w:val="003C21C5"/>
    <w:rsid w:val="003C2695"/>
    <w:rsid w:val="003C3045"/>
    <w:rsid w:val="003C3CC8"/>
    <w:rsid w:val="003C430B"/>
    <w:rsid w:val="003C444A"/>
    <w:rsid w:val="003C4984"/>
    <w:rsid w:val="003C5231"/>
    <w:rsid w:val="003C53EC"/>
    <w:rsid w:val="003C6025"/>
    <w:rsid w:val="003C658E"/>
    <w:rsid w:val="003C6AC2"/>
    <w:rsid w:val="003C71A1"/>
    <w:rsid w:val="003C7755"/>
    <w:rsid w:val="003C7765"/>
    <w:rsid w:val="003D05B5"/>
    <w:rsid w:val="003D06BB"/>
    <w:rsid w:val="003D0720"/>
    <w:rsid w:val="003D0ADD"/>
    <w:rsid w:val="003D0F95"/>
    <w:rsid w:val="003D1121"/>
    <w:rsid w:val="003D1481"/>
    <w:rsid w:val="003D1BDE"/>
    <w:rsid w:val="003D1E13"/>
    <w:rsid w:val="003D2136"/>
    <w:rsid w:val="003D25D1"/>
    <w:rsid w:val="003D27F4"/>
    <w:rsid w:val="003D2BB2"/>
    <w:rsid w:val="003D2C0F"/>
    <w:rsid w:val="003D3246"/>
    <w:rsid w:val="003D32F9"/>
    <w:rsid w:val="003D3A2A"/>
    <w:rsid w:val="003D3FE4"/>
    <w:rsid w:val="003D49A9"/>
    <w:rsid w:val="003D4DAE"/>
    <w:rsid w:val="003D5AAF"/>
    <w:rsid w:val="003D64A3"/>
    <w:rsid w:val="003D6C82"/>
    <w:rsid w:val="003D7CC9"/>
    <w:rsid w:val="003E01EF"/>
    <w:rsid w:val="003E0724"/>
    <w:rsid w:val="003E0A2A"/>
    <w:rsid w:val="003E0E90"/>
    <w:rsid w:val="003E15D7"/>
    <w:rsid w:val="003E298D"/>
    <w:rsid w:val="003E2C02"/>
    <w:rsid w:val="003E3681"/>
    <w:rsid w:val="003E399F"/>
    <w:rsid w:val="003E4396"/>
    <w:rsid w:val="003E4D0B"/>
    <w:rsid w:val="003E568B"/>
    <w:rsid w:val="003E5FDC"/>
    <w:rsid w:val="003E60DD"/>
    <w:rsid w:val="003E669A"/>
    <w:rsid w:val="003E66A1"/>
    <w:rsid w:val="003E6C7A"/>
    <w:rsid w:val="003E74EE"/>
    <w:rsid w:val="003E7675"/>
    <w:rsid w:val="003E7A6D"/>
    <w:rsid w:val="003E7F1B"/>
    <w:rsid w:val="003E7F88"/>
    <w:rsid w:val="003F0A0D"/>
    <w:rsid w:val="003F1108"/>
    <w:rsid w:val="003F1FF1"/>
    <w:rsid w:val="003F22EE"/>
    <w:rsid w:val="003F2D9B"/>
    <w:rsid w:val="003F307C"/>
    <w:rsid w:val="003F544E"/>
    <w:rsid w:val="003F568D"/>
    <w:rsid w:val="003F59BC"/>
    <w:rsid w:val="003F65DB"/>
    <w:rsid w:val="003F6874"/>
    <w:rsid w:val="003F6C33"/>
    <w:rsid w:val="003F783A"/>
    <w:rsid w:val="003F7AF5"/>
    <w:rsid w:val="004003BE"/>
    <w:rsid w:val="00400B54"/>
    <w:rsid w:val="00401FFD"/>
    <w:rsid w:val="00402D85"/>
    <w:rsid w:val="004037FA"/>
    <w:rsid w:val="00403B99"/>
    <w:rsid w:val="00403C72"/>
    <w:rsid w:val="004045A3"/>
    <w:rsid w:val="00404894"/>
    <w:rsid w:val="00404DF7"/>
    <w:rsid w:val="0040550B"/>
    <w:rsid w:val="0040557E"/>
    <w:rsid w:val="00405619"/>
    <w:rsid w:val="004058C4"/>
    <w:rsid w:val="004068D6"/>
    <w:rsid w:val="0040778F"/>
    <w:rsid w:val="00407915"/>
    <w:rsid w:val="00407EF4"/>
    <w:rsid w:val="00407F1E"/>
    <w:rsid w:val="00407FE7"/>
    <w:rsid w:val="00410CF6"/>
    <w:rsid w:val="00410F2D"/>
    <w:rsid w:val="00411410"/>
    <w:rsid w:val="004114AD"/>
    <w:rsid w:val="004116B3"/>
    <w:rsid w:val="00411C2D"/>
    <w:rsid w:val="0041209E"/>
    <w:rsid w:val="00412B97"/>
    <w:rsid w:val="0041340E"/>
    <w:rsid w:val="0041345A"/>
    <w:rsid w:val="004135DE"/>
    <w:rsid w:val="00413B7F"/>
    <w:rsid w:val="00413ECA"/>
    <w:rsid w:val="00414704"/>
    <w:rsid w:val="00415985"/>
    <w:rsid w:val="004159A3"/>
    <w:rsid w:val="00416320"/>
    <w:rsid w:val="00416EEA"/>
    <w:rsid w:val="00417638"/>
    <w:rsid w:val="00420186"/>
    <w:rsid w:val="00420225"/>
    <w:rsid w:val="00420C63"/>
    <w:rsid w:val="004211D1"/>
    <w:rsid w:val="004213E1"/>
    <w:rsid w:val="00421959"/>
    <w:rsid w:val="00421EAD"/>
    <w:rsid w:val="00421F88"/>
    <w:rsid w:val="00422610"/>
    <w:rsid w:val="00422664"/>
    <w:rsid w:val="00422CBA"/>
    <w:rsid w:val="004232D3"/>
    <w:rsid w:val="004233DA"/>
    <w:rsid w:val="00423758"/>
    <w:rsid w:val="0042413A"/>
    <w:rsid w:val="004252A2"/>
    <w:rsid w:val="00425EF4"/>
    <w:rsid w:val="004261C7"/>
    <w:rsid w:val="00426312"/>
    <w:rsid w:val="00426454"/>
    <w:rsid w:val="00427B2F"/>
    <w:rsid w:val="004307B6"/>
    <w:rsid w:val="00430B88"/>
    <w:rsid w:val="0043156E"/>
    <w:rsid w:val="00431FC5"/>
    <w:rsid w:val="00432722"/>
    <w:rsid w:val="00432E16"/>
    <w:rsid w:val="00433257"/>
    <w:rsid w:val="004332E2"/>
    <w:rsid w:val="004335DE"/>
    <w:rsid w:val="0043433F"/>
    <w:rsid w:val="0043517E"/>
    <w:rsid w:val="00435401"/>
    <w:rsid w:val="00437B29"/>
    <w:rsid w:val="0044137D"/>
    <w:rsid w:val="00441FD1"/>
    <w:rsid w:val="00442937"/>
    <w:rsid w:val="00442974"/>
    <w:rsid w:val="00443A76"/>
    <w:rsid w:val="00444165"/>
    <w:rsid w:val="00444374"/>
    <w:rsid w:val="00444764"/>
    <w:rsid w:val="00444815"/>
    <w:rsid w:val="00444BCD"/>
    <w:rsid w:val="0044650C"/>
    <w:rsid w:val="00450175"/>
    <w:rsid w:val="004505E7"/>
    <w:rsid w:val="004506EB"/>
    <w:rsid w:val="004507FF"/>
    <w:rsid w:val="00450E0F"/>
    <w:rsid w:val="00452094"/>
    <w:rsid w:val="00452FAE"/>
    <w:rsid w:val="004532A8"/>
    <w:rsid w:val="0045351E"/>
    <w:rsid w:val="004535C0"/>
    <w:rsid w:val="00453848"/>
    <w:rsid w:val="0045409E"/>
    <w:rsid w:val="00454504"/>
    <w:rsid w:val="0045462B"/>
    <w:rsid w:val="00455B3F"/>
    <w:rsid w:val="00455E0A"/>
    <w:rsid w:val="00455E81"/>
    <w:rsid w:val="00455EDD"/>
    <w:rsid w:val="00456ADD"/>
    <w:rsid w:val="00456EE8"/>
    <w:rsid w:val="00457FA7"/>
    <w:rsid w:val="00460099"/>
    <w:rsid w:val="0046026C"/>
    <w:rsid w:val="0046047B"/>
    <w:rsid w:val="0046055B"/>
    <w:rsid w:val="00460923"/>
    <w:rsid w:val="00460B6B"/>
    <w:rsid w:val="004616FE"/>
    <w:rsid w:val="004619AE"/>
    <w:rsid w:val="004620DA"/>
    <w:rsid w:val="00462138"/>
    <w:rsid w:val="00462C32"/>
    <w:rsid w:val="00463881"/>
    <w:rsid w:val="00464039"/>
    <w:rsid w:val="0046437A"/>
    <w:rsid w:val="00464725"/>
    <w:rsid w:val="004655B3"/>
    <w:rsid w:val="00465ABA"/>
    <w:rsid w:val="00465B90"/>
    <w:rsid w:val="00465FEE"/>
    <w:rsid w:val="00466647"/>
    <w:rsid w:val="00466BE6"/>
    <w:rsid w:val="00466C0E"/>
    <w:rsid w:val="00466C90"/>
    <w:rsid w:val="00466E4B"/>
    <w:rsid w:val="0046703D"/>
    <w:rsid w:val="00470F07"/>
    <w:rsid w:val="00471301"/>
    <w:rsid w:val="004713FE"/>
    <w:rsid w:val="00472D84"/>
    <w:rsid w:val="0047333A"/>
    <w:rsid w:val="0047508D"/>
    <w:rsid w:val="00475180"/>
    <w:rsid w:val="00475BD4"/>
    <w:rsid w:val="00475C34"/>
    <w:rsid w:val="00475D73"/>
    <w:rsid w:val="0047600F"/>
    <w:rsid w:val="00477307"/>
    <w:rsid w:val="00477502"/>
    <w:rsid w:val="00477577"/>
    <w:rsid w:val="004775A1"/>
    <w:rsid w:val="00477A34"/>
    <w:rsid w:val="00477F24"/>
    <w:rsid w:val="00480904"/>
    <w:rsid w:val="00480992"/>
    <w:rsid w:val="00480C4A"/>
    <w:rsid w:val="00480C6C"/>
    <w:rsid w:val="00482010"/>
    <w:rsid w:val="0048230B"/>
    <w:rsid w:val="0048247B"/>
    <w:rsid w:val="004828D0"/>
    <w:rsid w:val="004839B2"/>
    <w:rsid w:val="00483A55"/>
    <w:rsid w:val="00483BB1"/>
    <w:rsid w:val="00483FB0"/>
    <w:rsid w:val="004846F5"/>
    <w:rsid w:val="00485D7C"/>
    <w:rsid w:val="00485E41"/>
    <w:rsid w:val="004871A5"/>
    <w:rsid w:val="0048758E"/>
    <w:rsid w:val="0048788F"/>
    <w:rsid w:val="00487ACA"/>
    <w:rsid w:val="00487C2C"/>
    <w:rsid w:val="00490037"/>
    <w:rsid w:val="00490AA8"/>
    <w:rsid w:val="00490CDA"/>
    <w:rsid w:val="0049239D"/>
    <w:rsid w:val="00492B65"/>
    <w:rsid w:val="00492D6E"/>
    <w:rsid w:val="004933AE"/>
    <w:rsid w:val="00494374"/>
    <w:rsid w:val="00494448"/>
    <w:rsid w:val="00494F13"/>
    <w:rsid w:val="00495371"/>
    <w:rsid w:val="00496A34"/>
    <w:rsid w:val="004977BF"/>
    <w:rsid w:val="00497D0C"/>
    <w:rsid w:val="00497DCE"/>
    <w:rsid w:val="004A013A"/>
    <w:rsid w:val="004A0A03"/>
    <w:rsid w:val="004A0CAC"/>
    <w:rsid w:val="004A1127"/>
    <w:rsid w:val="004A1358"/>
    <w:rsid w:val="004A2357"/>
    <w:rsid w:val="004A2568"/>
    <w:rsid w:val="004A2909"/>
    <w:rsid w:val="004A3C65"/>
    <w:rsid w:val="004A3CD7"/>
    <w:rsid w:val="004A44A4"/>
    <w:rsid w:val="004A4D1F"/>
    <w:rsid w:val="004A763C"/>
    <w:rsid w:val="004B0041"/>
    <w:rsid w:val="004B1782"/>
    <w:rsid w:val="004B2E52"/>
    <w:rsid w:val="004B3AB3"/>
    <w:rsid w:val="004B3DF8"/>
    <w:rsid w:val="004B42A4"/>
    <w:rsid w:val="004B4CD9"/>
    <w:rsid w:val="004B4F4C"/>
    <w:rsid w:val="004B4FB4"/>
    <w:rsid w:val="004B58E3"/>
    <w:rsid w:val="004B69CD"/>
    <w:rsid w:val="004B6BBA"/>
    <w:rsid w:val="004B75DA"/>
    <w:rsid w:val="004C0CE9"/>
    <w:rsid w:val="004C131A"/>
    <w:rsid w:val="004C1960"/>
    <w:rsid w:val="004C2696"/>
    <w:rsid w:val="004C2A79"/>
    <w:rsid w:val="004C2D99"/>
    <w:rsid w:val="004C2F58"/>
    <w:rsid w:val="004C33C3"/>
    <w:rsid w:val="004C3711"/>
    <w:rsid w:val="004C3C93"/>
    <w:rsid w:val="004C3F22"/>
    <w:rsid w:val="004C4307"/>
    <w:rsid w:val="004C51AB"/>
    <w:rsid w:val="004C52BB"/>
    <w:rsid w:val="004C5BCC"/>
    <w:rsid w:val="004C62BA"/>
    <w:rsid w:val="004D03A2"/>
    <w:rsid w:val="004D0AAB"/>
    <w:rsid w:val="004D11B7"/>
    <w:rsid w:val="004D16B1"/>
    <w:rsid w:val="004D1A6C"/>
    <w:rsid w:val="004D1D37"/>
    <w:rsid w:val="004D2DAC"/>
    <w:rsid w:val="004D308B"/>
    <w:rsid w:val="004D3338"/>
    <w:rsid w:val="004D34A8"/>
    <w:rsid w:val="004D3CDC"/>
    <w:rsid w:val="004D5850"/>
    <w:rsid w:val="004D61FB"/>
    <w:rsid w:val="004D6B4F"/>
    <w:rsid w:val="004D7FDD"/>
    <w:rsid w:val="004E03E0"/>
    <w:rsid w:val="004E1563"/>
    <w:rsid w:val="004E1923"/>
    <w:rsid w:val="004E19AB"/>
    <w:rsid w:val="004E1ED6"/>
    <w:rsid w:val="004E3490"/>
    <w:rsid w:val="004E34CB"/>
    <w:rsid w:val="004E3965"/>
    <w:rsid w:val="004E3B79"/>
    <w:rsid w:val="004E3BF6"/>
    <w:rsid w:val="004E3CE6"/>
    <w:rsid w:val="004E3FE8"/>
    <w:rsid w:val="004E43EF"/>
    <w:rsid w:val="004E550F"/>
    <w:rsid w:val="004E5A30"/>
    <w:rsid w:val="004E5B86"/>
    <w:rsid w:val="004E5D22"/>
    <w:rsid w:val="004E5FE5"/>
    <w:rsid w:val="004E6D42"/>
    <w:rsid w:val="004E6DC8"/>
    <w:rsid w:val="004E6FB2"/>
    <w:rsid w:val="004E798F"/>
    <w:rsid w:val="004F195C"/>
    <w:rsid w:val="004F2191"/>
    <w:rsid w:val="004F2FE3"/>
    <w:rsid w:val="004F35F0"/>
    <w:rsid w:val="004F4790"/>
    <w:rsid w:val="004F5427"/>
    <w:rsid w:val="004F543A"/>
    <w:rsid w:val="004F57C8"/>
    <w:rsid w:val="004F5A41"/>
    <w:rsid w:val="004F5E6B"/>
    <w:rsid w:val="004F6637"/>
    <w:rsid w:val="004F67F3"/>
    <w:rsid w:val="004F73F1"/>
    <w:rsid w:val="004F7989"/>
    <w:rsid w:val="005002D8"/>
    <w:rsid w:val="00500FEA"/>
    <w:rsid w:val="00501424"/>
    <w:rsid w:val="00501596"/>
    <w:rsid w:val="005017D6"/>
    <w:rsid w:val="005021AD"/>
    <w:rsid w:val="00502937"/>
    <w:rsid w:val="00503407"/>
    <w:rsid w:val="00503425"/>
    <w:rsid w:val="00503546"/>
    <w:rsid w:val="005038CE"/>
    <w:rsid w:val="00503FDC"/>
    <w:rsid w:val="005046FA"/>
    <w:rsid w:val="00504998"/>
    <w:rsid w:val="00504A5E"/>
    <w:rsid w:val="00506621"/>
    <w:rsid w:val="0050675B"/>
    <w:rsid w:val="0050692E"/>
    <w:rsid w:val="00507FE7"/>
    <w:rsid w:val="00510439"/>
    <w:rsid w:val="005105F5"/>
    <w:rsid w:val="00510A2F"/>
    <w:rsid w:val="00510B2D"/>
    <w:rsid w:val="00511478"/>
    <w:rsid w:val="00513341"/>
    <w:rsid w:val="00513397"/>
    <w:rsid w:val="00513528"/>
    <w:rsid w:val="00513E4D"/>
    <w:rsid w:val="005140FB"/>
    <w:rsid w:val="005150D0"/>
    <w:rsid w:val="005157BC"/>
    <w:rsid w:val="0051624A"/>
    <w:rsid w:val="0051624C"/>
    <w:rsid w:val="005164B5"/>
    <w:rsid w:val="00516C63"/>
    <w:rsid w:val="00516DCD"/>
    <w:rsid w:val="005172D3"/>
    <w:rsid w:val="00517C97"/>
    <w:rsid w:val="0052076D"/>
    <w:rsid w:val="00521205"/>
    <w:rsid w:val="00521EDF"/>
    <w:rsid w:val="00522B91"/>
    <w:rsid w:val="00523819"/>
    <w:rsid w:val="00523899"/>
    <w:rsid w:val="00525023"/>
    <w:rsid w:val="005251F9"/>
    <w:rsid w:val="00525C80"/>
    <w:rsid w:val="00525D32"/>
    <w:rsid w:val="005265E1"/>
    <w:rsid w:val="005268A0"/>
    <w:rsid w:val="00526D29"/>
    <w:rsid w:val="00526E47"/>
    <w:rsid w:val="00527816"/>
    <w:rsid w:val="00530529"/>
    <w:rsid w:val="00530A1A"/>
    <w:rsid w:val="0053138E"/>
    <w:rsid w:val="00531A88"/>
    <w:rsid w:val="0053219F"/>
    <w:rsid w:val="005326B0"/>
    <w:rsid w:val="005326E5"/>
    <w:rsid w:val="00532AFD"/>
    <w:rsid w:val="00533396"/>
    <w:rsid w:val="005336B8"/>
    <w:rsid w:val="00534316"/>
    <w:rsid w:val="00534B12"/>
    <w:rsid w:val="00534FB2"/>
    <w:rsid w:val="00537777"/>
    <w:rsid w:val="005377E6"/>
    <w:rsid w:val="00537E3C"/>
    <w:rsid w:val="00537E86"/>
    <w:rsid w:val="005403AC"/>
    <w:rsid w:val="00540742"/>
    <w:rsid w:val="005417FB"/>
    <w:rsid w:val="00541DD8"/>
    <w:rsid w:val="00542E67"/>
    <w:rsid w:val="005432CE"/>
    <w:rsid w:val="00543889"/>
    <w:rsid w:val="00543EEE"/>
    <w:rsid w:val="005448C3"/>
    <w:rsid w:val="00544E05"/>
    <w:rsid w:val="005451F7"/>
    <w:rsid w:val="005469E8"/>
    <w:rsid w:val="00546A54"/>
    <w:rsid w:val="00546DFD"/>
    <w:rsid w:val="0054701A"/>
    <w:rsid w:val="0054723B"/>
    <w:rsid w:val="005512CC"/>
    <w:rsid w:val="00551B32"/>
    <w:rsid w:val="00552384"/>
    <w:rsid w:val="00552BAD"/>
    <w:rsid w:val="00552DA2"/>
    <w:rsid w:val="00553860"/>
    <w:rsid w:val="0055464E"/>
    <w:rsid w:val="00554EBC"/>
    <w:rsid w:val="00555486"/>
    <w:rsid w:val="00555B5E"/>
    <w:rsid w:val="00556210"/>
    <w:rsid w:val="00556311"/>
    <w:rsid w:val="00556697"/>
    <w:rsid w:val="0055717B"/>
    <w:rsid w:val="0055719A"/>
    <w:rsid w:val="00557BA3"/>
    <w:rsid w:val="00557D53"/>
    <w:rsid w:val="005600C4"/>
    <w:rsid w:val="00560776"/>
    <w:rsid w:val="00560818"/>
    <w:rsid w:val="0056165E"/>
    <w:rsid w:val="00561671"/>
    <w:rsid w:val="00561B67"/>
    <w:rsid w:val="005661F1"/>
    <w:rsid w:val="00566288"/>
    <w:rsid w:val="00566A95"/>
    <w:rsid w:val="00566D97"/>
    <w:rsid w:val="0056775F"/>
    <w:rsid w:val="00567961"/>
    <w:rsid w:val="0057018C"/>
    <w:rsid w:val="00570352"/>
    <w:rsid w:val="00570CE0"/>
    <w:rsid w:val="00571527"/>
    <w:rsid w:val="005719DA"/>
    <w:rsid w:val="00571FF5"/>
    <w:rsid w:val="005723B3"/>
    <w:rsid w:val="00572762"/>
    <w:rsid w:val="005727A0"/>
    <w:rsid w:val="005728F7"/>
    <w:rsid w:val="005730E5"/>
    <w:rsid w:val="00573116"/>
    <w:rsid w:val="005736B6"/>
    <w:rsid w:val="0057406B"/>
    <w:rsid w:val="00575580"/>
    <w:rsid w:val="00575EDE"/>
    <w:rsid w:val="0057643F"/>
    <w:rsid w:val="00576C5D"/>
    <w:rsid w:val="005804C8"/>
    <w:rsid w:val="005804E9"/>
    <w:rsid w:val="0058073E"/>
    <w:rsid w:val="00581E14"/>
    <w:rsid w:val="00581E4C"/>
    <w:rsid w:val="00581E6E"/>
    <w:rsid w:val="0058326C"/>
    <w:rsid w:val="005845A3"/>
    <w:rsid w:val="005849BF"/>
    <w:rsid w:val="0058540D"/>
    <w:rsid w:val="00585722"/>
    <w:rsid w:val="00585B1E"/>
    <w:rsid w:val="00586103"/>
    <w:rsid w:val="00586862"/>
    <w:rsid w:val="00586976"/>
    <w:rsid w:val="005869EA"/>
    <w:rsid w:val="00587B3F"/>
    <w:rsid w:val="00590290"/>
    <w:rsid w:val="0059155C"/>
    <w:rsid w:val="005929F9"/>
    <w:rsid w:val="00592AB5"/>
    <w:rsid w:val="00592E32"/>
    <w:rsid w:val="005931C8"/>
    <w:rsid w:val="005931E0"/>
    <w:rsid w:val="00593340"/>
    <w:rsid w:val="005934D1"/>
    <w:rsid w:val="00593695"/>
    <w:rsid w:val="00593839"/>
    <w:rsid w:val="00593F6A"/>
    <w:rsid w:val="00593F9D"/>
    <w:rsid w:val="00594BE7"/>
    <w:rsid w:val="005954D8"/>
    <w:rsid w:val="005954EC"/>
    <w:rsid w:val="00595B5B"/>
    <w:rsid w:val="00596B98"/>
    <w:rsid w:val="00597069"/>
    <w:rsid w:val="005972ED"/>
    <w:rsid w:val="005A0F70"/>
    <w:rsid w:val="005A1D12"/>
    <w:rsid w:val="005A206B"/>
    <w:rsid w:val="005A258A"/>
    <w:rsid w:val="005A28A8"/>
    <w:rsid w:val="005A292C"/>
    <w:rsid w:val="005A353C"/>
    <w:rsid w:val="005A37C6"/>
    <w:rsid w:val="005A3D2F"/>
    <w:rsid w:val="005A3F97"/>
    <w:rsid w:val="005A4EB7"/>
    <w:rsid w:val="005A5A96"/>
    <w:rsid w:val="005A68FD"/>
    <w:rsid w:val="005A695C"/>
    <w:rsid w:val="005A6AEF"/>
    <w:rsid w:val="005A6D9A"/>
    <w:rsid w:val="005A7488"/>
    <w:rsid w:val="005A7602"/>
    <w:rsid w:val="005A7E7E"/>
    <w:rsid w:val="005B0923"/>
    <w:rsid w:val="005B0A21"/>
    <w:rsid w:val="005B1322"/>
    <w:rsid w:val="005B1675"/>
    <w:rsid w:val="005B2220"/>
    <w:rsid w:val="005B2615"/>
    <w:rsid w:val="005B2715"/>
    <w:rsid w:val="005B2B03"/>
    <w:rsid w:val="005B2CCE"/>
    <w:rsid w:val="005B2E8A"/>
    <w:rsid w:val="005B30AD"/>
    <w:rsid w:val="005B324B"/>
    <w:rsid w:val="005B340E"/>
    <w:rsid w:val="005B3A65"/>
    <w:rsid w:val="005B3A66"/>
    <w:rsid w:val="005B4005"/>
    <w:rsid w:val="005B40B4"/>
    <w:rsid w:val="005B5ACD"/>
    <w:rsid w:val="005B5B0B"/>
    <w:rsid w:val="005B63DA"/>
    <w:rsid w:val="005B6536"/>
    <w:rsid w:val="005B6DA4"/>
    <w:rsid w:val="005B6F0B"/>
    <w:rsid w:val="005B7164"/>
    <w:rsid w:val="005C0B94"/>
    <w:rsid w:val="005C1FC2"/>
    <w:rsid w:val="005C2688"/>
    <w:rsid w:val="005C2CB1"/>
    <w:rsid w:val="005C2F6B"/>
    <w:rsid w:val="005C3FE5"/>
    <w:rsid w:val="005C4007"/>
    <w:rsid w:val="005C448B"/>
    <w:rsid w:val="005C4798"/>
    <w:rsid w:val="005C48E2"/>
    <w:rsid w:val="005C5D01"/>
    <w:rsid w:val="005C5D97"/>
    <w:rsid w:val="005C629A"/>
    <w:rsid w:val="005C69C9"/>
    <w:rsid w:val="005C6F32"/>
    <w:rsid w:val="005C7A41"/>
    <w:rsid w:val="005C7C9E"/>
    <w:rsid w:val="005D0020"/>
    <w:rsid w:val="005D20A0"/>
    <w:rsid w:val="005D2A0A"/>
    <w:rsid w:val="005D2F99"/>
    <w:rsid w:val="005D2FD9"/>
    <w:rsid w:val="005D39AB"/>
    <w:rsid w:val="005D3BDC"/>
    <w:rsid w:val="005D48DF"/>
    <w:rsid w:val="005D5D70"/>
    <w:rsid w:val="005D6528"/>
    <w:rsid w:val="005D67A0"/>
    <w:rsid w:val="005D68B3"/>
    <w:rsid w:val="005D68DD"/>
    <w:rsid w:val="005D6C60"/>
    <w:rsid w:val="005D6FE5"/>
    <w:rsid w:val="005D741F"/>
    <w:rsid w:val="005D7AC0"/>
    <w:rsid w:val="005E0C42"/>
    <w:rsid w:val="005E1206"/>
    <w:rsid w:val="005E1A43"/>
    <w:rsid w:val="005E1BD1"/>
    <w:rsid w:val="005E202C"/>
    <w:rsid w:val="005E2B41"/>
    <w:rsid w:val="005E2DE5"/>
    <w:rsid w:val="005E353D"/>
    <w:rsid w:val="005E3A63"/>
    <w:rsid w:val="005E4396"/>
    <w:rsid w:val="005E4568"/>
    <w:rsid w:val="005E4A26"/>
    <w:rsid w:val="005E5544"/>
    <w:rsid w:val="005E5D19"/>
    <w:rsid w:val="005E66D6"/>
    <w:rsid w:val="005E7825"/>
    <w:rsid w:val="005F072D"/>
    <w:rsid w:val="005F1886"/>
    <w:rsid w:val="005F1FBD"/>
    <w:rsid w:val="005F21B6"/>
    <w:rsid w:val="005F26E6"/>
    <w:rsid w:val="005F2B25"/>
    <w:rsid w:val="005F44BA"/>
    <w:rsid w:val="005F44EA"/>
    <w:rsid w:val="005F47DF"/>
    <w:rsid w:val="005F4A33"/>
    <w:rsid w:val="005F4B21"/>
    <w:rsid w:val="005F4BA4"/>
    <w:rsid w:val="005F4C9D"/>
    <w:rsid w:val="005F5D94"/>
    <w:rsid w:val="005F5DF0"/>
    <w:rsid w:val="005F5FC7"/>
    <w:rsid w:val="005F635D"/>
    <w:rsid w:val="005F677A"/>
    <w:rsid w:val="005F6C74"/>
    <w:rsid w:val="005F7670"/>
    <w:rsid w:val="005F76B6"/>
    <w:rsid w:val="005F796E"/>
    <w:rsid w:val="0060039F"/>
    <w:rsid w:val="00600A9C"/>
    <w:rsid w:val="006014DB"/>
    <w:rsid w:val="00601524"/>
    <w:rsid w:val="00601F72"/>
    <w:rsid w:val="00603BC6"/>
    <w:rsid w:val="00603EA5"/>
    <w:rsid w:val="00603EFC"/>
    <w:rsid w:val="00604056"/>
    <w:rsid w:val="0060417A"/>
    <w:rsid w:val="00604237"/>
    <w:rsid w:val="006046D9"/>
    <w:rsid w:val="00606069"/>
    <w:rsid w:val="00607105"/>
    <w:rsid w:val="00607358"/>
    <w:rsid w:val="006103E0"/>
    <w:rsid w:val="0061049C"/>
    <w:rsid w:val="006108A2"/>
    <w:rsid w:val="006109E3"/>
    <w:rsid w:val="00610E83"/>
    <w:rsid w:val="00611F1B"/>
    <w:rsid w:val="00611F4A"/>
    <w:rsid w:val="0061224D"/>
    <w:rsid w:val="006125C8"/>
    <w:rsid w:val="0061269F"/>
    <w:rsid w:val="00612C7B"/>
    <w:rsid w:val="00613410"/>
    <w:rsid w:val="0061394C"/>
    <w:rsid w:val="006150E4"/>
    <w:rsid w:val="0061614C"/>
    <w:rsid w:val="00616762"/>
    <w:rsid w:val="006170B3"/>
    <w:rsid w:val="00617E18"/>
    <w:rsid w:val="00620529"/>
    <w:rsid w:val="00620587"/>
    <w:rsid w:val="00620ECF"/>
    <w:rsid w:val="00621EFF"/>
    <w:rsid w:val="00621FF7"/>
    <w:rsid w:val="006223EB"/>
    <w:rsid w:val="00622821"/>
    <w:rsid w:val="00622EF4"/>
    <w:rsid w:val="00623550"/>
    <w:rsid w:val="0062476F"/>
    <w:rsid w:val="00624C66"/>
    <w:rsid w:val="00625BDF"/>
    <w:rsid w:val="0062652F"/>
    <w:rsid w:val="00627B7C"/>
    <w:rsid w:val="00630798"/>
    <w:rsid w:val="006308B7"/>
    <w:rsid w:val="00630B47"/>
    <w:rsid w:val="00632354"/>
    <w:rsid w:val="00632CF9"/>
    <w:rsid w:val="006337C6"/>
    <w:rsid w:val="00633E88"/>
    <w:rsid w:val="006343FA"/>
    <w:rsid w:val="006348F2"/>
    <w:rsid w:val="00634A2E"/>
    <w:rsid w:val="00635321"/>
    <w:rsid w:val="00635AE2"/>
    <w:rsid w:val="00635BE8"/>
    <w:rsid w:val="00635D43"/>
    <w:rsid w:val="00635EF9"/>
    <w:rsid w:val="0063603F"/>
    <w:rsid w:val="00636E79"/>
    <w:rsid w:val="00636F58"/>
    <w:rsid w:val="00637253"/>
    <w:rsid w:val="00640C7D"/>
    <w:rsid w:val="0064137C"/>
    <w:rsid w:val="0064161E"/>
    <w:rsid w:val="00641AF9"/>
    <w:rsid w:val="006423D8"/>
    <w:rsid w:val="006424A3"/>
    <w:rsid w:val="00642AB8"/>
    <w:rsid w:val="00642AB9"/>
    <w:rsid w:val="00642D25"/>
    <w:rsid w:val="006430C4"/>
    <w:rsid w:val="006436B9"/>
    <w:rsid w:val="0064379E"/>
    <w:rsid w:val="006447FD"/>
    <w:rsid w:val="00645313"/>
    <w:rsid w:val="006459C1"/>
    <w:rsid w:val="00646931"/>
    <w:rsid w:val="00647BF4"/>
    <w:rsid w:val="00647FA5"/>
    <w:rsid w:val="00650B4C"/>
    <w:rsid w:val="006515C8"/>
    <w:rsid w:val="00651F28"/>
    <w:rsid w:val="00653446"/>
    <w:rsid w:val="0065442E"/>
    <w:rsid w:val="00654462"/>
    <w:rsid w:val="006547BF"/>
    <w:rsid w:val="006548AB"/>
    <w:rsid w:val="00654950"/>
    <w:rsid w:val="0065528A"/>
    <w:rsid w:val="00655501"/>
    <w:rsid w:val="00655846"/>
    <w:rsid w:val="00655DE9"/>
    <w:rsid w:val="00655E46"/>
    <w:rsid w:val="00657040"/>
    <w:rsid w:val="00657609"/>
    <w:rsid w:val="00660382"/>
    <w:rsid w:val="00660DC7"/>
    <w:rsid w:val="0066104E"/>
    <w:rsid w:val="006617ED"/>
    <w:rsid w:val="00661CB7"/>
    <w:rsid w:val="00662416"/>
    <w:rsid w:val="00662689"/>
    <w:rsid w:val="006629EC"/>
    <w:rsid w:val="00663277"/>
    <w:rsid w:val="00663300"/>
    <w:rsid w:val="00663E30"/>
    <w:rsid w:val="00664749"/>
    <w:rsid w:val="006647A3"/>
    <w:rsid w:val="00664B53"/>
    <w:rsid w:val="00665CF1"/>
    <w:rsid w:val="006665AF"/>
    <w:rsid w:val="006668D1"/>
    <w:rsid w:val="00667606"/>
    <w:rsid w:val="00667C8B"/>
    <w:rsid w:val="00667F79"/>
    <w:rsid w:val="00670879"/>
    <w:rsid w:val="00670EF2"/>
    <w:rsid w:val="00672D54"/>
    <w:rsid w:val="00673B27"/>
    <w:rsid w:val="006743EF"/>
    <w:rsid w:val="0067461F"/>
    <w:rsid w:val="006749D9"/>
    <w:rsid w:val="00674C4B"/>
    <w:rsid w:val="00674EBD"/>
    <w:rsid w:val="006750A0"/>
    <w:rsid w:val="00675859"/>
    <w:rsid w:val="00676BEE"/>
    <w:rsid w:val="0067765F"/>
    <w:rsid w:val="006777DA"/>
    <w:rsid w:val="00677BD9"/>
    <w:rsid w:val="00680440"/>
    <w:rsid w:val="0068053B"/>
    <w:rsid w:val="006806BC"/>
    <w:rsid w:val="00681287"/>
    <w:rsid w:val="00681B67"/>
    <w:rsid w:val="00681C28"/>
    <w:rsid w:val="00681EDA"/>
    <w:rsid w:val="0068293D"/>
    <w:rsid w:val="00683584"/>
    <w:rsid w:val="00683607"/>
    <w:rsid w:val="00683C74"/>
    <w:rsid w:val="00685315"/>
    <w:rsid w:val="0068531C"/>
    <w:rsid w:val="00685422"/>
    <w:rsid w:val="00685712"/>
    <w:rsid w:val="0068584A"/>
    <w:rsid w:val="006860C7"/>
    <w:rsid w:val="006863D7"/>
    <w:rsid w:val="00686718"/>
    <w:rsid w:val="00686912"/>
    <w:rsid w:val="00686B6D"/>
    <w:rsid w:val="00687983"/>
    <w:rsid w:val="0069069A"/>
    <w:rsid w:val="0069098D"/>
    <w:rsid w:val="00690A42"/>
    <w:rsid w:val="00690FDE"/>
    <w:rsid w:val="0069239F"/>
    <w:rsid w:val="006924D8"/>
    <w:rsid w:val="0069253A"/>
    <w:rsid w:val="00692F5C"/>
    <w:rsid w:val="00694140"/>
    <w:rsid w:val="006949FE"/>
    <w:rsid w:val="00694F69"/>
    <w:rsid w:val="00695532"/>
    <w:rsid w:val="0069586C"/>
    <w:rsid w:val="00696169"/>
    <w:rsid w:val="006961D6"/>
    <w:rsid w:val="006964A0"/>
    <w:rsid w:val="00696686"/>
    <w:rsid w:val="00696744"/>
    <w:rsid w:val="00696A39"/>
    <w:rsid w:val="006A00A5"/>
    <w:rsid w:val="006A0457"/>
    <w:rsid w:val="006A07F0"/>
    <w:rsid w:val="006A0A0E"/>
    <w:rsid w:val="006A0A92"/>
    <w:rsid w:val="006A124E"/>
    <w:rsid w:val="006A1A9D"/>
    <w:rsid w:val="006A1D09"/>
    <w:rsid w:val="006A1F66"/>
    <w:rsid w:val="006A2113"/>
    <w:rsid w:val="006A21AA"/>
    <w:rsid w:val="006A24AF"/>
    <w:rsid w:val="006A2E1D"/>
    <w:rsid w:val="006A3339"/>
    <w:rsid w:val="006A35C7"/>
    <w:rsid w:val="006A3C02"/>
    <w:rsid w:val="006A58B1"/>
    <w:rsid w:val="006A68CD"/>
    <w:rsid w:val="006A7AF7"/>
    <w:rsid w:val="006B0274"/>
    <w:rsid w:val="006B071E"/>
    <w:rsid w:val="006B08B3"/>
    <w:rsid w:val="006B0AB1"/>
    <w:rsid w:val="006B0B51"/>
    <w:rsid w:val="006B0DE2"/>
    <w:rsid w:val="006B0FBC"/>
    <w:rsid w:val="006B13A3"/>
    <w:rsid w:val="006B1CC1"/>
    <w:rsid w:val="006B29C6"/>
    <w:rsid w:val="006B2E93"/>
    <w:rsid w:val="006B33DB"/>
    <w:rsid w:val="006B3C85"/>
    <w:rsid w:val="006B4DC5"/>
    <w:rsid w:val="006B58AB"/>
    <w:rsid w:val="006B5964"/>
    <w:rsid w:val="006B5DCA"/>
    <w:rsid w:val="006B6134"/>
    <w:rsid w:val="006B636A"/>
    <w:rsid w:val="006B7471"/>
    <w:rsid w:val="006B7863"/>
    <w:rsid w:val="006C01EA"/>
    <w:rsid w:val="006C0293"/>
    <w:rsid w:val="006C0335"/>
    <w:rsid w:val="006C1D79"/>
    <w:rsid w:val="006C1E49"/>
    <w:rsid w:val="006C1EB1"/>
    <w:rsid w:val="006C22DB"/>
    <w:rsid w:val="006C283C"/>
    <w:rsid w:val="006C4F11"/>
    <w:rsid w:val="006C57CB"/>
    <w:rsid w:val="006C5B93"/>
    <w:rsid w:val="006C5EDD"/>
    <w:rsid w:val="006C5F54"/>
    <w:rsid w:val="006C6091"/>
    <w:rsid w:val="006C68E6"/>
    <w:rsid w:val="006C74BD"/>
    <w:rsid w:val="006C7DBA"/>
    <w:rsid w:val="006C7F0A"/>
    <w:rsid w:val="006D0202"/>
    <w:rsid w:val="006D12FE"/>
    <w:rsid w:val="006D15C3"/>
    <w:rsid w:val="006D1995"/>
    <w:rsid w:val="006D247F"/>
    <w:rsid w:val="006D2964"/>
    <w:rsid w:val="006D2AA8"/>
    <w:rsid w:val="006D2F10"/>
    <w:rsid w:val="006D4742"/>
    <w:rsid w:val="006D4A2A"/>
    <w:rsid w:val="006D4ABA"/>
    <w:rsid w:val="006D4BE1"/>
    <w:rsid w:val="006D5213"/>
    <w:rsid w:val="006D5B47"/>
    <w:rsid w:val="006D632D"/>
    <w:rsid w:val="006D775E"/>
    <w:rsid w:val="006D7FD9"/>
    <w:rsid w:val="006E0373"/>
    <w:rsid w:val="006E038F"/>
    <w:rsid w:val="006E05BB"/>
    <w:rsid w:val="006E062B"/>
    <w:rsid w:val="006E0B3A"/>
    <w:rsid w:val="006E0C1D"/>
    <w:rsid w:val="006E1C87"/>
    <w:rsid w:val="006E298D"/>
    <w:rsid w:val="006E3DD3"/>
    <w:rsid w:val="006E47A9"/>
    <w:rsid w:val="006E48D9"/>
    <w:rsid w:val="006E550E"/>
    <w:rsid w:val="006E57E2"/>
    <w:rsid w:val="006E5888"/>
    <w:rsid w:val="006E5C68"/>
    <w:rsid w:val="006E5F19"/>
    <w:rsid w:val="006E663A"/>
    <w:rsid w:val="006E6791"/>
    <w:rsid w:val="006E768C"/>
    <w:rsid w:val="006E7F0C"/>
    <w:rsid w:val="006E7F87"/>
    <w:rsid w:val="006F0ACF"/>
    <w:rsid w:val="006F0F98"/>
    <w:rsid w:val="006F17A1"/>
    <w:rsid w:val="006F2133"/>
    <w:rsid w:val="006F3F2B"/>
    <w:rsid w:val="006F4915"/>
    <w:rsid w:val="006F67D3"/>
    <w:rsid w:val="006F7A98"/>
    <w:rsid w:val="00700522"/>
    <w:rsid w:val="0070106E"/>
    <w:rsid w:val="007017A4"/>
    <w:rsid w:val="00703EB1"/>
    <w:rsid w:val="0070444F"/>
    <w:rsid w:val="00704E98"/>
    <w:rsid w:val="007051A2"/>
    <w:rsid w:val="0070593E"/>
    <w:rsid w:val="00706111"/>
    <w:rsid w:val="007061DB"/>
    <w:rsid w:val="00706352"/>
    <w:rsid w:val="00706826"/>
    <w:rsid w:val="00706CAE"/>
    <w:rsid w:val="00707065"/>
    <w:rsid w:val="0070780A"/>
    <w:rsid w:val="00710591"/>
    <w:rsid w:val="00710C79"/>
    <w:rsid w:val="00710F58"/>
    <w:rsid w:val="00712C71"/>
    <w:rsid w:val="00713066"/>
    <w:rsid w:val="00713AE6"/>
    <w:rsid w:val="00713F1A"/>
    <w:rsid w:val="0071417F"/>
    <w:rsid w:val="00714B65"/>
    <w:rsid w:val="00715390"/>
    <w:rsid w:val="007158E5"/>
    <w:rsid w:val="007163A1"/>
    <w:rsid w:val="00716570"/>
    <w:rsid w:val="00716B1E"/>
    <w:rsid w:val="00717165"/>
    <w:rsid w:val="00717198"/>
    <w:rsid w:val="00721040"/>
    <w:rsid w:val="007211BA"/>
    <w:rsid w:val="00722672"/>
    <w:rsid w:val="0072267D"/>
    <w:rsid w:val="00722FA5"/>
    <w:rsid w:val="007233B7"/>
    <w:rsid w:val="007238D3"/>
    <w:rsid w:val="00723AA2"/>
    <w:rsid w:val="00723D37"/>
    <w:rsid w:val="00724C05"/>
    <w:rsid w:val="0072587A"/>
    <w:rsid w:val="00727A9B"/>
    <w:rsid w:val="007307AB"/>
    <w:rsid w:val="00730D3F"/>
    <w:rsid w:val="007334BB"/>
    <w:rsid w:val="00733BA4"/>
    <w:rsid w:val="00733C20"/>
    <w:rsid w:val="00733D05"/>
    <w:rsid w:val="00733F61"/>
    <w:rsid w:val="00734315"/>
    <w:rsid w:val="00734369"/>
    <w:rsid w:val="00734BE1"/>
    <w:rsid w:val="00734CC5"/>
    <w:rsid w:val="00737068"/>
    <w:rsid w:val="0073777D"/>
    <w:rsid w:val="007401E5"/>
    <w:rsid w:val="007406AC"/>
    <w:rsid w:val="00741442"/>
    <w:rsid w:val="0074185F"/>
    <w:rsid w:val="0074282A"/>
    <w:rsid w:val="00742C2E"/>
    <w:rsid w:val="00742DE6"/>
    <w:rsid w:val="00742DF6"/>
    <w:rsid w:val="007434BF"/>
    <w:rsid w:val="0074350F"/>
    <w:rsid w:val="00743A2F"/>
    <w:rsid w:val="00743E1D"/>
    <w:rsid w:val="0074406B"/>
    <w:rsid w:val="00744076"/>
    <w:rsid w:val="0074466F"/>
    <w:rsid w:val="00744AF0"/>
    <w:rsid w:val="007467A6"/>
    <w:rsid w:val="007475C4"/>
    <w:rsid w:val="00747CAE"/>
    <w:rsid w:val="00750194"/>
    <w:rsid w:val="00750466"/>
    <w:rsid w:val="00750DC6"/>
    <w:rsid w:val="007513D9"/>
    <w:rsid w:val="00751570"/>
    <w:rsid w:val="007518C6"/>
    <w:rsid w:val="00751BDE"/>
    <w:rsid w:val="00751F26"/>
    <w:rsid w:val="0075296C"/>
    <w:rsid w:val="00752D3C"/>
    <w:rsid w:val="0075401E"/>
    <w:rsid w:val="0075498D"/>
    <w:rsid w:val="00754C46"/>
    <w:rsid w:val="00754C7B"/>
    <w:rsid w:val="00754F5B"/>
    <w:rsid w:val="00755020"/>
    <w:rsid w:val="00755A03"/>
    <w:rsid w:val="00755F39"/>
    <w:rsid w:val="00757401"/>
    <w:rsid w:val="00757DB1"/>
    <w:rsid w:val="00760247"/>
    <w:rsid w:val="00760683"/>
    <w:rsid w:val="0076108E"/>
    <w:rsid w:val="00761FCF"/>
    <w:rsid w:val="007626B3"/>
    <w:rsid w:val="007632A7"/>
    <w:rsid w:val="00763323"/>
    <w:rsid w:val="007634B0"/>
    <w:rsid w:val="007636D9"/>
    <w:rsid w:val="007639DD"/>
    <w:rsid w:val="00763C10"/>
    <w:rsid w:val="00764769"/>
    <w:rsid w:val="007652F4"/>
    <w:rsid w:val="0076673E"/>
    <w:rsid w:val="00766E1B"/>
    <w:rsid w:val="0076743B"/>
    <w:rsid w:val="0077032D"/>
    <w:rsid w:val="007703F3"/>
    <w:rsid w:val="00770593"/>
    <w:rsid w:val="00771027"/>
    <w:rsid w:val="007710FF"/>
    <w:rsid w:val="007721B2"/>
    <w:rsid w:val="007723E0"/>
    <w:rsid w:val="00772FEB"/>
    <w:rsid w:val="0077313E"/>
    <w:rsid w:val="00773492"/>
    <w:rsid w:val="00773F78"/>
    <w:rsid w:val="00774315"/>
    <w:rsid w:val="00774490"/>
    <w:rsid w:val="00774D83"/>
    <w:rsid w:val="007753B5"/>
    <w:rsid w:val="00775986"/>
    <w:rsid w:val="00775A7F"/>
    <w:rsid w:val="007767C1"/>
    <w:rsid w:val="00776A7E"/>
    <w:rsid w:val="00776E41"/>
    <w:rsid w:val="00777219"/>
    <w:rsid w:val="00780003"/>
    <w:rsid w:val="00780174"/>
    <w:rsid w:val="00780319"/>
    <w:rsid w:val="0078054E"/>
    <w:rsid w:val="0078073D"/>
    <w:rsid w:val="00780AB6"/>
    <w:rsid w:val="00780C4C"/>
    <w:rsid w:val="00780CC4"/>
    <w:rsid w:val="00781A85"/>
    <w:rsid w:val="007823C0"/>
    <w:rsid w:val="00782E63"/>
    <w:rsid w:val="007830A7"/>
    <w:rsid w:val="00783CE3"/>
    <w:rsid w:val="00784D87"/>
    <w:rsid w:val="00784DB3"/>
    <w:rsid w:val="00785780"/>
    <w:rsid w:val="00785B76"/>
    <w:rsid w:val="007861A9"/>
    <w:rsid w:val="007865C9"/>
    <w:rsid w:val="00786778"/>
    <w:rsid w:val="00786A6D"/>
    <w:rsid w:val="00786DA4"/>
    <w:rsid w:val="007872A4"/>
    <w:rsid w:val="007909B3"/>
    <w:rsid w:val="00791054"/>
    <w:rsid w:val="0079338E"/>
    <w:rsid w:val="007933BD"/>
    <w:rsid w:val="00793BD5"/>
    <w:rsid w:val="00794722"/>
    <w:rsid w:val="007947F4"/>
    <w:rsid w:val="0079529E"/>
    <w:rsid w:val="00795617"/>
    <w:rsid w:val="00796075"/>
    <w:rsid w:val="007965EB"/>
    <w:rsid w:val="0079739E"/>
    <w:rsid w:val="007A038C"/>
    <w:rsid w:val="007A184E"/>
    <w:rsid w:val="007A18A0"/>
    <w:rsid w:val="007A3990"/>
    <w:rsid w:val="007A3C5E"/>
    <w:rsid w:val="007A3E90"/>
    <w:rsid w:val="007A4102"/>
    <w:rsid w:val="007A4211"/>
    <w:rsid w:val="007A4537"/>
    <w:rsid w:val="007A49B0"/>
    <w:rsid w:val="007A507E"/>
    <w:rsid w:val="007A51AE"/>
    <w:rsid w:val="007A568D"/>
    <w:rsid w:val="007A59D2"/>
    <w:rsid w:val="007A6244"/>
    <w:rsid w:val="007A68E8"/>
    <w:rsid w:val="007A6C4C"/>
    <w:rsid w:val="007A6CF8"/>
    <w:rsid w:val="007A7431"/>
    <w:rsid w:val="007B01B5"/>
    <w:rsid w:val="007B06F5"/>
    <w:rsid w:val="007B0743"/>
    <w:rsid w:val="007B11F1"/>
    <w:rsid w:val="007B1620"/>
    <w:rsid w:val="007B3560"/>
    <w:rsid w:val="007B35C3"/>
    <w:rsid w:val="007B5A50"/>
    <w:rsid w:val="007B5B9B"/>
    <w:rsid w:val="007B6AB3"/>
    <w:rsid w:val="007B7204"/>
    <w:rsid w:val="007B7D35"/>
    <w:rsid w:val="007C034C"/>
    <w:rsid w:val="007C2933"/>
    <w:rsid w:val="007C2EDB"/>
    <w:rsid w:val="007C36BB"/>
    <w:rsid w:val="007C36D8"/>
    <w:rsid w:val="007C3F15"/>
    <w:rsid w:val="007C46C5"/>
    <w:rsid w:val="007C4CB1"/>
    <w:rsid w:val="007C5045"/>
    <w:rsid w:val="007C506F"/>
    <w:rsid w:val="007C51F6"/>
    <w:rsid w:val="007C5293"/>
    <w:rsid w:val="007C52F4"/>
    <w:rsid w:val="007C53B8"/>
    <w:rsid w:val="007C5B79"/>
    <w:rsid w:val="007C5F89"/>
    <w:rsid w:val="007C601F"/>
    <w:rsid w:val="007C6267"/>
    <w:rsid w:val="007C6F08"/>
    <w:rsid w:val="007C77D4"/>
    <w:rsid w:val="007D004A"/>
    <w:rsid w:val="007D0222"/>
    <w:rsid w:val="007D13EE"/>
    <w:rsid w:val="007D28E4"/>
    <w:rsid w:val="007D4168"/>
    <w:rsid w:val="007D46F3"/>
    <w:rsid w:val="007D493F"/>
    <w:rsid w:val="007D54F2"/>
    <w:rsid w:val="007D5524"/>
    <w:rsid w:val="007D5A16"/>
    <w:rsid w:val="007D5F65"/>
    <w:rsid w:val="007D63BE"/>
    <w:rsid w:val="007D6922"/>
    <w:rsid w:val="007D727B"/>
    <w:rsid w:val="007D760B"/>
    <w:rsid w:val="007D79C9"/>
    <w:rsid w:val="007D7B38"/>
    <w:rsid w:val="007E07C2"/>
    <w:rsid w:val="007E0D7B"/>
    <w:rsid w:val="007E2018"/>
    <w:rsid w:val="007E235C"/>
    <w:rsid w:val="007E2614"/>
    <w:rsid w:val="007E264D"/>
    <w:rsid w:val="007E2FDA"/>
    <w:rsid w:val="007E35F6"/>
    <w:rsid w:val="007E45A5"/>
    <w:rsid w:val="007E461A"/>
    <w:rsid w:val="007E4F2A"/>
    <w:rsid w:val="007E5065"/>
    <w:rsid w:val="007E50C5"/>
    <w:rsid w:val="007E5162"/>
    <w:rsid w:val="007E52AF"/>
    <w:rsid w:val="007E5844"/>
    <w:rsid w:val="007E58C9"/>
    <w:rsid w:val="007E65D4"/>
    <w:rsid w:val="007E6F53"/>
    <w:rsid w:val="007E7272"/>
    <w:rsid w:val="007F0EF7"/>
    <w:rsid w:val="007F13B6"/>
    <w:rsid w:val="007F25AE"/>
    <w:rsid w:val="007F2FC6"/>
    <w:rsid w:val="007F322F"/>
    <w:rsid w:val="007F3ECD"/>
    <w:rsid w:val="007F57BA"/>
    <w:rsid w:val="007F5B59"/>
    <w:rsid w:val="007F5CFA"/>
    <w:rsid w:val="007F66FB"/>
    <w:rsid w:val="007F67AC"/>
    <w:rsid w:val="007F6BA7"/>
    <w:rsid w:val="007F7066"/>
    <w:rsid w:val="007F7308"/>
    <w:rsid w:val="007F77C6"/>
    <w:rsid w:val="008001C1"/>
    <w:rsid w:val="00801B6D"/>
    <w:rsid w:val="00801CC3"/>
    <w:rsid w:val="008022BA"/>
    <w:rsid w:val="008030ED"/>
    <w:rsid w:val="0080385D"/>
    <w:rsid w:val="008047B5"/>
    <w:rsid w:val="00804E0E"/>
    <w:rsid w:val="008050EC"/>
    <w:rsid w:val="00805624"/>
    <w:rsid w:val="008056F6"/>
    <w:rsid w:val="00805B44"/>
    <w:rsid w:val="00805BD4"/>
    <w:rsid w:val="008068EF"/>
    <w:rsid w:val="0080717D"/>
    <w:rsid w:val="00807241"/>
    <w:rsid w:val="0080743A"/>
    <w:rsid w:val="00807A99"/>
    <w:rsid w:val="008100DE"/>
    <w:rsid w:val="0081025D"/>
    <w:rsid w:val="008104AB"/>
    <w:rsid w:val="008119FF"/>
    <w:rsid w:val="00811C8D"/>
    <w:rsid w:val="008122A1"/>
    <w:rsid w:val="00812933"/>
    <w:rsid w:val="00812E0B"/>
    <w:rsid w:val="008139EA"/>
    <w:rsid w:val="00816C43"/>
    <w:rsid w:val="00816CF2"/>
    <w:rsid w:val="00816F2F"/>
    <w:rsid w:val="0081772A"/>
    <w:rsid w:val="00817E73"/>
    <w:rsid w:val="0082090F"/>
    <w:rsid w:val="00820F5F"/>
    <w:rsid w:val="00820FE0"/>
    <w:rsid w:val="008213E3"/>
    <w:rsid w:val="00821BD4"/>
    <w:rsid w:val="00821C6F"/>
    <w:rsid w:val="00822522"/>
    <w:rsid w:val="00822AB9"/>
    <w:rsid w:val="00822FF2"/>
    <w:rsid w:val="008232CB"/>
    <w:rsid w:val="0082364F"/>
    <w:rsid w:val="008239C1"/>
    <w:rsid w:val="00824032"/>
    <w:rsid w:val="00824A02"/>
    <w:rsid w:val="008262F5"/>
    <w:rsid w:val="00827056"/>
    <w:rsid w:val="008276C8"/>
    <w:rsid w:val="00830D85"/>
    <w:rsid w:val="008315B7"/>
    <w:rsid w:val="008315E2"/>
    <w:rsid w:val="008316D2"/>
    <w:rsid w:val="008329F6"/>
    <w:rsid w:val="00833A07"/>
    <w:rsid w:val="00833B7E"/>
    <w:rsid w:val="008349D7"/>
    <w:rsid w:val="00834C46"/>
    <w:rsid w:val="00834F65"/>
    <w:rsid w:val="0083526A"/>
    <w:rsid w:val="0083598F"/>
    <w:rsid w:val="00835D45"/>
    <w:rsid w:val="00835E22"/>
    <w:rsid w:val="00836194"/>
    <w:rsid w:val="0083625D"/>
    <w:rsid w:val="008369B7"/>
    <w:rsid w:val="00836A3E"/>
    <w:rsid w:val="00840892"/>
    <w:rsid w:val="008409F7"/>
    <w:rsid w:val="00840A03"/>
    <w:rsid w:val="00840BC3"/>
    <w:rsid w:val="0084100E"/>
    <w:rsid w:val="0084103D"/>
    <w:rsid w:val="00842231"/>
    <w:rsid w:val="00842DDB"/>
    <w:rsid w:val="00842EB7"/>
    <w:rsid w:val="00844CD8"/>
    <w:rsid w:val="00844F38"/>
    <w:rsid w:val="00845B34"/>
    <w:rsid w:val="00845E5C"/>
    <w:rsid w:val="00847091"/>
    <w:rsid w:val="0084718D"/>
    <w:rsid w:val="00847279"/>
    <w:rsid w:val="00847C50"/>
    <w:rsid w:val="008517C3"/>
    <w:rsid w:val="00852387"/>
    <w:rsid w:val="00852D1A"/>
    <w:rsid w:val="00853BA4"/>
    <w:rsid w:val="00854835"/>
    <w:rsid w:val="008555C8"/>
    <w:rsid w:val="00855B36"/>
    <w:rsid w:val="00855C6C"/>
    <w:rsid w:val="0085627F"/>
    <w:rsid w:val="00856524"/>
    <w:rsid w:val="00857764"/>
    <w:rsid w:val="008577D5"/>
    <w:rsid w:val="00857E20"/>
    <w:rsid w:val="00857EC1"/>
    <w:rsid w:val="008610BF"/>
    <w:rsid w:val="0086121B"/>
    <w:rsid w:val="00861C28"/>
    <w:rsid w:val="0086206E"/>
    <w:rsid w:val="008624ED"/>
    <w:rsid w:val="00863626"/>
    <w:rsid w:val="008648B8"/>
    <w:rsid w:val="00865232"/>
    <w:rsid w:val="00865287"/>
    <w:rsid w:val="00865673"/>
    <w:rsid w:val="00865BB6"/>
    <w:rsid w:val="0086614A"/>
    <w:rsid w:val="0086654D"/>
    <w:rsid w:val="00866690"/>
    <w:rsid w:val="00866807"/>
    <w:rsid w:val="008679E8"/>
    <w:rsid w:val="008701C4"/>
    <w:rsid w:val="0087046C"/>
    <w:rsid w:val="00870E5D"/>
    <w:rsid w:val="008711E2"/>
    <w:rsid w:val="0087148B"/>
    <w:rsid w:val="008716C4"/>
    <w:rsid w:val="008719F5"/>
    <w:rsid w:val="00871A74"/>
    <w:rsid w:val="00872B3A"/>
    <w:rsid w:val="00873C56"/>
    <w:rsid w:val="00873F67"/>
    <w:rsid w:val="0087479E"/>
    <w:rsid w:val="00875865"/>
    <w:rsid w:val="00875B81"/>
    <w:rsid w:val="00875D48"/>
    <w:rsid w:val="008762AC"/>
    <w:rsid w:val="0087681A"/>
    <w:rsid w:val="00876A31"/>
    <w:rsid w:val="00876EC1"/>
    <w:rsid w:val="008772FF"/>
    <w:rsid w:val="00877FA2"/>
    <w:rsid w:val="00880397"/>
    <w:rsid w:val="00880645"/>
    <w:rsid w:val="00880B73"/>
    <w:rsid w:val="00881FA2"/>
    <w:rsid w:val="00882438"/>
    <w:rsid w:val="00882F16"/>
    <w:rsid w:val="00883E7E"/>
    <w:rsid w:val="0088481D"/>
    <w:rsid w:val="00884AF7"/>
    <w:rsid w:val="0088560D"/>
    <w:rsid w:val="00885D03"/>
    <w:rsid w:val="00887565"/>
    <w:rsid w:val="00887DD7"/>
    <w:rsid w:val="00890350"/>
    <w:rsid w:val="008907AA"/>
    <w:rsid w:val="0089179C"/>
    <w:rsid w:val="00891B04"/>
    <w:rsid w:val="00891C66"/>
    <w:rsid w:val="00892524"/>
    <w:rsid w:val="008925EA"/>
    <w:rsid w:val="00892EFC"/>
    <w:rsid w:val="008932DA"/>
    <w:rsid w:val="0089345C"/>
    <w:rsid w:val="00893AFE"/>
    <w:rsid w:val="00893D19"/>
    <w:rsid w:val="0089506F"/>
    <w:rsid w:val="008957D0"/>
    <w:rsid w:val="00895CF0"/>
    <w:rsid w:val="00896E4C"/>
    <w:rsid w:val="00897134"/>
    <w:rsid w:val="008A1167"/>
    <w:rsid w:val="008A12A3"/>
    <w:rsid w:val="008A1689"/>
    <w:rsid w:val="008A2DC7"/>
    <w:rsid w:val="008A350B"/>
    <w:rsid w:val="008A3573"/>
    <w:rsid w:val="008A4EDB"/>
    <w:rsid w:val="008A552A"/>
    <w:rsid w:val="008A59FF"/>
    <w:rsid w:val="008A5B0F"/>
    <w:rsid w:val="008A5CAE"/>
    <w:rsid w:val="008A6719"/>
    <w:rsid w:val="008A6E0C"/>
    <w:rsid w:val="008A706E"/>
    <w:rsid w:val="008B0626"/>
    <w:rsid w:val="008B0AD8"/>
    <w:rsid w:val="008B0D98"/>
    <w:rsid w:val="008B0DF6"/>
    <w:rsid w:val="008B0F43"/>
    <w:rsid w:val="008B1EBF"/>
    <w:rsid w:val="008B2B41"/>
    <w:rsid w:val="008B3389"/>
    <w:rsid w:val="008B3507"/>
    <w:rsid w:val="008B3631"/>
    <w:rsid w:val="008B40D2"/>
    <w:rsid w:val="008B42E9"/>
    <w:rsid w:val="008B4694"/>
    <w:rsid w:val="008B49AA"/>
    <w:rsid w:val="008B5236"/>
    <w:rsid w:val="008B52B1"/>
    <w:rsid w:val="008B5404"/>
    <w:rsid w:val="008B5A7C"/>
    <w:rsid w:val="008B5FFB"/>
    <w:rsid w:val="008C03B4"/>
    <w:rsid w:val="008C06F9"/>
    <w:rsid w:val="008C0717"/>
    <w:rsid w:val="008C0FFA"/>
    <w:rsid w:val="008C11D5"/>
    <w:rsid w:val="008C252E"/>
    <w:rsid w:val="008C2601"/>
    <w:rsid w:val="008C38C3"/>
    <w:rsid w:val="008C4008"/>
    <w:rsid w:val="008C42A8"/>
    <w:rsid w:val="008C4C6D"/>
    <w:rsid w:val="008C53C1"/>
    <w:rsid w:val="008C675F"/>
    <w:rsid w:val="008C6802"/>
    <w:rsid w:val="008C6D00"/>
    <w:rsid w:val="008C74A1"/>
    <w:rsid w:val="008C763F"/>
    <w:rsid w:val="008D00FA"/>
    <w:rsid w:val="008D04B2"/>
    <w:rsid w:val="008D06AC"/>
    <w:rsid w:val="008D0C0B"/>
    <w:rsid w:val="008D0ED7"/>
    <w:rsid w:val="008D158F"/>
    <w:rsid w:val="008D1789"/>
    <w:rsid w:val="008D1C13"/>
    <w:rsid w:val="008D236B"/>
    <w:rsid w:val="008D2A8A"/>
    <w:rsid w:val="008D39F5"/>
    <w:rsid w:val="008D3E4F"/>
    <w:rsid w:val="008D4D7C"/>
    <w:rsid w:val="008D5776"/>
    <w:rsid w:val="008D5C9C"/>
    <w:rsid w:val="008D5D69"/>
    <w:rsid w:val="008D7611"/>
    <w:rsid w:val="008D7E3A"/>
    <w:rsid w:val="008D7E9F"/>
    <w:rsid w:val="008E0125"/>
    <w:rsid w:val="008E0176"/>
    <w:rsid w:val="008E0392"/>
    <w:rsid w:val="008E1D4E"/>
    <w:rsid w:val="008E29E1"/>
    <w:rsid w:val="008E4A0B"/>
    <w:rsid w:val="008E4C04"/>
    <w:rsid w:val="008E63AE"/>
    <w:rsid w:val="008E6609"/>
    <w:rsid w:val="008E6808"/>
    <w:rsid w:val="008E7521"/>
    <w:rsid w:val="008E75A5"/>
    <w:rsid w:val="008E7665"/>
    <w:rsid w:val="008E7C13"/>
    <w:rsid w:val="008E7D7A"/>
    <w:rsid w:val="008F0EAA"/>
    <w:rsid w:val="008F11CF"/>
    <w:rsid w:val="008F131B"/>
    <w:rsid w:val="008F2448"/>
    <w:rsid w:val="008F3462"/>
    <w:rsid w:val="008F3876"/>
    <w:rsid w:val="008F3F14"/>
    <w:rsid w:val="008F41C2"/>
    <w:rsid w:val="008F460D"/>
    <w:rsid w:val="008F482C"/>
    <w:rsid w:val="008F4B3B"/>
    <w:rsid w:val="008F566B"/>
    <w:rsid w:val="008F5774"/>
    <w:rsid w:val="008F5F81"/>
    <w:rsid w:val="008F6088"/>
    <w:rsid w:val="008F63C4"/>
    <w:rsid w:val="008F734E"/>
    <w:rsid w:val="008F75AE"/>
    <w:rsid w:val="008F7DCA"/>
    <w:rsid w:val="00900A18"/>
    <w:rsid w:val="00900D44"/>
    <w:rsid w:val="009015B4"/>
    <w:rsid w:val="0090315F"/>
    <w:rsid w:val="00903C0A"/>
    <w:rsid w:val="00904353"/>
    <w:rsid w:val="0090453E"/>
    <w:rsid w:val="009045B6"/>
    <w:rsid w:val="00904DE5"/>
    <w:rsid w:val="00904E4F"/>
    <w:rsid w:val="009054C1"/>
    <w:rsid w:val="0090554D"/>
    <w:rsid w:val="00905958"/>
    <w:rsid w:val="00906615"/>
    <w:rsid w:val="00906B29"/>
    <w:rsid w:val="009075AC"/>
    <w:rsid w:val="0091044F"/>
    <w:rsid w:val="009109A5"/>
    <w:rsid w:val="009110FE"/>
    <w:rsid w:val="0091212E"/>
    <w:rsid w:val="009134AE"/>
    <w:rsid w:val="00915E9D"/>
    <w:rsid w:val="00916070"/>
    <w:rsid w:val="00916453"/>
    <w:rsid w:val="00916E2E"/>
    <w:rsid w:val="00917809"/>
    <w:rsid w:val="009178AE"/>
    <w:rsid w:val="00917CB9"/>
    <w:rsid w:val="009206A9"/>
    <w:rsid w:val="00920C4A"/>
    <w:rsid w:val="00921685"/>
    <w:rsid w:val="00922116"/>
    <w:rsid w:val="0092442C"/>
    <w:rsid w:val="00924439"/>
    <w:rsid w:val="009245EE"/>
    <w:rsid w:val="00924748"/>
    <w:rsid w:val="00925161"/>
    <w:rsid w:val="00925222"/>
    <w:rsid w:val="00925298"/>
    <w:rsid w:val="009255CC"/>
    <w:rsid w:val="009261E0"/>
    <w:rsid w:val="00926EE4"/>
    <w:rsid w:val="00927085"/>
    <w:rsid w:val="00930794"/>
    <w:rsid w:val="00930A79"/>
    <w:rsid w:val="009310C2"/>
    <w:rsid w:val="009316D6"/>
    <w:rsid w:val="009317F5"/>
    <w:rsid w:val="009318D2"/>
    <w:rsid w:val="00931BC4"/>
    <w:rsid w:val="0093201E"/>
    <w:rsid w:val="00932AF7"/>
    <w:rsid w:val="0093394A"/>
    <w:rsid w:val="00933E1C"/>
    <w:rsid w:val="009349EF"/>
    <w:rsid w:val="00934A7A"/>
    <w:rsid w:val="00934D6A"/>
    <w:rsid w:val="00934EED"/>
    <w:rsid w:val="00935690"/>
    <w:rsid w:val="009357B1"/>
    <w:rsid w:val="00935CDD"/>
    <w:rsid w:val="00935DA0"/>
    <w:rsid w:val="00935EDE"/>
    <w:rsid w:val="00936B1A"/>
    <w:rsid w:val="009405DB"/>
    <w:rsid w:val="00940A85"/>
    <w:rsid w:val="009412C3"/>
    <w:rsid w:val="00941E97"/>
    <w:rsid w:val="009436CD"/>
    <w:rsid w:val="00943C90"/>
    <w:rsid w:val="00944C9C"/>
    <w:rsid w:val="00944F37"/>
    <w:rsid w:val="00945410"/>
    <w:rsid w:val="00946502"/>
    <w:rsid w:val="00946882"/>
    <w:rsid w:val="00947140"/>
    <w:rsid w:val="0094772D"/>
    <w:rsid w:val="00947756"/>
    <w:rsid w:val="009479A0"/>
    <w:rsid w:val="0095014D"/>
    <w:rsid w:val="00950BDC"/>
    <w:rsid w:val="00950CC6"/>
    <w:rsid w:val="0095100C"/>
    <w:rsid w:val="009535DA"/>
    <w:rsid w:val="0095366D"/>
    <w:rsid w:val="009536ED"/>
    <w:rsid w:val="00953A5B"/>
    <w:rsid w:val="00953D74"/>
    <w:rsid w:val="00953FA0"/>
    <w:rsid w:val="00954A37"/>
    <w:rsid w:val="00954C65"/>
    <w:rsid w:val="00954D40"/>
    <w:rsid w:val="00955082"/>
    <w:rsid w:val="0095639F"/>
    <w:rsid w:val="009568AD"/>
    <w:rsid w:val="00956ED4"/>
    <w:rsid w:val="009573B3"/>
    <w:rsid w:val="009574B5"/>
    <w:rsid w:val="00957957"/>
    <w:rsid w:val="009579F6"/>
    <w:rsid w:val="00961061"/>
    <w:rsid w:val="00961764"/>
    <w:rsid w:val="00961A52"/>
    <w:rsid w:val="00963A17"/>
    <w:rsid w:val="00963F49"/>
    <w:rsid w:val="00964E2E"/>
    <w:rsid w:val="00964FA2"/>
    <w:rsid w:val="00965CA3"/>
    <w:rsid w:val="009666DF"/>
    <w:rsid w:val="009668C4"/>
    <w:rsid w:val="00967D1D"/>
    <w:rsid w:val="00967D38"/>
    <w:rsid w:val="00967EF6"/>
    <w:rsid w:val="009701E2"/>
    <w:rsid w:val="00970A4F"/>
    <w:rsid w:val="00970A7E"/>
    <w:rsid w:val="00971C4D"/>
    <w:rsid w:val="0097207F"/>
    <w:rsid w:val="00972F32"/>
    <w:rsid w:val="0097435C"/>
    <w:rsid w:val="00975162"/>
    <w:rsid w:val="009754AC"/>
    <w:rsid w:val="00975C82"/>
    <w:rsid w:val="00976116"/>
    <w:rsid w:val="009765F3"/>
    <w:rsid w:val="0097672D"/>
    <w:rsid w:val="00976DD0"/>
    <w:rsid w:val="00976FBD"/>
    <w:rsid w:val="009771FE"/>
    <w:rsid w:val="00977718"/>
    <w:rsid w:val="00977B54"/>
    <w:rsid w:val="00977C05"/>
    <w:rsid w:val="009800A9"/>
    <w:rsid w:val="009807A7"/>
    <w:rsid w:val="0098152D"/>
    <w:rsid w:val="00981A6A"/>
    <w:rsid w:val="00982517"/>
    <w:rsid w:val="0098264E"/>
    <w:rsid w:val="00982696"/>
    <w:rsid w:val="00982941"/>
    <w:rsid w:val="00983169"/>
    <w:rsid w:val="00983437"/>
    <w:rsid w:val="0098393B"/>
    <w:rsid w:val="0098395F"/>
    <w:rsid w:val="00983CE4"/>
    <w:rsid w:val="009844B1"/>
    <w:rsid w:val="009846B4"/>
    <w:rsid w:val="00984A56"/>
    <w:rsid w:val="00984CF1"/>
    <w:rsid w:val="00984D2C"/>
    <w:rsid w:val="00985277"/>
    <w:rsid w:val="0098527B"/>
    <w:rsid w:val="009854D2"/>
    <w:rsid w:val="0098593C"/>
    <w:rsid w:val="00985AEC"/>
    <w:rsid w:val="00985DED"/>
    <w:rsid w:val="00985F1C"/>
    <w:rsid w:val="00986199"/>
    <w:rsid w:val="009864B1"/>
    <w:rsid w:val="009871E3"/>
    <w:rsid w:val="009873AD"/>
    <w:rsid w:val="0098756C"/>
    <w:rsid w:val="00987A7D"/>
    <w:rsid w:val="00990763"/>
    <w:rsid w:val="009913B2"/>
    <w:rsid w:val="00992D41"/>
    <w:rsid w:val="00992D45"/>
    <w:rsid w:val="00994D9E"/>
    <w:rsid w:val="00995182"/>
    <w:rsid w:val="0099586B"/>
    <w:rsid w:val="00995C54"/>
    <w:rsid w:val="0099739E"/>
    <w:rsid w:val="009977AC"/>
    <w:rsid w:val="00997AA5"/>
    <w:rsid w:val="009A0447"/>
    <w:rsid w:val="009A0961"/>
    <w:rsid w:val="009A152C"/>
    <w:rsid w:val="009A2172"/>
    <w:rsid w:val="009A21B9"/>
    <w:rsid w:val="009A2A7B"/>
    <w:rsid w:val="009A3F64"/>
    <w:rsid w:val="009A7F9D"/>
    <w:rsid w:val="009B01BF"/>
    <w:rsid w:val="009B03B7"/>
    <w:rsid w:val="009B074D"/>
    <w:rsid w:val="009B0A7C"/>
    <w:rsid w:val="009B1D7C"/>
    <w:rsid w:val="009B34BD"/>
    <w:rsid w:val="009B35A6"/>
    <w:rsid w:val="009B3915"/>
    <w:rsid w:val="009B3AFA"/>
    <w:rsid w:val="009B3BAE"/>
    <w:rsid w:val="009B4257"/>
    <w:rsid w:val="009B4B6E"/>
    <w:rsid w:val="009B4C03"/>
    <w:rsid w:val="009B5006"/>
    <w:rsid w:val="009B515E"/>
    <w:rsid w:val="009B531B"/>
    <w:rsid w:val="009B5832"/>
    <w:rsid w:val="009B632F"/>
    <w:rsid w:val="009B648C"/>
    <w:rsid w:val="009B6494"/>
    <w:rsid w:val="009C00F2"/>
    <w:rsid w:val="009C1679"/>
    <w:rsid w:val="009C1724"/>
    <w:rsid w:val="009C17FE"/>
    <w:rsid w:val="009C2716"/>
    <w:rsid w:val="009C292D"/>
    <w:rsid w:val="009C2B05"/>
    <w:rsid w:val="009C2E09"/>
    <w:rsid w:val="009C3C8D"/>
    <w:rsid w:val="009C4036"/>
    <w:rsid w:val="009C48C3"/>
    <w:rsid w:val="009C4F09"/>
    <w:rsid w:val="009C55FF"/>
    <w:rsid w:val="009C5C40"/>
    <w:rsid w:val="009C5D64"/>
    <w:rsid w:val="009C6236"/>
    <w:rsid w:val="009C68E2"/>
    <w:rsid w:val="009C7698"/>
    <w:rsid w:val="009D06B9"/>
    <w:rsid w:val="009D06CC"/>
    <w:rsid w:val="009D0A6A"/>
    <w:rsid w:val="009D0C04"/>
    <w:rsid w:val="009D1466"/>
    <w:rsid w:val="009D18F5"/>
    <w:rsid w:val="009D2119"/>
    <w:rsid w:val="009D3063"/>
    <w:rsid w:val="009D3FBC"/>
    <w:rsid w:val="009D408D"/>
    <w:rsid w:val="009D4337"/>
    <w:rsid w:val="009D4724"/>
    <w:rsid w:val="009D518F"/>
    <w:rsid w:val="009D54A6"/>
    <w:rsid w:val="009D5997"/>
    <w:rsid w:val="009D66B2"/>
    <w:rsid w:val="009D66DF"/>
    <w:rsid w:val="009D69F7"/>
    <w:rsid w:val="009D73F4"/>
    <w:rsid w:val="009D770D"/>
    <w:rsid w:val="009D7B87"/>
    <w:rsid w:val="009D7CBE"/>
    <w:rsid w:val="009E1BF9"/>
    <w:rsid w:val="009E1EED"/>
    <w:rsid w:val="009E1EF3"/>
    <w:rsid w:val="009E22FB"/>
    <w:rsid w:val="009E289C"/>
    <w:rsid w:val="009E2A8A"/>
    <w:rsid w:val="009E2C31"/>
    <w:rsid w:val="009E492E"/>
    <w:rsid w:val="009E4C3C"/>
    <w:rsid w:val="009E52F3"/>
    <w:rsid w:val="009E5907"/>
    <w:rsid w:val="009E5A11"/>
    <w:rsid w:val="009E5D3F"/>
    <w:rsid w:val="009E6613"/>
    <w:rsid w:val="009E6E8B"/>
    <w:rsid w:val="009E7262"/>
    <w:rsid w:val="009F09ED"/>
    <w:rsid w:val="009F1A3E"/>
    <w:rsid w:val="009F1EF1"/>
    <w:rsid w:val="009F299F"/>
    <w:rsid w:val="009F303F"/>
    <w:rsid w:val="009F3571"/>
    <w:rsid w:val="009F38F1"/>
    <w:rsid w:val="009F56F6"/>
    <w:rsid w:val="009F5DAC"/>
    <w:rsid w:val="009F60AF"/>
    <w:rsid w:val="009F6CE9"/>
    <w:rsid w:val="009F6EAB"/>
    <w:rsid w:val="009F720F"/>
    <w:rsid w:val="009F73A1"/>
    <w:rsid w:val="009F73D5"/>
    <w:rsid w:val="009F796F"/>
    <w:rsid w:val="00A00AC6"/>
    <w:rsid w:val="00A00DED"/>
    <w:rsid w:val="00A031A4"/>
    <w:rsid w:val="00A03448"/>
    <w:rsid w:val="00A03511"/>
    <w:rsid w:val="00A035E9"/>
    <w:rsid w:val="00A03D31"/>
    <w:rsid w:val="00A03D8F"/>
    <w:rsid w:val="00A04078"/>
    <w:rsid w:val="00A06214"/>
    <w:rsid w:val="00A06920"/>
    <w:rsid w:val="00A06DF9"/>
    <w:rsid w:val="00A06F12"/>
    <w:rsid w:val="00A07326"/>
    <w:rsid w:val="00A0755C"/>
    <w:rsid w:val="00A077E5"/>
    <w:rsid w:val="00A079EB"/>
    <w:rsid w:val="00A10770"/>
    <w:rsid w:val="00A10BBA"/>
    <w:rsid w:val="00A10C23"/>
    <w:rsid w:val="00A110F4"/>
    <w:rsid w:val="00A11447"/>
    <w:rsid w:val="00A116CF"/>
    <w:rsid w:val="00A11775"/>
    <w:rsid w:val="00A12422"/>
    <w:rsid w:val="00A1257E"/>
    <w:rsid w:val="00A13F4E"/>
    <w:rsid w:val="00A143CE"/>
    <w:rsid w:val="00A1499B"/>
    <w:rsid w:val="00A14E02"/>
    <w:rsid w:val="00A16180"/>
    <w:rsid w:val="00A16605"/>
    <w:rsid w:val="00A16C7F"/>
    <w:rsid w:val="00A20F3A"/>
    <w:rsid w:val="00A21123"/>
    <w:rsid w:val="00A22F76"/>
    <w:rsid w:val="00A22F9A"/>
    <w:rsid w:val="00A237CF"/>
    <w:rsid w:val="00A23D72"/>
    <w:rsid w:val="00A24961"/>
    <w:rsid w:val="00A24F14"/>
    <w:rsid w:val="00A254BA"/>
    <w:rsid w:val="00A265C9"/>
    <w:rsid w:val="00A267EF"/>
    <w:rsid w:val="00A2720B"/>
    <w:rsid w:val="00A27A57"/>
    <w:rsid w:val="00A30947"/>
    <w:rsid w:val="00A313FF"/>
    <w:rsid w:val="00A3170D"/>
    <w:rsid w:val="00A31E2C"/>
    <w:rsid w:val="00A31E91"/>
    <w:rsid w:val="00A32F97"/>
    <w:rsid w:val="00A34864"/>
    <w:rsid w:val="00A348B5"/>
    <w:rsid w:val="00A3798E"/>
    <w:rsid w:val="00A401BB"/>
    <w:rsid w:val="00A40203"/>
    <w:rsid w:val="00A40722"/>
    <w:rsid w:val="00A419A5"/>
    <w:rsid w:val="00A41C33"/>
    <w:rsid w:val="00A42031"/>
    <w:rsid w:val="00A4219C"/>
    <w:rsid w:val="00A42CEA"/>
    <w:rsid w:val="00A43744"/>
    <w:rsid w:val="00A441C8"/>
    <w:rsid w:val="00A44CA1"/>
    <w:rsid w:val="00A44FFF"/>
    <w:rsid w:val="00A45887"/>
    <w:rsid w:val="00A45E13"/>
    <w:rsid w:val="00A46386"/>
    <w:rsid w:val="00A4639A"/>
    <w:rsid w:val="00A46651"/>
    <w:rsid w:val="00A46908"/>
    <w:rsid w:val="00A5018D"/>
    <w:rsid w:val="00A50722"/>
    <w:rsid w:val="00A507E2"/>
    <w:rsid w:val="00A50C1C"/>
    <w:rsid w:val="00A50E60"/>
    <w:rsid w:val="00A51499"/>
    <w:rsid w:val="00A52474"/>
    <w:rsid w:val="00A52BD6"/>
    <w:rsid w:val="00A52C06"/>
    <w:rsid w:val="00A52E65"/>
    <w:rsid w:val="00A53D61"/>
    <w:rsid w:val="00A5462B"/>
    <w:rsid w:val="00A54B77"/>
    <w:rsid w:val="00A554EC"/>
    <w:rsid w:val="00A55AD8"/>
    <w:rsid w:val="00A55EBD"/>
    <w:rsid w:val="00A56BA3"/>
    <w:rsid w:val="00A60040"/>
    <w:rsid w:val="00A614F8"/>
    <w:rsid w:val="00A616C7"/>
    <w:rsid w:val="00A61E70"/>
    <w:rsid w:val="00A61F94"/>
    <w:rsid w:val="00A6214D"/>
    <w:rsid w:val="00A62962"/>
    <w:rsid w:val="00A634B5"/>
    <w:rsid w:val="00A63A42"/>
    <w:rsid w:val="00A63C08"/>
    <w:rsid w:val="00A65134"/>
    <w:rsid w:val="00A65186"/>
    <w:rsid w:val="00A65A46"/>
    <w:rsid w:val="00A665C3"/>
    <w:rsid w:val="00A6665D"/>
    <w:rsid w:val="00A666C0"/>
    <w:rsid w:val="00A67804"/>
    <w:rsid w:val="00A67865"/>
    <w:rsid w:val="00A702E4"/>
    <w:rsid w:val="00A708D2"/>
    <w:rsid w:val="00A70A53"/>
    <w:rsid w:val="00A72418"/>
    <w:rsid w:val="00A7295B"/>
    <w:rsid w:val="00A72A21"/>
    <w:rsid w:val="00A72CCC"/>
    <w:rsid w:val="00A72EA5"/>
    <w:rsid w:val="00A7415F"/>
    <w:rsid w:val="00A7484F"/>
    <w:rsid w:val="00A749E0"/>
    <w:rsid w:val="00A74E8E"/>
    <w:rsid w:val="00A751F9"/>
    <w:rsid w:val="00A7571B"/>
    <w:rsid w:val="00A75C2E"/>
    <w:rsid w:val="00A761CF"/>
    <w:rsid w:val="00A76711"/>
    <w:rsid w:val="00A76C57"/>
    <w:rsid w:val="00A77137"/>
    <w:rsid w:val="00A77B7E"/>
    <w:rsid w:val="00A77F47"/>
    <w:rsid w:val="00A801F4"/>
    <w:rsid w:val="00A80409"/>
    <w:rsid w:val="00A80E66"/>
    <w:rsid w:val="00A813BE"/>
    <w:rsid w:val="00A816E8"/>
    <w:rsid w:val="00A81CBC"/>
    <w:rsid w:val="00A8200A"/>
    <w:rsid w:val="00A8294D"/>
    <w:rsid w:val="00A830F1"/>
    <w:rsid w:val="00A8313E"/>
    <w:rsid w:val="00A8320C"/>
    <w:rsid w:val="00A8361C"/>
    <w:rsid w:val="00A83BBA"/>
    <w:rsid w:val="00A83D1E"/>
    <w:rsid w:val="00A8414A"/>
    <w:rsid w:val="00A84283"/>
    <w:rsid w:val="00A8457B"/>
    <w:rsid w:val="00A853EA"/>
    <w:rsid w:val="00A856EC"/>
    <w:rsid w:val="00A85AE4"/>
    <w:rsid w:val="00A85C02"/>
    <w:rsid w:val="00A8653B"/>
    <w:rsid w:val="00A87B13"/>
    <w:rsid w:val="00A87F55"/>
    <w:rsid w:val="00A903B6"/>
    <w:rsid w:val="00A90F90"/>
    <w:rsid w:val="00A914C9"/>
    <w:rsid w:val="00A915EF"/>
    <w:rsid w:val="00A916AF"/>
    <w:rsid w:val="00A9236E"/>
    <w:rsid w:val="00A925C8"/>
    <w:rsid w:val="00A931E9"/>
    <w:rsid w:val="00A936D0"/>
    <w:rsid w:val="00A93F80"/>
    <w:rsid w:val="00A9460B"/>
    <w:rsid w:val="00A95047"/>
    <w:rsid w:val="00A95EC4"/>
    <w:rsid w:val="00A964D6"/>
    <w:rsid w:val="00A96E05"/>
    <w:rsid w:val="00AA0993"/>
    <w:rsid w:val="00AA2C6D"/>
    <w:rsid w:val="00AA31FD"/>
    <w:rsid w:val="00AA33D3"/>
    <w:rsid w:val="00AA34DE"/>
    <w:rsid w:val="00AA3DB9"/>
    <w:rsid w:val="00AA3F2D"/>
    <w:rsid w:val="00AA40F4"/>
    <w:rsid w:val="00AA4222"/>
    <w:rsid w:val="00AA4384"/>
    <w:rsid w:val="00AA43B1"/>
    <w:rsid w:val="00AA47DF"/>
    <w:rsid w:val="00AA5609"/>
    <w:rsid w:val="00AA5869"/>
    <w:rsid w:val="00AA6475"/>
    <w:rsid w:val="00AA6C90"/>
    <w:rsid w:val="00AA7190"/>
    <w:rsid w:val="00AA71F1"/>
    <w:rsid w:val="00AB05DF"/>
    <w:rsid w:val="00AB08F6"/>
    <w:rsid w:val="00AB17BF"/>
    <w:rsid w:val="00AB24AB"/>
    <w:rsid w:val="00AB26CE"/>
    <w:rsid w:val="00AB2B1A"/>
    <w:rsid w:val="00AB34E1"/>
    <w:rsid w:val="00AB3928"/>
    <w:rsid w:val="00AB3B4B"/>
    <w:rsid w:val="00AB403D"/>
    <w:rsid w:val="00AB41BC"/>
    <w:rsid w:val="00AB517C"/>
    <w:rsid w:val="00AB560E"/>
    <w:rsid w:val="00AB587B"/>
    <w:rsid w:val="00AB594D"/>
    <w:rsid w:val="00AB6C1C"/>
    <w:rsid w:val="00AC01A5"/>
    <w:rsid w:val="00AC0759"/>
    <w:rsid w:val="00AC0BAB"/>
    <w:rsid w:val="00AC12CB"/>
    <w:rsid w:val="00AC158D"/>
    <w:rsid w:val="00AC19AF"/>
    <w:rsid w:val="00AC236D"/>
    <w:rsid w:val="00AC2C57"/>
    <w:rsid w:val="00AC30E2"/>
    <w:rsid w:val="00AC4E14"/>
    <w:rsid w:val="00AC4FCF"/>
    <w:rsid w:val="00AC590D"/>
    <w:rsid w:val="00AC5A3C"/>
    <w:rsid w:val="00AC6558"/>
    <w:rsid w:val="00AC66D1"/>
    <w:rsid w:val="00AC6790"/>
    <w:rsid w:val="00AC6B20"/>
    <w:rsid w:val="00AC72F9"/>
    <w:rsid w:val="00AC73B4"/>
    <w:rsid w:val="00AC76AA"/>
    <w:rsid w:val="00AC78E1"/>
    <w:rsid w:val="00AC7C42"/>
    <w:rsid w:val="00AC7E33"/>
    <w:rsid w:val="00AD0201"/>
    <w:rsid w:val="00AD0EC9"/>
    <w:rsid w:val="00AD2501"/>
    <w:rsid w:val="00AD2818"/>
    <w:rsid w:val="00AD2CD9"/>
    <w:rsid w:val="00AD3AD8"/>
    <w:rsid w:val="00AD4A5B"/>
    <w:rsid w:val="00AD4FCC"/>
    <w:rsid w:val="00AD5F34"/>
    <w:rsid w:val="00AD5FC3"/>
    <w:rsid w:val="00AD65F3"/>
    <w:rsid w:val="00AD6DE4"/>
    <w:rsid w:val="00AD6F17"/>
    <w:rsid w:val="00AD702A"/>
    <w:rsid w:val="00AD703A"/>
    <w:rsid w:val="00AD72F8"/>
    <w:rsid w:val="00AD77B5"/>
    <w:rsid w:val="00AD7818"/>
    <w:rsid w:val="00AD7D25"/>
    <w:rsid w:val="00AE00BF"/>
    <w:rsid w:val="00AE0531"/>
    <w:rsid w:val="00AE0E79"/>
    <w:rsid w:val="00AE0ED5"/>
    <w:rsid w:val="00AE1092"/>
    <w:rsid w:val="00AE11CD"/>
    <w:rsid w:val="00AE120C"/>
    <w:rsid w:val="00AE1B33"/>
    <w:rsid w:val="00AE2ACD"/>
    <w:rsid w:val="00AE2F6A"/>
    <w:rsid w:val="00AE32C0"/>
    <w:rsid w:val="00AE3D2A"/>
    <w:rsid w:val="00AE4C7A"/>
    <w:rsid w:val="00AE4FE1"/>
    <w:rsid w:val="00AE51F0"/>
    <w:rsid w:val="00AE550B"/>
    <w:rsid w:val="00AE6E72"/>
    <w:rsid w:val="00AE7B02"/>
    <w:rsid w:val="00AF0286"/>
    <w:rsid w:val="00AF0869"/>
    <w:rsid w:val="00AF17AA"/>
    <w:rsid w:val="00AF1F32"/>
    <w:rsid w:val="00AF2A21"/>
    <w:rsid w:val="00AF2F60"/>
    <w:rsid w:val="00AF3DAB"/>
    <w:rsid w:val="00AF483C"/>
    <w:rsid w:val="00AF543A"/>
    <w:rsid w:val="00AF561B"/>
    <w:rsid w:val="00AF57BE"/>
    <w:rsid w:val="00AF58C6"/>
    <w:rsid w:val="00AF6368"/>
    <w:rsid w:val="00AF6755"/>
    <w:rsid w:val="00AF6E84"/>
    <w:rsid w:val="00AF70E3"/>
    <w:rsid w:val="00AF72A0"/>
    <w:rsid w:val="00AF73FB"/>
    <w:rsid w:val="00B004A5"/>
    <w:rsid w:val="00B005A9"/>
    <w:rsid w:val="00B01A3B"/>
    <w:rsid w:val="00B01B30"/>
    <w:rsid w:val="00B01F0D"/>
    <w:rsid w:val="00B02AAA"/>
    <w:rsid w:val="00B02AAF"/>
    <w:rsid w:val="00B03046"/>
    <w:rsid w:val="00B046B6"/>
    <w:rsid w:val="00B0610B"/>
    <w:rsid w:val="00B06164"/>
    <w:rsid w:val="00B068AD"/>
    <w:rsid w:val="00B06C91"/>
    <w:rsid w:val="00B07DB9"/>
    <w:rsid w:val="00B07EB2"/>
    <w:rsid w:val="00B102CE"/>
    <w:rsid w:val="00B103F5"/>
    <w:rsid w:val="00B1117D"/>
    <w:rsid w:val="00B112C8"/>
    <w:rsid w:val="00B1138B"/>
    <w:rsid w:val="00B11439"/>
    <w:rsid w:val="00B115B8"/>
    <w:rsid w:val="00B1236D"/>
    <w:rsid w:val="00B12639"/>
    <w:rsid w:val="00B12A45"/>
    <w:rsid w:val="00B13673"/>
    <w:rsid w:val="00B136EF"/>
    <w:rsid w:val="00B15739"/>
    <w:rsid w:val="00B15763"/>
    <w:rsid w:val="00B15E31"/>
    <w:rsid w:val="00B16B92"/>
    <w:rsid w:val="00B16DA8"/>
    <w:rsid w:val="00B170DC"/>
    <w:rsid w:val="00B178D9"/>
    <w:rsid w:val="00B17EE4"/>
    <w:rsid w:val="00B2112F"/>
    <w:rsid w:val="00B212A9"/>
    <w:rsid w:val="00B219E2"/>
    <w:rsid w:val="00B21C9A"/>
    <w:rsid w:val="00B22960"/>
    <w:rsid w:val="00B22BDF"/>
    <w:rsid w:val="00B2321A"/>
    <w:rsid w:val="00B235A7"/>
    <w:rsid w:val="00B23C52"/>
    <w:rsid w:val="00B23DF8"/>
    <w:rsid w:val="00B248D6"/>
    <w:rsid w:val="00B24A80"/>
    <w:rsid w:val="00B25091"/>
    <w:rsid w:val="00B25524"/>
    <w:rsid w:val="00B25DD1"/>
    <w:rsid w:val="00B25E72"/>
    <w:rsid w:val="00B26206"/>
    <w:rsid w:val="00B26232"/>
    <w:rsid w:val="00B26256"/>
    <w:rsid w:val="00B26815"/>
    <w:rsid w:val="00B26B3D"/>
    <w:rsid w:val="00B274E0"/>
    <w:rsid w:val="00B279AB"/>
    <w:rsid w:val="00B30AB6"/>
    <w:rsid w:val="00B313C6"/>
    <w:rsid w:val="00B319A2"/>
    <w:rsid w:val="00B3278A"/>
    <w:rsid w:val="00B329D2"/>
    <w:rsid w:val="00B33A41"/>
    <w:rsid w:val="00B33CE0"/>
    <w:rsid w:val="00B3450E"/>
    <w:rsid w:val="00B34F00"/>
    <w:rsid w:val="00B3545B"/>
    <w:rsid w:val="00B35A8E"/>
    <w:rsid w:val="00B35BDF"/>
    <w:rsid w:val="00B35C0E"/>
    <w:rsid w:val="00B36256"/>
    <w:rsid w:val="00B3653F"/>
    <w:rsid w:val="00B3658C"/>
    <w:rsid w:val="00B368AD"/>
    <w:rsid w:val="00B36967"/>
    <w:rsid w:val="00B36EA3"/>
    <w:rsid w:val="00B37588"/>
    <w:rsid w:val="00B40527"/>
    <w:rsid w:val="00B40E59"/>
    <w:rsid w:val="00B40E5A"/>
    <w:rsid w:val="00B42889"/>
    <w:rsid w:val="00B4292B"/>
    <w:rsid w:val="00B42B66"/>
    <w:rsid w:val="00B4318C"/>
    <w:rsid w:val="00B435D7"/>
    <w:rsid w:val="00B43B39"/>
    <w:rsid w:val="00B45EAE"/>
    <w:rsid w:val="00B46585"/>
    <w:rsid w:val="00B46597"/>
    <w:rsid w:val="00B46599"/>
    <w:rsid w:val="00B47096"/>
    <w:rsid w:val="00B47486"/>
    <w:rsid w:val="00B479A4"/>
    <w:rsid w:val="00B50612"/>
    <w:rsid w:val="00B5069A"/>
    <w:rsid w:val="00B517F0"/>
    <w:rsid w:val="00B5188E"/>
    <w:rsid w:val="00B51D5C"/>
    <w:rsid w:val="00B52405"/>
    <w:rsid w:val="00B532D1"/>
    <w:rsid w:val="00B53646"/>
    <w:rsid w:val="00B53753"/>
    <w:rsid w:val="00B53FF4"/>
    <w:rsid w:val="00B5501F"/>
    <w:rsid w:val="00B55264"/>
    <w:rsid w:val="00B55399"/>
    <w:rsid w:val="00B55BF1"/>
    <w:rsid w:val="00B5657B"/>
    <w:rsid w:val="00B56A0F"/>
    <w:rsid w:val="00B56CA0"/>
    <w:rsid w:val="00B60A86"/>
    <w:rsid w:val="00B60CA6"/>
    <w:rsid w:val="00B61FA8"/>
    <w:rsid w:val="00B62064"/>
    <w:rsid w:val="00B63925"/>
    <w:rsid w:val="00B63E59"/>
    <w:rsid w:val="00B644D2"/>
    <w:rsid w:val="00B65463"/>
    <w:rsid w:val="00B6561D"/>
    <w:rsid w:val="00B665F0"/>
    <w:rsid w:val="00B6675F"/>
    <w:rsid w:val="00B670FF"/>
    <w:rsid w:val="00B7076C"/>
    <w:rsid w:val="00B71421"/>
    <w:rsid w:val="00B71998"/>
    <w:rsid w:val="00B71D98"/>
    <w:rsid w:val="00B7219A"/>
    <w:rsid w:val="00B72ADF"/>
    <w:rsid w:val="00B730C4"/>
    <w:rsid w:val="00B730E5"/>
    <w:rsid w:val="00B73329"/>
    <w:rsid w:val="00B7378F"/>
    <w:rsid w:val="00B73F40"/>
    <w:rsid w:val="00B7426F"/>
    <w:rsid w:val="00B7429F"/>
    <w:rsid w:val="00B74B67"/>
    <w:rsid w:val="00B74CC2"/>
    <w:rsid w:val="00B74F2D"/>
    <w:rsid w:val="00B75A19"/>
    <w:rsid w:val="00B7606E"/>
    <w:rsid w:val="00B76173"/>
    <w:rsid w:val="00B766D8"/>
    <w:rsid w:val="00B76A6B"/>
    <w:rsid w:val="00B771BB"/>
    <w:rsid w:val="00B77C2A"/>
    <w:rsid w:val="00B77E5E"/>
    <w:rsid w:val="00B80491"/>
    <w:rsid w:val="00B807C8"/>
    <w:rsid w:val="00B80D7A"/>
    <w:rsid w:val="00B80F39"/>
    <w:rsid w:val="00B81123"/>
    <w:rsid w:val="00B81AB7"/>
    <w:rsid w:val="00B8244A"/>
    <w:rsid w:val="00B826FC"/>
    <w:rsid w:val="00B82ED3"/>
    <w:rsid w:val="00B83019"/>
    <w:rsid w:val="00B83612"/>
    <w:rsid w:val="00B83A27"/>
    <w:rsid w:val="00B84115"/>
    <w:rsid w:val="00B84F41"/>
    <w:rsid w:val="00B85414"/>
    <w:rsid w:val="00B85D42"/>
    <w:rsid w:val="00B85F54"/>
    <w:rsid w:val="00B871FA"/>
    <w:rsid w:val="00B8782D"/>
    <w:rsid w:val="00B878F1"/>
    <w:rsid w:val="00B87B15"/>
    <w:rsid w:val="00B904ED"/>
    <w:rsid w:val="00B9081E"/>
    <w:rsid w:val="00B90F1B"/>
    <w:rsid w:val="00B911D6"/>
    <w:rsid w:val="00B92800"/>
    <w:rsid w:val="00B93175"/>
    <w:rsid w:val="00B93312"/>
    <w:rsid w:val="00B933AC"/>
    <w:rsid w:val="00B938FD"/>
    <w:rsid w:val="00B940E9"/>
    <w:rsid w:val="00B943D0"/>
    <w:rsid w:val="00B955FB"/>
    <w:rsid w:val="00B95614"/>
    <w:rsid w:val="00B957F0"/>
    <w:rsid w:val="00B963C1"/>
    <w:rsid w:val="00B963DD"/>
    <w:rsid w:val="00B9659B"/>
    <w:rsid w:val="00B969C5"/>
    <w:rsid w:val="00B96C4A"/>
    <w:rsid w:val="00B96CFA"/>
    <w:rsid w:val="00B96DCE"/>
    <w:rsid w:val="00B972DF"/>
    <w:rsid w:val="00B97A4D"/>
    <w:rsid w:val="00BA009C"/>
    <w:rsid w:val="00BA066B"/>
    <w:rsid w:val="00BA0C1C"/>
    <w:rsid w:val="00BA18D7"/>
    <w:rsid w:val="00BA18DF"/>
    <w:rsid w:val="00BA1AFC"/>
    <w:rsid w:val="00BA1BBD"/>
    <w:rsid w:val="00BA244B"/>
    <w:rsid w:val="00BA2716"/>
    <w:rsid w:val="00BA2864"/>
    <w:rsid w:val="00BA2A8C"/>
    <w:rsid w:val="00BA2CFC"/>
    <w:rsid w:val="00BA3729"/>
    <w:rsid w:val="00BA3E10"/>
    <w:rsid w:val="00BA43A9"/>
    <w:rsid w:val="00BA4598"/>
    <w:rsid w:val="00BA4C46"/>
    <w:rsid w:val="00BA58CA"/>
    <w:rsid w:val="00BA61C0"/>
    <w:rsid w:val="00BA6AD3"/>
    <w:rsid w:val="00BA706B"/>
    <w:rsid w:val="00BA7543"/>
    <w:rsid w:val="00BA7980"/>
    <w:rsid w:val="00BB09B9"/>
    <w:rsid w:val="00BB0C39"/>
    <w:rsid w:val="00BB0E93"/>
    <w:rsid w:val="00BB1454"/>
    <w:rsid w:val="00BB1FC9"/>
    <w:rsid w:val="00BB2599"/>
    <w:rsid w:val="00BB28AD"/>
    <w:rsid w:val="00BB31C0"/>
    <w:rsid w:val="00BB38CF"/>
    <w:rsid w:val="00BB4877"/>
    <w:rsid w:val="00BB5B83"/>
    <w:rsid w:val="00BB609C"/>
    <w:rsid w:val="00BB7DE8"/>
    <w:rsid w:val="00BB7EA8"/>
    <w:rsid w:val="00BC046D"/>
    <w:rsid w:val="00BC06EA"/>
    <w:rsid w:val="00BC107C"/>
    <w:rsid w:val="00BC13AC"/>
    <w:rsid w:val="00BC1AC2"/>
    <w:rsid w:val="00BC1DB4"/>
    <w:rsid w:val="00BC23E0"/>
    <w:rsid w:val="00BC2A24"/>
    <w:rsid w:val="00BC2DFA"/>
    <w:rsid w:val="00BC3B0D"/>
    <w:rsid w:val="00BC3BDF"/>
    <w:rsid w:val="00BC3EBB"/>
    <w:rsid w:val="00BC442D"/>
    <w:rsid w:val="00BC5BBB"/>
    <w:rsid w:val="00BC6030"/>
    <w:rsid w:val="00BC62DC"/>
    <w:rsid w:val="00BC63A6"/>
    <w:rsid w:val="00BC6403"/>
    <w:rsid w:val="00BC6B9E"/>
    <w:rsid w:val="00BC7487"/>
    <w:rsid w:val="00BC7955"/>
    <w:rsid w:val="00BD0120"/>
    <w:rsid w:val="00BD092E"/>
    <w:rsid w:val="00BD191F"/>
    <w:rsid w:val="00BD21C0"/>
    <w:rsid w:val="00BD309B"/>
    <w:rsid w:val="00BD3492"/>
    <w:rsid w:val="00BD349A"/>
    <w:rsid w:val="00BD393F"/>
    <w:rsid w:val="00BD450A"/>
    <w:rsid w:val="00BD5486"/>
    <w:rsid w:val="00BD5C75"/>
    <w:rsid w:val="00BD5E5B"/>
    <w:rsid w:val="00BD6675"/>
    <w:rsid w:val="00BD670A"/>
    <w:rsid w:val="00BD670C"/>
    <w:rsid w:val="00BD69DD"/>
    <w:rsid w:val="00BD6B53"/>
    <w:rsid w:val="00BD6C31"/>
    <w:rsid w:val="00BD73D3"/>
    <w:rsid w:val="00BD7550"/>
    <w:rsid w:val="00BE0C70"/>
    <w:rsid w:val="00BE17EA"/>
    <w:rsid w:val="00BE1A56"/>
    <w:rsid w:val="00BE1AE0"/>
    <w:rsid w:val="00BE1C26"/>
    <w:rsid w:val="00BE23D5"/>
    <w:rsid w:val="00BE2434"/>
    <w:rsid w:val="00BE245F"/>
    <w:rsid w:val="00BE31C9"/>
    <w:rsid w:val="00BE3463"/>
    <w:rsid w:val="00BE34CF"/>
    <w:rsid w:val="00BE434D"/>
    <w:rsid w:val="00BE49E4"/>
    <w:rsid w:val="00BE52D0"/>
    <w:rsid w:val="00BE5A31"/>
    <w:rsid w:val="00BE6715"/>
    <w:rsid w:val="00BE7306"/>
    <w:rsid w:val="00BE753F"/>
    <w:rsid w:val="00BE7D3A"/>
    <w:rsid w:val="00BE7F5A"/>
    <w:rsid w:val="00BF02AB"/>
    <w:rsid w:val="00BF0631"/>
    <w:rsid w:val="00BF0AB4"/>
    <w:rsid w:val="00BF1C74"/>
    <w:rsid w:val="00BF1FBC"/>
    <w:rsid w:val="00BF20E7"/>
    <w:rsid w:val="00BF22E3"/>
    <w:rsid w:val="00BF2877"/>
    <w:rsid w:val="00BF3402"/>
    <w:rsid w:val="00BF38C4"/>
    <w:rsid w:val="00BF490F"/>
    <w:rsid w:val="00BF4E7A"/>
    <w:rsid w:val="00BF5744"/>
    <w:rsid w:val="00BF6300"/>
    <w:rsid w:val="00BF68F5"/>
    <w:rsid w:val="00BF6BBA"/>
    <w:rsid w:val="00BF7124"/>
    <w:rsid w:val="00BF733C"/>
    <w:rsid w:val="00C002C4"/>
    <w:rsid w:val="00C00AF5"/>
    <w:rsid w:val="00C01789"/>
    <w:rsid w:val="00C03382"/>
    <w:rsid w:val="00C03EA3"/>
    <w:rsid w:val="00C03F5B"/>
    <w:rsid w:val="00C04EE7"/>
    <w:rsid w:val="00C04F3F"/>
    <w:rsid w:val="00C05354"/>
    <w:rsid w:val="00C05703"/>
    <w:rsid w:val="00C05AF7"/>
    <w:rsid w:val="00C05B45"/>
    <w:rsid w:val="00C06F4B"/>
    <w:rsid w:val="00C06FF9"/>
    <w:rsid w:val="00C07964"/>
    <w:rsid w:val="00C104C2"/>
    <w:rsid w:val="00C10657"/>
    <w:rsid w:val="00C1197B"/>
    <w:rsid w:val="00C11F1D"/>
    <w:rsid w:val="00C121F1"/>
    <w:rsid w:val="00C121F4"/>
    <w:rsid w:val="00C12884"/>
    <w:rsid w:val="00C13A31"/>
    <w:rsid w:val="00C13BA6"/>
    <w:rsid w:val="00C13D7A"/>
    <w:rsid w:val="00C14549"/>
    <w:rsid w:val="00C14B35"/>
    <w:rsid w:val="00C14CA6"/>
    <w:rsid w:val="00C14DB2"/>
    <w:rsid w:val="00C15452"/>
    <w:rsid w:val="00C1569D"/>
    <w:rsid w:val="00C15A6E"/>
    <w:rsid w:val="00C15CDE"/>
    <w:rsid w:val="00C164E8"/>
    <w:rsid w:val="00C16657"/>
    <w:rsid w:val="00C16D9C"/>
    <w:rsid w:val="00C16FF4"/>
    <w:rsid w:val="00C17A66"/>
    <w:rsid w:val="00C17C7B"/>
    <w:rsid w:val="00C208AE"/>
    <w:rsid w:val="00C210F6"/>
    <w:rsid w:val="00C227B2"/>
    <w:rsid w:val="00C22CE0"/>
    <w:rsid w:val="00C23256"/>
    <w:rsid w:val="00C24365"/>
    <w:rsid w:val="00C24B2E"/>
    <w:rsid w:val="00C25085"/>
    <w:rsid w:val="00C261D4"/>
    <w:rsid w:val="00C27BAC"/>
    <w:rsid w:val="00C300BB"/>
    <w:rsid w:val="00C3056E"/>
    <w:rsid w:val="00C315C9"/>
    <w:rsid w:val="00C3194F"/>
    <w:rsid w:val="00C32835"/>
    <w:rsid w:val="00C338A8"/>
    <w:rsid w:val="00C34901"/>
    <w:rsid w:val="00C35F84"/>
    <w:rsid w:val="00C3604E"/>
    <w:rsid w:val="00C3613A"/>
    <w:rsid w:val="00C362CA"/>
    <w:rsid w:val="00C36593"/>
    <w:rsid w:val="00C368CB"/>
    <w:rsid w:val="00C369AE"/>
    <w:rsid w:val="00C377B4"/>
    <w:rsid w:val="00C40026"/>
    <w:rsid w:val="00C40842"/>
    <w:rsid w:val="00C40859"/>
    <w:rsid w:val="00C416FF"/>
    <w:rsid w:val="00C42280"/>
    <w:rsid w:val="00C43092"/>
    <w:rsid w:val="00C43368"/>
    <w:rsid w:val="00C433E4"/>
    <w:rsid w:val="00C43E1E"/>
    <w:rsid w:val="00C44370"/>
    <w:rsid w:val="00C44846"/>
    <w:rsid w:val="00C44B0A"/>
    <w:rsid w:val="00C451E7"/>
    <w:rsid w:val="00C454F3"/>
    <w:rsid w:val="00C46458"/>
    <w:rsid w:val="00C46A54"/>
    <w:rsid w:val="00C46AD7"/>
    <w:rsid w:val="00C4720C"/>
    <w:rsid w:val="00C47691"/>
    <w:rsid w:val="00C47A6C"/>
    <w:rsid w:val="00C47C18"/>
    <w:rsid w:val="00C500E5"/>
    <w:rsid w:val="00C50600"/>
    <w:rsid w:val="00C50756"/>
    <w:rsid w:val="00C51360"/>
    <w:rsid w:val="00C5187D"/>
    <w:rsid w:val="00C52801"/>
    <w:rsid w:val="00C5286C"/>
    <w:rsid w:val="00C53787"/>
    <w:rsid w:val="00C54036"/>
    <w:rsid w:val="00C554ED"/>
    <w:rsid w:val="00C55572"/>
    <w:rsid w:val="00C569E4"/>
    <w:rsid w:val="00C56A1D"/>
    <w:rsid w:val="00C572AF"/>
    <w:rsid w:val="00C5744F"/>
    <w:rsid w:val="00C57BCA"/>
    <w:rsid w:val="00C6000E"/>
    <w:rsid w:val="00C615A2"/>
    <w:rsid w:val="00C61AF0"/>
    <w:rsid w:val="00C61F74"/>
    <w:rsid w:val="00C62214"/>
    <w:rsid w:val="00C624A7"/>
    <w:rsid w:val="00C62D9F"/>
    <w:rsid w:val="00C62E00"/>
    <w:rsid w:val="00C64EBC"/>
    <w:rsid w:val="00C65244"/>
    <w:rsid w:val="00C65E15"/>
    <w:rsid w:val="00C66575"/>
    <w:rsid w:val="00C6661A"/>
    <w:rsid w:val="00C66CDD"/>
    <w:rsid w:val="00C672BA"/>
    <w:rsid w:val="00C67730"/>
    <w:rsid w:val="00C677E0"/>
    <w:rsid w:val="00C67FCA"/>
    <w:rsid w:val="00C7061D"/>
    <w:rsid w:val="00C706CC"/>
    <w:rsid w:val="00C70771"/>
    <w:rsid w:val="00C711BC"/>
    <w:rsid w:val="00C718EB"/>
    <w:rsid w:val="00C730E7"/>
    <w:rsid w:val="00C7392A"/>
    <w:rsid w:val="00C74A91"/>
    <w:rsid w:val="00C75BBB"/>
    <w:rsid w:val="00C76FAC"/>
    <w:rsid w:val="00C775DA"/>
    <w:rsid w:val="00C77634"/>
    <w:rsid w:val="00C77A18"/>
    <w:rsid w:val="00C77B95"/>
    <w:rsid w:val="00C77EB8"/>
    <w:rsid w:val="00C8001B"/>
    <w:rsid w:val="00C80308"/>
    <w:rsid w:val="00C80E57"/>
    <w:rsid w:val="00C80ECF"/>
    <w:rsid w:val="00C81038"/>
    <w:rsid w:val="00C8188E"/>
    <w:rsid w:val="00C81FEF"/>
    <w:rsid w:val="00C82011"/>
    <w:rsid w:val="00C8204B"/>
    <w:rsid w:val="00C8448F"/>
    <w:rsid w:val="00C844B2"/>
    <w:rsid w:val="00C8496C"/>
    <w:rsid w:val="00C84D2F"/>
    <w:rsid w:val="00C858D5"/>
    <w:rsid w:val="00C85921"/>
    <w:rsid w:val="00C86617"/>
    <w:rsid w:val="00C86A5B"/>
    <w:rsid w:val="00C90732"/>
    <w:rsid w:val="00C909B9"/>
    <w:rsid w:val="00C90B7E"/>
    <w:rsid w:val="00C90DA4"/>
    <w:rsid w:val="00C91E78"/>
    <w:rsid w:val="00C92675"/>
    <w:rsid w:val="00C92BE9"/>
    <w:rsid w:val="00C932AF"/>
    <w:rsid w:val="00C93389"/>
    <w:rsid w:val="00C94FE0"/>
    <w:rsid w:val="00C96CAD"/>
    <w:rsid w:val="00C96F59"/>
    <w:rsid w:val="00C97268"/>
    <w:rsid w:val="00C97AC7"/>
    <w:rsid w:val="00C97BA4"/>
    <w:rsid w:val="00C97FD3"/>
    <w:rsid w:val="00CA00B9"/>
    <w:rsid w:val="00CA0294"/>
    <w:rsid w:val="00CA02F0"/>
    <w:rsid w:val="00CA17F3"/>
    <w:rsid w:val="00CA1924"/>
    <w:rsid w:val="00CA1FF2"/>
    <w:rsid w:val="00CA23DE"/>
    <w:rsid w:val="00CA269F"/>
    <w:rsid w:val="00CA2832"/>
    <w:rsid w:val="00CA29CB"/>
    <w:rsid w:val="00CA2E9B"/>
    <w:rsid w:val="00CA34E7"/>
    <w:rsid w:val="00CA3EFF"/>
    <w:rsid w:val="00CA3FFA"/>
    <w:rsid w:val="00CA41E6"/>
    <w:rsid w:val="00CA4618"/>
    <w:rsid w:val="00CA5EC2"/>
    <w:rsid w:val="00CA62E4"/>
    <w:rsid w:val="00CA63C9"/>
    <w:rsid w:val="00CA6538"/>
    <w:rsid w:val="00CA6885"/>
    <w:rsid w:val="00CA79B0"/>
    <w:rsid w:val="00CB0415"/>
    <w:rsid w:val="00CB0E01"/>
    <w:rsid w:val="00CB127C"/>
    <w:rsid w:val="00CB12E5"/>
    <w:rsid w:val="00CB17DB"/>
    <w:rsid w:val="00CB191D"/>
    <w:rsid w:val="00CB1CCA"/>
    <w:rsid w:val="00CB1CDF"/>
    <w:rsid w:val="00CB2DBA"/>
    <w:rsid w:val="00CB2F18"/>
    <w:rsid w:val="00CB31D6"/>
    <w:rsid w:val="00CB35A4"/>
    <w:rsid w:val="00CB3866"/>
    <w:rsid w:val="00CB39A9"/>
    <w:rsid w:val="00CB3E0F"/>
    <w:rsid w:val="00CB4F16"/>
    <w:rsid w:val="00CB7A00"/>
    <w:rsid w:val="00CB7C3F"/>
    <w:rsid w:val="00CC05EE"/>
    <w:rsid w:val="00CC08F6"/>
    <w:rsid w:val="00CC0CC9"/>
    <w:rsid w:val="00CC0F70"/>
    <w:rsid w:val="00CC175C"/>
    <w:rsid w:val="00CC18EF"/>
    <w:rsid w:val="00CC1BF4"/>
    <w:rsid w:val="00CC1DBE"/>
    <w:rsid w:val="00CC2429"/>
    <w:rsid w:val="00CC2CDD"/>
    <w:rsid w:val="00CC2DB4"/>
    <w:rsid w:val="00CC32BB"/>
    <w:rsid w:val="00CC33EE"/>
    <w:rsid w:val="00CC49DC"/>
    <w:rsid w:val="00CC5151"/>
    <w:rsid w:val="00CC6AFB"/>
    <w:rsid w:val="00CD06C0"/>
    <w:rsid w:val="00CD0826"/>
    <w:rsid w:val="00CD0F79"/>
    <w:rsid w:val="00CD104E"/>
    <w:rsid w:val="00CD1327"/>
    <w:rsid w:val="00CD2712"/>
    <w:rsid w:val="00CD290C"/>
    <w:rsid w:val="00CD2AC5"/>
    <w:rsid w:val="00CD2F04"/>
    <w:rsid w:val="00CD37F2"/>
    <w:rsid w:val="00CD3951"/>
    <w:rsid w:val="00CD3EE8"/>
    <w:rsid w:val="00CD3F12"/>
    <w:rsid w:val="00CD3FB9"/>
    <w:rsid w:val="00CD48CC"/>
    <w:rsid w:val="00CD4D76"/>
    <w:rsid w:val="00CD579E"/>
    <w:rsid w:val="00CD5B08"/>
    <w:rsid w:val="00CD5E79"/>
    <w:rsid w:val="00CD62CD"/>
    <w:rsid w:val="00CD7544"/>
    <w:rsid w:val="00CD7E7D"/>
    <w:rsid w:val="00CE059C"/>
    <w:rsid w:val="00CE08AA"/>
    <w:rsid w:val="00CE095F"/>
    <w:rsid w:val="00CE2C6E"/>
    <w:rsid w:val="00CE31EC"/>
    <w:rsid w:val="00CE32E0"/>
    <w:rsid w:val="00CE33B2"/>
    <w:rsid w:val="00CE3ED6"/>
    <w:rsid w:val="00CE48D0"/>
    <w:rsid w:val="00CE5232"/>
    <w:rsid w:val="00CE5405"/>
    <w:rsid w:val="00CE5662"/>
    <w:rsid w:val="00CE6713"/>
    <w:rsid w:val="00CE671C"/>
    <w:rsid w:val="00CE6E53"/>
    <w:rsid w:val="00CE6FF1"/>
    <w:rsid w:val="00CE775A"/>
    <w:rsid w:val="00CE7B15"/>
    <w:rsid w:val="00CF09D9"/>
    <w:rsid w:val="00CF0ADA"/>
    <w:rsid w:val="00CF124F"/>
    <w:rsid w:val="00CF14FD"/>
    <w:rsid w:val="00CF2C2E"/>
    <w:rsid w:val="00CF2E8C"/>
    <w:rsid w:val="00CF31A8"/>
    <w:rsid w:val="00CF3823"/>
    <w:rsid w:val="00CF392E"/>
    <w:rsid w:val="00CF3C3F"/>
    <w:rsid w:val="00CF3DE7"/>
    <w:rsid w:val="00CF3E34"/>
    <w:rsid w:val="00CF4021"/>
    <w:rsid w:val="00CF43C7"/>
    <w:rsid w:val="00CF4A5A"/>
    <w:rsid w:val="00CF4BAC"/>
    <w:rsid w:val="00CF4BF7"/>
    <w:rsid w:val="00CF5B9B"/>
    <w:rsid w:val="00CF6151"/>
    <w:rsid w:val="00CF65FF"/>
    <w:rsid w:val="00CF6AFF"/>
    <w:rsid w:val="00CF779D"/>
    <w:rsid w:val="00D0029A"/>
    <w:rsid w:val="00D00648"/>
    <w:rsid w:val="00D00865"/>
    <w:rsid w:val="00D008C3"/>
    <w:rsid w:val="00D0098E"/>
    <w:rsid w:val="00D00A2F"/>
    <w:rsid w:val="00D00C1B"/>
    <w:rsid w:val="00D0210F"/>
    <w:rsid w:val="00D03C04"/>
    <w:rsid w:val="00D03D8C"/>
    <w:rsid w:val="00D04214"/>
    <w:rsid w:val="00D04475"/>
    <w:rsid w:val="00D04A4C"/>
    <w:rsid w:val="00D059EB"/>
    <w:rsid w:val="00D05E8B"/>
    <w:rsid w:val="00D06410"/>
    <w:rsid w:val="00D069F8"/>
    <w:rsid w:val="00D06C92"/>
    <w:rsid w:val="00D06C94"/>
    <w:rsid w:val="00D077C4"/>
    <w:rsid w:val="00D1076B"/>
    <w:rsid w:val="00D10A32"/>
    <w:rsid w:val="00D10C90"/>
    <w:rsid w:val="00D13277"/>
    <w:rsid w:val="00D132CD"/>
    <w:rsid w:val="00D13500"/>
    <w:rsid w:val="00D13928"/>
    <w:rsid w:val="00D13BFA"/>
    <w:rsid w:val="00D14332"/>
    <w:rsid w:val="00D14593"/>
    <w:rsid w:val="00D145DE"/>
    <w:rsid w:val="00D14C7E"/>
    <w:rsid w:val="00D14CC8"/>
    <w:rsid w:val="00D1500F"/>
    <w:rsid w:val="00D156EA"/>
    <w:rsid w:val="00D15F41"/>
    <w:rsid w:val="00D167D5"/>
    <w:rsid w:val="00D170C7"/>
    <w:rsid w:val="00D20449"/>
    <w:rsid w:val="00D20558"/>
    <w:rsid w:val="00D208AB"/>
    <w:rsid w:val="00D20A61"/>
    <w:rsid w:val="00D219BE"/>
    <w:rsid w:val="00D234B2"/>
    <w:rsid w:val="00D23D3B"/>
    <w:rsid w:val="00D23DF8"/>
    <w:rsid w:val="00D250C7"/>
    <w:rsid w:val="00D251EB"/>
    <w:rsid w:val="00D25AFA"/>
    <w:rsid w:val="00D27C5C"/>
    <w:rsid w:val="00D27D19"/>
    <w:rsid w:val="00D3072B"/>
    <w:rsid w:val="00D31632"/>
    <w:rsid w:val="00D319A9"/>
    <w:rsid w:val="00D3210A"/>
    <w:rsid w:val="00D32EC1"/>
    <w:rsid w:val="00D33070"/>
    <w:rsid w:val="00D33F92"/>
    <w:rsid w:val="00D34DDF"/>
    <w:rsid w:val="00D34FDA"/>
    <w:rsid w:val="00D34FF1"/>
    <w:rsid w:val="00D352F7"/>
    <w:rsid w:val="00D3588C"/>
    <w:rsid w:val="00D36217"/>
    <w:rsid w:val="00D3673E"/>
    <w:rsid w:val="00D37296"/>
    <w:rsid w:val="00D37703"/>
    <w:rsid w:val="00D41F9B"/>
    <w:rsid w:val="00D42663"/>
    <w:rsid w:val="00D43236"/>
    <w:rsid w:val="00D4359E"/>
    <w:rsid w:val="00D43701"/>
    <w:rsid w:val="00D4394A"/>
    <w:rsid w:val="00D44779"/>
    <w:rsid w:val="00D44A15"/>
    <w:rsid w:val="00D44B91"/>
    <w:rsid w:val="00D45A23"/>
    <w:rsid w:val="00D45A62"/>
    <w:rsid w:val="00D46999"/>
    <w:rsid w:val="00D47ED5"/>
    <w:rsid w:val="00D5053D"/>
    <w:rsid w:val="00D514FC"/>
    <w:rsid w:val="00D5151B"/>
    <w:rsid w:val="00D515D8"/>
    <w:rsid w:val="00D51F40"/>
    <w:rsid w:val="00D52396"/>
    <w:rsid w:val="00D52F15"/>
    <w:rsid w:val="00D5443F"/>
    <w:rsid w:val="00D547AD"/>
    <w:rsid w:val="00D556D2"/>
    <w:rsid w:val="00D55D95"/>
    <w:rsid w:val="00D55E7F"/>
    <w:rsid w:val="00D57D9B"/>
    <w:rsid w:val="00D60EBA"/>
    <w:rsid w:val="00D61270"/>
    <w:rsid w:val="00D62229"/>
    <w:rsid w:val="00D629CD"/>
    <w:rsid w:val="00D62EA9"/>
    <w:rsid w:val="00D63A95"/>
    <w:rsid w:val="00D6498C"/>
    <w:rsid w:val="00D64AB3"/>
    <w:rsid w:val="00D65617"/>
    <w:rsid w:val="00D6765E"/>
    <w:rsid w:val="00D678D9"/>
    <w:rsid w:val="00D67AA8"/>
    <w:rsid w:val="00D67F0E"/>
    <w:rsid w:val="00D701F9"/>
    <w:rsid w:val="00D7041C"/>
    <w:rsid w:val="00D7054D"/>
    <w:rsid w:val="00D70E1F"/>
    <w:rsid w:val="00D71524"/>
    <w:rsid w:val="00D71935"/>
    <w:rsid w:val="00D7462C"/>
    <w:rsid w:val="00D74AB4"/>
    <w:rsid w:val="00D74D3A"/>
    <w:rsid w:val="00D74EF3"/>
    <w:rsid w:val="00D757A5"/>
    <w:rsid w:val="00D75928"/>
    <w:rsid w:val="00D75FF9"/>
    <w:rsid w:val="00D76EA1"/>
    <w:rsid w:val="00D77E1F"/>
    <w:rsid w:val="00D80CDB"/>
    <w:rsid w:val="00D81259"/>
    <w:rsid w:val="00D81647"/>
    <w:rsid w:val="00D81EB5"/>
    <w:rsid w:val="00D822D7"/>
    <w:rsid w:val="00D829FD"/>
    <w:rsid w:val="00D82FD5"/>
    <w:rsid w:val="00D82FDD"/>
    <w:rsid w:val="00D835A2"/>
    <w:rsid w:val="00D83746"/>
    <w:rsid w:val="00D83826"/>
    <w:rsid w:val="00D83C4A"/>
    <w:rsid w:val="00D83C52"/>
    <w:rsid w:val="00D848C0"/>
    <w:rsid w:val="00D84B6F"/>
    <w:rsid w:val="00D84ED1"/>
    <w:rsid w:val="00D84F35"/>
    <w:rsid w:val="00D85560"/>
    <w:rsid w:val="00D85C61"/>
    <w:rsid w:val="00D85CF5"/>
    <w:rsid w:val="00D85E05"/>
    <w:rsid w:val="00D863C0"/>
    <w:rsid w:val="00D86B19"/>
    <w:rsid w:val="00D86D51"/>
    <w:rsid w:val="00D872E0"/>
    <w:rsid w:val="00D879E5"/>
    <w:rsid w:val="00D87BDD"/>
    <w:rsid w:val="00D90055"/>
    <w:rsid w:val="00D903FA"/>
    <w:rsid w:val="00D90785"/>
    <w:rsid w:val="00D90B8E"/>
    <w:rsid w:val="00D91C00"/>
    <w:rsid w:val="00D91CF3"/>
    <w:rsid w:val="00D91D96"/>
    <w:rsid w:val="00D91FC5"/>
    <w:rsid w:val="00D923EA"/>
    <w:rsid w:val="00D927B1"/>
    <w:rsid w:val="00D92B3F"/>
    <w:rsid w:val="00D930FD"/>
    <w:rsid w:val="00D931F6"/>
    <w:rsid w:val="00D93442"/>
    <w:rsid w:val="00D94D0B"/>
    <w:rsid w:val="00D95ABD"/>
    <w:rsid w:val="00D95AF8"/>
    <w:rsid w:val="00D962B4"/>
    <w:rsid w:val="00D964EA"/>
    <w:rsid w:val="00D96F31"/>
    <w:rsid w:val="00D979B4"/>
    <w:rsid w:val="00D97B98"/>
    <w:rsid w:val="00D97C86"/>
    <w:rsid w:val="00D97F63"/>
    <w:rsid w:val="00DA0E54"/>
    <w:rsid w:val="00DA18AE"/>
    <w:rsid w:val="00DA19C0"/>
    <w:rsid w:val="00DA1F1A"/>
    <w:rsid w:val="00DA3B50"/>
    <w:rsid w:val="00DA3FA1"/>
    <w:rsid w:val="00DA41EA"/>
    <w:rsid w:val="00DA42D7"/>
    <w:rsid w:val="00DA43B6"/>
    <w:rsid w:val="00DA51BB"/>
    <w:rsid w:val="00DA5849"/>
    <w:rsid w:val="00DA61B7"/>
    <w:rsid w:val="00DA6A9D"/>
    <w:rsid w:val="00DA79E8"/>
    <w:rsid w:val="00DA7B73"/>
    <w:rsid w:val="00DA7C94"/>
    <w:rsid w:val="00DB1B57"/>
    <w:rsid w:val="00DB1BE8"/>
    <w:rsid w:val="00DB2234"/>
    <w:rsid w:val="00DB2664"/>
    <w:rsid w:val="00DB3315"/>
    <w:rsid w:val="00DB42B4"/>
    <w:rsid w:val="00DB43AB"/>
    <w:rsid w:val="00DB4F1D"/>
    <w:rsid w:val="00DB6298"/>
    <w:rsid w:val="00DB66C3"/>
    <w:rsid w:val="00DB68B3"/>
    <w:rsid w:val="00DB74F2"/>
    <w:rsid w:val="00DB7C09"/>
    <w:rsid w:val="00DC085B"/>
    <w:rsid w:val="00DC125D"/>
    <w:rsid w:val="00DC14A3"/>
    <w:rsid w:val="00DC15FE"/>
    <w:rsid w:val="00DC1726"/>
    <w:rsid w:val="00DC1DDC"/>
    <w:rsid w:val="00DC1FC8"/>
    <w:rsid w:val="00DC2240"/>
    <w:rsid w:val="00DC4A87"/>
    <w:rsid w:val="00DC4BA0"/>
    <w:rsid w:val="00DC5862"/>
    <w:rsid w:val="00DC5AF0"/>
    <w:rsid w:val="00DC7847"/>
    <w:rsid w:val="00DC79D3"/>
    <w:rsid w:val="00DD0117"/>
    <w:rsid w:val="00DD04C0"/>
    <w:rsid w:val="00DD0526"/>
    <w:rsid w:val="00DD1259"/>
    <w:rsid w:val="00DD18C7"/>
    <w:rsid w:val="00DD1DE9"/>
    <w:rsid w:val="00DD22FC"/>
    <w:rsid w:val="00DD2978"/>
    <w:rsid w:val="00DD2A3E"/>
    <w:rsid w:val="00DD3261"/>
    <w:rsid w:val="00DD3B30"/>
    <w:rsid w:val="00DD425A"/>
    <w:rsid w:val="00DD480D"/>
    <w:rsid w:val="00DD52A8"/>
    <w:rsid w:val="00DD5A9E"/>
    <w:rsid w:val="00DD68E8"/>
    <w:rsid w:val="00DD7039"/>
    <w:rsid w:val="00DD75F5"/>
    <w:rsid w:val="00DE09AF"/>
    <w:rsid w:val="00DE1595"/>
    <w:rsid w:val="00DE1EF2"/>
    <w:rsid w:val="00DE299F"/>
    <w:rsid w:val="00DE2AB1"/>
    <w:rsid w:val="00DE3897"/>
    <w:rsid w:val="00DE3BF7"/>
    <w:rsid w:val="00DE42C4"/>
    <w:rsid w:val="00DE439F"/>
    <w:rsid w:val="00DE48FB"/>
    <w:rsid w:val="00DE4BC5"/>
    <w:rsid w:val="00DE5315"/>
    <w:rsid w:val="00DE550B"/>
    <w:rsid w:val="00DE6E21"/>
    <w:rsid w:val="00DE7BB0"/>
    <w:rsid w:val="00DF035D"/>
    <w:rsid w:val="00DF1056"/>
    <w:rsid w:val="00DF11E6"/>
    <w:rsid w:val="00DF1B02"/>
    <w:rsid w:val="00DF28CA"/>
    <w:rsid w:val="00DF2937"/>
    <w:rsid w:val="00DF2D6F"/>
    <w:rsid w:val="00DF33E4"/>
    <w:rsid w:val="00DF3442"/>
    <w:rsid w:val="00DF3E9D"/>
    <w:rsid w:val="00DF4121"/>
    <w:rsid w:val="00DF517E"/>
    <w:rsid w:val="00DF56E4"/>
    <w:rsid w:val="00DF5BB4"/>
    <w:rsid w:val="00DF5D9B"/>
    <w:rsid w:val="00DF6225"/>
    <w:rsid w:val="00DF677D"/>
    <w:rsid w:val="00DF6917"/>
    <w:rsid w:val="00DF72A2"/>
    <w:rsid w:val="00E00C1D"/>
    <w:rsid w:val="00E01673"/>
    <w:rsid w:val="00E01CC1"/>
    <w:rsid w:val="00E023BB"/>
    <w:rsid w:val="00E02653"/>
    <w:rsid w:val="00E03519"/>
    <w:rsid w:val="00E03D37"/>
    <w:rsid w:val="00E045A3"/>
    <w:rsid w:val="00E04B0C"/>
    <w:rsid w:val="00E05A36"/>
    <w:rsid w:val="00E05E15"/>
    <w:rsid w:val="00E05E8B"/>
    <w:rsid w:val="00E06414"/>
    <w:rsid w:val="00E0643D"/>
    <w:rsid w:val="00E06D6E"/>
    <w:rsid w:val="00E1083B"/>
    <w:rsid w:val="00E10FBD"/>
    <w:rsid w:val="00E11467"/>
    <w:rsid w:val="00E1174D"/>
    <w:rsid w:val="00E11D73"/>
    <w:rsid w:val="00E11EBE"/>
    <w:rsid w:val="00E12046"/>
    <w:rsid w:val="00E13B7A"/>
    <w:rsid w:val="00E14137"/>
    <w:rsid w:val="00E14A74"/>
    <w:rsid w:val="00E14C48"/>
    <w:rsid w:val="00E14F1E"/>
    <w:rsid w:val="00E15077"/>
    <w:rsid w:val="00E15AAE"/>
    <w:rsid w:val="00E15D28"/>
    <w:rsid w:val="00E16741"/>
    <w:rsid w:val="00E168FA"/>
    <w:rsid w:val="00E16D21"/>
    <w:rsid w:val="00E1748E"/>
    <w:rsid w:val="00E175E2"/>
    <w:rsid w:val="00E17672"/>
    <w:rsid w:val="00E17798"/>
    <w:rsid w:val="00E17DD3"/>
    <w:rsid w:val="00E200B3"/>
    <w:rsid w:val="00E20472"/>
    <w:rsid w:val="00E20568"/>
    <w:rsid w:val="00E2059F"/>
    <w:rsid w:val="00E209A0"/>
    <w:rsid w:val="00E20ED7"/>
    <w:rsid w:val="00E23A81"/>
    <w:rsid w:val="00E243F9"/>
    <w:rsid w:val="00E25E53"/>
    <w:rsid w:val="00E25E9E"/>
    <w:rsid w:val="00E2613A"/>
    <w:rsid w:val="00E267E3"/>
    <w:rsid w:val="00E26B8A"/>
    <w:rsid w:val="00E277AB"/>
    <w:rsid w:val="00E3094A"/>
    <w:rsid w:val="00E30A16"/>
    <w:rsid w:val="00E30FB6"/>
    <w:rsid w:val="00E31514"/>
    <w:rsid w:val="00E316C2"/>
    <w:rsid w:val="00E328EC"/>
    <w:rsid w:val="00E33621"/>
    <w:rsid w:val="00E33D77"/>
    <w:rsid w:val="00E349DD"/>
    <w:rsid w:val="00E34A78"/>
    <w:rsid w:val="00E35011"/>
    <w:rsid w:val="00E350C1"/>
    <w:rsid w:val="00E35C3B"/>
    <w:rsid w:val="00E36063"/>
    <w:rsid w:val="00E366D9"/>
    <w:rsid w:val="00E366FD"/>
    <w:rsid w:val="00E41414"/>
    <w:rsid w:val="00E41B3A"/>
    <w:rsid w:val="00E41DF0"/>
    <w:rsid w:val="00E41FEA"/>
    <w:rsid w:val="00E42E6C"/>
    <w:rsid w:val="00E436B0"/>
    <w:rsid w:val="00E44806"/>
    <w:rsid w:val="00E44C87"/>
    <w:rsid w:val="00E44CD4"/>
    <w:rsid w:val="00E44CE8"/>
    <w:rsid w:val="00E44CED"/>
    <w:rsid w:val="00E45CB6"/>
    <w:rsid w:val="00E46119"/>
    <w:rsid w:val="00E46208"/>
    <w:rsid w:val="00E46C63"/>
    <w:rsid w:val="00E471B5"/>
    <w:rsid w:val="00E47262"/>
    <w:rsid w:val="00E50460"/>
    <w:rsid w:val="00E51542"/>
    <w:rsid w:val="00E51D9B"/>
    <w:rsid w:val="00E52090"/>
    <w:rsid w:val="00E5223D"/>
    <w:rsid w:val="00E523A8"/>
    <w:rsid w:val="00E523F4"/>
    <w:rsid w:val="00E52DBB"/>
    <w:rsid w:val="00E534E2"/>
    <w:rsid w:val="00E54BFE"/>
    <w:rsid w:val="00E54C4D"/>
    <w:rsid w:val="00E552B4"/>
    <w:rsid w:val="00E556F3"/>
    <w:rsid w:val="00E559E4"/>
    <w:rsid w:val="00E55CAB"/>
    <w:rsid w:val="00E55F21"/>
    <w:rsid w:val="00E56615"/>
    <w:rsid w:val="00E57C69"/>
    <w:rsid w:val="00E57DD4"/>
    <w:rsid w:val="00E60558"/>
    <w:rsid w:val="00E6090C"/>
    <w:rsid w:val="00E60F4B"/>
    <w:rsid w:val="00E61E32"/>
    <w:rsid w:val="00E61FAB"/>
    <w:rsid w:val="00E625D6"/>
    <w:rsid w:val="00E6279D"/>
    <w:rsid w:val="00E62BEA"/>
    <w:rsid w:val="00E632F9"/>
    <w:rsid w:val="00E63503"/>
    <w:rsid w:val="00E6504D"/>
    <w:rsid w:val="00E65371"/>
    <w:rsid w:val="00E65639"/>
    <w:rsid w:val="00E65834"/>
    <w:rsid w:val="00E65DB7"/>
    <w:rsid w:val="00E6602E"/>
    <w:rsid w:val="00E66610"/>
    <w:rsid w:val="00E66ED7"/>
    <w:rsid w:val="00E67C4D"/>
    <w:rsid w:val="00E706C3"/>
    <w:rsid w:val="00E70F02"/>
    <w:rsid w:val="00E718B9"/>
    <w:rsid w:val="00E719C6"/>
    <w:rsid w:val="00E71B27"/>
    <w:rsid w:val="00E71DBE"/>
    <w:rsid w:val="00E72971"/>
    <w:rsid w:val="00E72BCD"/>
    <w:rsid w:val="00E73195"/>
    <w:rsid w:val="00E74A8A"/>
    <w:rsid w:val="00E74CD5"/>
    <w:rsid w:val="00E75149"/>
    <w:rsid w:val="00E75942"/>
    <w:rsid w:val="00E75AB5"/>
    <w:rsid w:val="00E76389"/>
    <w:rsid w:val="00E764A0"/>
    <w:rsid w:val="00E773BF"/>
    <w:rsid w:val="00E777DA"/>
    <w:rsid w:val="00E80F00"/>
    <w:rsid w:val="00E810E0"/>
    <w:rsid w:val="00E81577"/>
    <w:rsid w:val="00E81639"/>
    <w:rsid w:val="00E81819"/>
    <w:rsid w:val="00E81AE0"/>
    <w:rsid w:val="00E82BBB"/>
    <w:rsid w:val="00E82DEE"/>
    <w:rsid w:val="00E835B9"/>
    <w:rsid w:val="00E84025"/>
    <w:rsid w:val="00E84569"/>
    <w:rsid w:val="00E850EB"/>
    <w:rsid w:val="00E86103"/>
    <w:rsid w:val="00E865E8"/>
    <w:rsid w:val="00E868EC"/>
    <w:rsid w:val="00E87002"/>
    <w:rsid w:val="00E8770F"/>
    <w:rsid w:val="00E8789B"/>
    <w:rsid w:val="00E9011A"/>
    <w:rsid w:val="00E90463"/>
    <w:rsid w:val="00E90B71"/>
    <w:rsid w:val="00E921E9"/>
    <w:rsid w:val="00E92465"/>
    <w:rsid w:val="00E93032"/>
    <w:rsid w:val="00E93C03"/>
    <w:rsid w:val="00E945EA"/>
    <w:rsid w:val="00E96100"/>
    <w:rsid w:val="00E96203"/>
    <w:rsid w:val="00E968CE"/>
    <w:rsid w:val="00E970B9"/>
    <w:rsid w:val="00E97445"/>
    <w:rsid w:val="00EA0139"/>
    <w:rsid w:val="00EA0F8A"/>
    <w:rsid w:val="00EA2718"/>
    <w:rsid w:val="00EA2B31"/>
    <w:rsid w:val="00EA2C1C"/>
    <w:rsid w:val="00EA300F"/>
    <w:rsid w:val="00EA3850"/>
    <w:rsid w:val="00EA3DCA"/>
    <w:rsid w:val="00EA3EB5"/>
    <w:rsid w:val="00EA4615"/>
    <w:rsid w:val="00EA461D"/>
    <w:rsid w:val="00EA4693"/>
    <w:rsid w:val="00EA6E74"/>
    <w:rsid w:val="00EA6FC2"/>
    <w:rsid w:val="00EB0055"/>
    <w:rsid w:val="00EB14A2"/>
    <w:rsid w:val="00EB1974"/>
    <w:rsid w:val="00EB27FD"/>
    <w:rsid w:val="00EB300D"/>
    <w:rsid w:val="00EB3325"/>
    <w:rsid w:val="00EB3337"/>
    <w:rsid w:val="00EB333E"/>
    <w:rsid w:val="00EB335C"/>
    <w:rsid w:val="00EB41E6"/>
    <w:rsid w:val="00EB425D"/>
    <w:rsid w:val="00EB4A27"/>
    <w:rsid w:val="00EB4C02"/>
    <w:rsid w:val="00EB5E2C"/>
    <w:rsid w:val="00EB5E56"/>
    <w:rsid w:val="00EB6820"/>
    <w:rsid w:val="00EB6B4C"/>
    <w:rsid w:val="00EB77EB"/>
    <w:rsid w:val="00EB7C0E"/>
    <w:rsid w:val="00EC1A11"/>
    <w:rsid w:val="00EC1B0F"/>
    <w:rsid w:val="00EC20FA"/>
    <w:rsid w:val="00EC2125"/>
    <w:rsid w:val="00EC2553"/>
    <w:rsid w:val="00EC2914"/>
    <w:rsid w:val="00EC3486"/>
    <w:rsid w:val="00EC4117"/>
    <w:rsid w:val="00EC4659"/>
    <w:rsid w:val="00EC4892"/>
    <w:rsid w:val="00EC4CDD"/>
    <w:rsid w:val="00EC5CFE"/>
    <w:rsid w:val="00EC5FB9"/>
    <w:rsid w:val="00EC63EB"/>
    <w:rsid w:val="00EC6439"/>
    <w:rsid w:val="00EC65C8"/>
    <w:rsid w:val="00EC6C21"/>
    <w:rsid w:val="00EC6FC0"/>
    <w:rsid w:val="00EC7579"/>
    <w:rsid w:val="00ED0816"/>
    <w:rsid w:val="00ED1D17"/>
    <w:rsid w:val="00ED1E93"/>
    <w:rsid w:val="00ED245F"/>
    <w:rsid w:val="00ED2D27"/>
    <w:rsid w:val="00ED2EDB"/>
    <w:rsid w:val="00ED38FA"/>
    <w:rsid w:val="00ED3B95"/>
    <w:rsid w:val="00ED4934"/>
    <w:rsid w:val="00ED4EE0"/>
    <w:rsid w:val="00ED5792"/>
    <w:rsid w:val="00ED6B52"/>
    <w:rsid w:val="00ED6B8E"/>
    <w:rsid w:val="00ED6FFF"/>
    <w:rsid w:val="00ED7022"/>
    <w:rsid w:val="00ED7548"/>
    <w:rsid w:val="00ED7885"/>
    <w:rsid w:val="00ED7A9B"/>
    <w:rsid w:val="00ED7C86"/>
    <w:rsid w:val="00EE1462"/>
    <w:rsid w:val="00EE1A92"/>
    <w:rsid w:val="00EE1F9F"/>
    <w:rsid w:val="00EE236D"/>
    <w:rsid w:val="00EE2BFE"/>
    <w:rsid w:val="00EE2E4A"/>
    <w:rsid w:val="00EE341B"/>
    <w:rsid w:val="00EE3941"/>
    <w:rsid w:val="00EE3CEF"/>
    <w:rsid w:val="00EE58F0"/>
    <w:rsid w:val="00EE6735"/>
    <w:rsid w:val="00EE72A2"/>
    <w:rsid w:val="00EE7AA5"/>
    <w:rsid w:val="00EE7D59"/>
    <w:rsid w:val="00EF0295"/>
    <w:rsid w:val="00EF0441"/>
    <w:rsid w:val="00EF04C8"/>
    <w:rsid w:val="00EF0D0F"/>
    <w:rsid w:val="00EF0DA7"/>
    <w:rsid w:val="00EF11D1"/>
    <w:rsid w:val="00EF36B1"/>
    <w:rsid w:val="00EF3CBA"/>
    <w:rsid w:val="00EF44B9"/>
    <w:rsid w:val="00EF4C8C"/>
    <w:rsid w:val="00EF4D43"/>
    <w:rsid w:val="00EF54C6"/>
    <w:rsid w:val="00EF6018"/>
    <w:rsid w:val="00EF7CC3"/>
    <w:rsid w:val="00F01372"/>
    <w:rsid w:val="00F02A7B"/>
    <w:rsid w:val="00F03880"/>
    <w:rsid w:val="00F047B5"/>
    <w:rsid w:val="00F04F74"/>
    <w:rsid w:val="00F058CF"/>
    <w:rsid w:val="00F05C04"/>
    <w:rsid w:val="00F05E24"/>
    <w:rsid w:val="00F05E34"/>
    <w:rsid w:val="00F066A4"/>
    <w:rsid w:val="00F06B47"/>
    <w:rsid w:val="00F06D4A"/>
    <w:rsid w:val="00F07605"/>
    <w:rsid w:val="00F10468"/>
    <w:rsid w:val="00F10FA7"/>
    <w:rsid w:val="00F11833"/>
    <w:rsid w:val="00F1231B"/>
    <w:rsid w:val="00F12B1A"/>
    <w:rsid w:val="00F12B35"/>
    <w:rsid w:val="00F13597"/>
    <w:rsid w:val="00F13AD0"/>
    <w:rsid w:val="00F150F9"/>
    <w:rsid w:val="00F15B0D"/>
    <w:rsid w:val="00F16083"/>
    <w:rsid w:val="00F16B14"/>
    <w:rsid w:val="00F16CA1"/>
    <w:rsid w:val="00F174E1"/>
    <w:rsid w:val="00F1794E"/>
    <w:rsid w:val="00F17DB9"/>
    <w:rsid w:val="00F20083"/>
    <w:rsid w:val="00F20A2D"/>
    <w:rsid w:val="00F21FCA"/>
    <w:rsid w:val="00F220FC"/>
    <w:rsid w:val="00F2238C"/>
    <w:rsid w:val="00F22728"/>
    <w:rsid w:val="00F2284F"/>
    <w:rsid w:val="00F22BC6"/>
    <w:rsid w:val="00F22F82"/>
    <w:rsid w:val="00F23B89"/>
    <w:rsid w:val="00F2453E"/>
    <w:rsid w:val="00F2484B"/>
    <w:rsid w:val="00F25F9B"/>
    <w:rsid w:val="00F26AA9"/>
    <w:rsid w:val="00F277B7"/>
    <w:rsid w:val="00F27E3F"/>
    <w:rsid w:val="00F27FCB"/>
    <w:rsid w:val="00F30335"/>
    <w:rsid w:val="00F303DB"/>
    <w:rsid w:val="00F308EA"/>
    <w:rsid w:val="00F30E2A"/>
    <w:rsid w:val="00F32C44"/>
    <w:rsid w:val="00F32E24"/>
    <w:rsid w:val="00F32F4C"/>
    <w:rsid w:val="00F337AF"/>
    <w:rsid w:val="00F34218"/>
    <w:rsid w:val="00F34B2F"/>
    <w:rsid w:val="00F35612"/>
    <w:rsid w:val="00F3603C"/>
    <w:rsid w:val="00F36315"/>
    <w:rsid w:val="00F371E4"/>
    <w:rsid w:val="00F3733F"/>
    <w:rsid w:val="00F37517"/>
    <w:rsid w:val="00F378CB"/>
    <w:rsid w:val="00F37A13"/>
    <w:rsid w:val="00F37D2D"/>
    <w:rsid w:val="00F402C4"/>
    <w:rsid w:val="00F405D3"/>
    <w:rsid w:val="00F40CBD"/>
    <w:rsid w:val="00F418F6"/>
    <w:rsid w:val="00F41A4F"/>
    <w:rsid w:val="00F42018"/>
    <w:rsid w:val="00F42244"/>
    <w:rsid w:val="00F42721"/>
    <w:rsid w:val="00F42BE1"/>
    <w:rsid w:val="00F43133"/>
    <w:rsid w:val="00F436AA"/>
    <w:rsid w:val="00F439F1"/>
    <w:rsid w:val="00F440F5"/>
    <w:rsid w:val="00F44386"/>
    <w:rsid w:val="00F44595"/>
    <w:rsid w:val="00F446DD"/>
    <w:rsid w:val="00F44CD5"/>
    <w:rsid w:val="00F4575D"/>
    <w:rsid w:val="00F45861"/>
    <w:rsid w:val="00F46E7A"/>
    <w:rsid w:val="00F474D5"/>
    <w:rsid w:val="00F479F5"/>
    <w:rsid w:val="00F50798"/>
    <w:rsid w:val="00F511C9"/>
    <w:rsid w:val="00F512D3"/>
    <w:rsid w:val="00F516F9"/>
    <w:rsid w:val="00F517F8"/>
    <w:rsid w:val="00F51B07"/>
    <w:rsid w:val="00F51F2C"/>
    <w:rsid w:val="00F5244B"/>
    <w:rsid w:val="00F524EC"/>
    <w:rsid w:val="00F525DF"/>
    <w:rsid w:val="00F5303C"/>
    <w:rsid w:val="00F531AA"/>
    <w:rsid w:val="00F539DA"/>
    <w:rsid w:val="00F54383"/>
    <w:rsid w:val="00F54483"/>
    <w:rsid w:val="00F549B1"/>
    <w:rsid w:val="00F54B24"/>
    <w:rsid w:val="00F5507E"/>
    <w:rsid w:val="00F55D12"/>
    <w:rsid w:val="00F55F40"/>
    <w:rsid w:val="00F55F85"/>
    <w:rsid w:val="00F5613D"/>
    <w:rsid w:val="00F573D2"/>
    <w:rsid w:val="00F57EDA"/>
    <w:rsid w:val="00F6002A"/>
    <w:rsid w:val="00F6023D"/>
    <w:rsid w:val="00F60726"/>
    <w:rsid w:val="00F60BFB"/>
    <w:rsid w:val="00F61356"/>
    <w:rsid w:val="00F6160A"/>
    <w:rsid w:val="00F616FD"/>
    <w:rsid w:val="00F62BD4"/>
    <w:rsid w:val="00F63001"/>
    <w:rsid w:val="00F63993"/>
    <w:rsid w:val="00F63B8C"/>
    <w:rsid w:val="00F63E87"/>
    <w:rsid w:val="00F6464F"/>
    <w:rsid w:val="00F64E09"/>
    <w:rsid w:val="00F65461"/>
    <w:rsid w:val="00F65F3C"/>
    <w:rsid w:val="00F66924"/>
    <w:rsid w:val="00F67136"/>
    <w:rsid w:val="00F6749E"/>
    <w:rsid w:val="00F6757B"/>
    <w:rsid w:val="00F6788A"/>
    <w:rsid w:val="00F67DF8"/>
    <w:rsid w:val="00F67E68"/>
    <w:rsid w:val="00F70386"/>
    <w:rsid w:val="00F70F87"/>
    <w:rsid w:val="00F712C0"/>
    <w:rsid w:val="00F71730"/>
    <w:rsid w:val="00F724A0"/>
    <w:rsid w:val="00F7366B"/>
    <w:rsid w:val="00F74020"/>
    <w:rsid w:val="00F7454B"/>
    <w:rsid w:val="00F74EAA"/>
    <w:rsid w:val="00F75778"/>
    <w:rsid w:val="00F75EC9"/>
    <w:rsid w:val="00F769D8"/>
    <w:rsid w:val="00F76BD9"/>
    <w:rsid w:val="00F771C7"/>
    <w:rsid w:val="00F7793B"/>
    <w:rsid w:val="00F80142"/>
    <w:rsid w:val="00F802A4"/>
    <w:rsid w:val="00F803F2"/>
    <w:rsid w:val="00F80DC6"/>
    <w:rsid w:val="00F81357"/>
    <w:rsid w:val="00F82123"/>
    <w:rsid w:val="00F82F70"/>
    <w:rsid w:val="00F844BF"/>
    <w:rsid w:val="00F851AC"/>
    <w:rsid w:val="00F85931"/>
    <w:rsid w:val="00F85C45"/>
    <w:rsid w:val="00F86223"/>
    <w:rsid w:val="00F8710F"/>
    <w:rsid w:val="00F87121"/>
    <w:rsid w:val="00F87565"/>
    <w:rsid w:val="00F87730"/>
    <w:rsid w:val="00F877C8"/>
    <w:rsid w:val="00F8783C"/>
    <w:rsid w:val="00F91332"/>
    <w:rsid w:val="00F91D3B"/>
    <w:rsid w:val="00F924F4"/>
    <w:rsid w:val="00F92A27"/>
    <w:rsid w:val="00F92AE7"/>
    <w:rsid w:val="00F92B2F"/>
    <w:rsid w:val="00F92C18"/>
    <w:rsid w:val="00F93370"/>
    <w:rsid w:val="00F942CE"/>
    <w:rsid w:val="00F944B4"/>
    <w:rsid w:val="00F945A3"/>
    <w:rsid w:val="00F9644D"/>
    <w:rsid w:val="00F96AFB"/>
    <w:rsid w:val="00F96F1E"/>
    <w:rsid w:val="00F971A1"/>
    <w:rsid w:val="00F97377"/>
    <w:rsid w:val="00FA08A0"/>
    <w:rsid w:val="00FA12EC"/>
    <w:rsid w:val="00FA138A"/>
    <w:rsid w:val="00FA19CA"/>
    <w:rsid w:val="00FA1B65"/>
    <w:rsid w:val="00FA241C"/>
    <w:rsid w:val="00FA3212"/>
    <w:rsid w:val="00FA3CA6"/>
    <w:rsid w:val="00FA4778"/>
    <w:rsid w:val="00FA4BC5"/>
    <w:rsid w:val="00FA4F93"/>
    <w:rsid w:val="00FA59FB"/>
    <w:rsid w:val="00FA5C21"/>
    <w:rsid w:val="00FA5E66"/>
    <w:rsid w:val="00FA640E"/>
    <w:rsid w:val="00FA7647"/>
    <w:rsid w:val="00FB01AD"/>
    <w:rsid w:val="00FB13A9"/>
    <w:rsid w:val="00FB1ECA"/>
    <w:rsid w:val="00FB1F8C"/>
    <w:rsid w:val="00FB2E24"/>
    <w:rsid w:val="00FB3362"/>
    <w:rsid w:val="00FB3C36"/>
    <w:rsid w:val="00FB4B9B"/>
    <w:rsid w:val="00FB5C8B"/>
    <w:rsid w:val="00FB6E07"/>
    <w:rsid w:val="00FB6E6A"/>
    <w:rsid w:val="00FB716E"/>
    <w:rsid w:val="00FB7DC8"/>
    <w:rsid w:val="00FB7F75"/>
    <w:rsid w:val="00FC0E7E"/>
    <w:rsid w:val="00FC1B9B"/>
    <w:rsid w:val="00FC1DD0"/>
    <w:rsid w:val="00FC282E"/>
    <w:rsid w:val="00FC2A0A"/>
    <w:rsid w:val="00FC312D"/>
    <w:rsid w:val="00FC4653"/>
    <w:rsid w:val="00FC4A51"/>
    <w:rsid w:val="00FC502A"/>
    <w:rsid w:val="00FC57FC"/>
    <w:rsid w:val="00FC5B75"/>
    <w:rsid w:val="00FC5DB3"/>
    <w:rsid w:val="00FC6845"/>
    <w:rsid w:val="00FC6B29"/>
    <w:rsid w:val="00FC6DB6"/>
    <w:rsid w:val="00FC6E84"/>
    <w:rsid w:val="00FC7541"/>
    <w:rsid w:val="00FC7B50"/>
    <w:rsid w:val="00FD0002"/>
    <w:rsid w:val="00FD09D0"/>
    <w:rsid w:val="00FD0C1B"/>
    <w:rsid w:val="00FD1306"/>
    <w:rsid w:val="00FD26AF"/>
    <w:rsid w:val="00FD400D"/>
    <w:rsid w:val="00FD459F"/>
    <w:rsid w:val="00FD4873"/>
    <w:rsid w:val="00FD4A94"/>
    <w:rsid w:val="00FD4BC8"/>
    <w:rsid w:val="00FD56AE"/>
    <w:rsid w:val="00FD5EAD"/>
    <w:rsid w:val="00FD7782"/>
    <w:rsid w:val="00FE0A53"/>
    <w:rsid w:val="00FE0A79"/>
    <w:rsid w:val="00FE0B81"/>
    <w:rsid w:val="00FE1432"/>
    <w:rsid w:val="00FE149F"/>
    <w:rsid w:val="00FE169F"/>
    <w:rsid w:val="00FE2967"/>
    <w:rsid w:val="00FE31EB"/>
    <w:rsid w:val="00FE349E"/>
    <w:rsid w:val="00FE3695"/>
    <w:rsid w:val="00FE45BB"/>
    <w:rsid w:val="00FE4EE6"/>
    <w:rsid w:val="00FE553C"/>
    <w:rsid w:val="00FE5E84"/>
    <w:rsid w:val="00FE6B8C"/>
    <w:rsid w:val="00FE77C4"/>
    <w:rsid w:val="00FE7BA4"/>
    <w:rsid w:val="00FF0663"/>
    <w:rsid w:val="00FF0894"/>
    <w:rsid w:val="00FF1072"/>
    <w:rsid w:val="00FF11A6"/>
    <w:rsid w:val="00FF1667"/>
    <w:rsid w:val="00FF2416"/>
    <w:rsid w:val="00FF252D"/>
    <w:rsid w:val="00FF28C9"/>
    <w:rsid w:val="00FF3184"/>
    <w:rsid w:val="00FF31B3"/>
    <w:rsid w:val="00FF3494"/>
    <w:rsid w:val="00FF4A6D"/>
    <w:rsid w:val="00FF4E20"/>
    <w:rsid w:val="00FF51A6"/>
    <w:rsid w:val="00FF56CC"/>
    <w:rsid w:val="00FF5B70"/>
    <w:rsid w:val="00FF5F9C"/>
    <w:rsid w:val="00FF6F0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AFA"/>
  </w:style>
  <w:style w:type="paragraph" w:styleId="Heading1">
    <w:name w:val="heading 1"/>
    <w:basedOn w:val="Normal"/>
    <w:next w:val="Normal"/>
    <w:link w:val="Heading1Char"/>
    <w:uiPriority w:val="9"/>
    <w:qFormat/>
    <w:rsid w:val="00D25A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5AFA"/>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A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5AFA"/>
    <w:rPr>
      <w:rFonts w:ascii="Cambria" w:eastAsia="Times New Roman" w:hAnsi="Cambria" w:cs="Times New Roman"/>
      <w:b/>
      <w:bCs/>
      <w:color w:val="4F81BD"/>
      <w:sz w:val="26"/>
      <w:szCs w:val="26"/>
    </w:rPr>
  </w:style>
  <w:style w:type="paragraph" w:styleId="Header">
    <w:name w:val="header"/>
    <w:basedOn w:val="Normal"/>
    <w:link w:val="HeaderChar"/>
    <w:unhideWhenUsed/>
    <w:rsid w:val="00D25AFA"/>
    <w:pPr>
      <w:tabs>
        <w:tab w:val="center" w:pos="4536"/>
        <w:tab w:val="right" w:pos="9072"/>
      </w:tabs>
      <w:spacing w:after="0" w:line="240" w:lineRule="auto"/>
    </w:pPr>
  </w:style>
  <w:style w:type="character" w:customStyle="1" w:styleId="HeaderChar">
    <w:name w:val="Header Char"/>
    <w:basedOn w:val="DefaultParagraphFont"/>
    <w:link w:val="Header"/>
    <w:rsid w:val="00D25AFA"/>
  </w:style>
  <w:style w:type="paragraph" w:styleId="Footer">
    <w:name w:val="footer"/>
    <w:basedOn w:val="Normal"/>
    <w:link w:val="FooterChar"/>
    <w:uiPriority w:val="99"/>
    <w:unhideWhenUsed/>
    <w:rsid w:val="00D25AFA"/>
    <w:pPr>
      <w:tabs>
        <w:tab w:val="center" w:pos="4536"/>
        <w:tab w:val="right" w:pos="9072"/>
      </w:tabs>
      <w:spacing w:after="0" w:line="240" w:lineRule="auto"/>
    </w:pPr>
  </w:style>
  <w:style w:type="character" w:customStyle="1" w:styleId="FooterChar">
    <w:name w:val="Footer Char"/>
    <w:basedOn w:val="DefaultParagraphFont"/>
    <w:link w:val="Footer"/>
    <w:uiPriority w:val="99"/>
    <w:rsid w:val="00D25AFA"/>
  </w:style>
  <w:style w:type="paragraph" w:styleId="ListParagraph">
    <w:name w:val="List Paragraph"/>
    <w:basedOn w:val="Normal"/>
    <w:uiPriority w:val="34"/>
    <w:qFormat/>
    <w:rsid w:val="00D25AFA"/>
    <w:pPr>
      <w:ind w:left="720"/>
      <w:contextualSpacing/>
    </w:pPr>
  </w:style>
  <w:style w:type="character" w:styleId="PageNumber">
    <w:name w:val="page number"/>
    <w:basedOn w:val="DefaultParagraphFont"/>
    <w:unhideWhenUsed/>
    <w:rsid w:val="00D25AFA"/>
  </w:style>
  <w:style w:type="character" w:styleId="Hyperlink">
    <w:name w:val="Hyperlink"/>
    <w:basedOn w:val="DefaultParagraphFont"/>
    <w:uiPriority w:val="99"/>
    <w:unhideWhenUsed/>
    <w:rsid w:val="00D25AFA"/>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D25AFA"/>
    <w:pPr>
      <w:spacing w:after="240" w:line="240" w:lineRule="auto"/>
      <w:ind w:left="357" w:hanging="357"/>
      <w:jc w:val="both"/>
    </w:pPr>
    <w:rPr>
      <w:rFonts w:ascii="Arial" w:eastAsia="Times New Roman" w:hAnsi="Arial" w:cs="Times New Roman"/>
      <w:sz w:val="20"/>
      <w:szCs w:val="20"/>
      <w:lang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rsid w:val="00D25AFA"/>
    <w:rPr>
      <w:rFonts w:ascii="Arial" w:eastAsia="Times New Roman" w:hAnsi="Arial" w:cs="Times New Roman"/>
      <w:sz w:val="20"/>
      <w:szCs w:val="20"/>
      <w:lang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
    <w:basedOn w:val="DefaultParagraphFont"/>
    <w:uiPriority w:val="99"/>
    <w:semiHidden/>
    <w:rsid w:val="00D25AFA"/>
    <w:rPr>
      <w:rFonts w:ascii="TimesNewRomanPS" w:hAnsi="TimesNewRomanPS"/>
      <w:position w:val="6"/>
      <w:sz w:val="16"/>
    </w:rPr>
  </w:style>
  <w:style w:type="paragraph" w:styleId="TOC1">
    <w:name w:val="toc 1"/>
    <w:basedOn w:val="Normal"/>
    <w:next w:val="Normal"/>
    <w:autoRedefine/>
    <w:uiPriority w:val="39"/>
    <w:unhideWhenUsed/>
    <w:rsid w:val="00833A07"/>
    <w:pPr>
      <w:tabs>
        <w:tab w:val="right" w:pos="9061"/>
      </w:tabs>
      <w:spacing w:before="60" w:after="0" w:line="240" w:lineRule="auto"/>
    </w:pPr>
    <w:rPr>
      <w:rFonts w:ascii="Tahoma" w:hAnsi="Tahoma" w:cs="Tahoma"/>
      <w:b/>
      <w:bCs/>
      <w:caps/>
      <w:noProof/>
      <w:sz w:val="20"/>
      <w:szCs w:val="20"/>
    </w:rPr>
  </w:style>
  <w:style w:type="paragraph" w:styleId="TOC2">
    <w:name w:val="toc 2"/>
    <w:basedOn w:val="Normal"/>
    <w:next w:val="Normal"/>
    <w:autoRedefine/>
    <w:uiPriority w:val="39"/>
    <w:unhideWhenUsed/>
    <w:rsid w:val="00D25AFA"/>
    <w:pPr>
      <w:spacing w:before="240" w:after="0"/>
    </w:pPr>
    <w:rPr>
      <w:b/>
      <w:bCs/>
      <w:sz w:val="20"/>
      <w:szCs w:val="20"/>
    </w:rPr>
  </w:style>
  <w:style w:type="table" w:styleId="TableGrid">
    <w:name w:val="Table Grid"/>
    <w:basedOn w:val="TableNormal"/>
    <w:uiPriority w:val="59"/>
    <w:rsid w:val="00D25A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D25AFA"/>
    <w:pPr>
      <w:spacing w:after="0"/>
      <w:ind w:left="220"/>
    </w:pPr>
    <w:rPr>
      <w:sz w:val="20"/>
      <w:szCs w:val="20"/>
    </w:rPr>
  </w:style>
  <w:style w:type="paragraph" w:styleId="BalloonText">
    <w:name w:val="Balloon Text"/>
    <w:basedOn w:val="Normal"/>
    <w:link w:val="BalloonTextChar"/>
    <w:uiPriority w:val="99"/>
    <w:semiHidden/>
    <w:unhideWhenUsed/>
    <w:rsid w:val="00D25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AFA"/>
    <w:rPr>
      <w:rFonts w:ascii="Tahoma" w:hAnsi="Tahoma" w:cs="Tahoma"/>
      <w:sz w:val="16"/>
      <w:szCs w:val="16"/>
    </w:rPr>
  </w:style>
  <w:style w:type="character" w:customStyle="1" w:styleId="FootnoteCharacters">
    <w:name w:val="Footnote Characters"/>
    <w:basedOn w:val="DefaultParagraphFont"/>
    <w:rsid w:val="002E6BAB"/>
    <w:rPr>
      <w:vertAlign w:val="superscript"/>
    </w:rPr>
  </w:style>
  <w:style w:type="paragraph" w:styleId="PlainText">
    <w:name w:val="Plain Text"/>
    <w:basedOn w:val="Normal"/>
    <w:link w:val="PlainTextChar"/>
    <w:rsid w:val="002E6BAB"/>
    <w:pPr>
      <w:suppressAutoHyphens/>
      <w:spacing w:after="0" w:line="240" w:lineRule="auto"/>
    </w:pPr>
    <w:rPr>
      <w:rFonts w:ascii="Arial" w:eastAsia="Times New Roman" w:hAnsi="Arial" w:cs="Courier New"/>
      <w:sz w:val="24"/>
      <w:szCs w:val="20"/>
      <w:lang w:val="en-US" w:eastAsia="ar-SA"/>
    </w:rPr>
  </w:style>
  <w:style w:type="character" w:customStyle="1" w:styleId="PlainTextChar">
    <w:name w:val="Plain Text Char"/>
    <w:basedOn w:val="DefaultParagraphFont"/>
    <w:link w:val="PlainText"/>
    <w:rsid w:val="002E6BAB"/>
    <w:rPr>
      <w:rFonts w:ascii="Arial" w:eastAsia="Times New Roman" w:hAnsi="Arial" w:cs="Courier New"/>
      <w:sz w:val="24"/>
      <w:szCs w:val="20"/>
      <w:lang w:val="en-US" w:eastAsia="ar-SA"/>
    </w:rPr>
  </w:style>
  <w:style w:type="table" w:styleId="MediumGrid3-Accent1">
    <w:name w:val="Medium Grid 3 Accent 1"/>
    <w:basedOn w:val="TableNormal"/>
    <w:uiPriority w:val="69"/>
    <w:rsid w:val="002E6BA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Bullet">
    <w:name w:val="List Bullet"/>
    <w:basedOn w:val="Normal"/>
    <w:rsid w:val="00364AB4"/>
    <w:pPr>
      <w:numPr>
        <w:numId w:val="2"/>
      </w:numPr>
      <w:suppressAutoHyphens/>
      <w:spacing w:after="120" w:line="300" w:lineRule="atLeast"/>
      <w:jc w:val="both"/>
    </w:pPr>
    <w:rPr>
      <w:rFonts w:ascii="Arial" w:eastAsia="Times New Roman" w:hAnsi="Arial" w:cs="Times New Roman"/>
      <w:sz w:val="24"/>
      <w:szCs w:val="24"/>
      <w:lang w:val="en-US" w:eastAsia="ar-SA"/>
    </w:rPr>
  </w:style>
  <w:style w:type="paragraph" w:styleId="BodyText">
    <w:name w:val="Body Text"/>
    <w:basedOn w:val="Normal"/>
    <w:link w:val="BodyTextChar"/>
    <w:rsid w:val="00A07326"/>
    <w:pPr>
      <w:suppressAutoHyphens/>
      <w:spacing w:after="240" w:line="240" w:lineRule="auto"/>
      <w:jc w:val="both"/>
    </w:pPr>
    <w:rPr>
      <w:rFonts w:ascii="Arial" w:eastAsia="Times New Roman" w:hAnsi="Arial" w:cs="Times New Roman"/>
      <w:sz w:val="24"/>
      <w:szCs w:val="24"/>
      <w:lang w:val="en-US" w:eastAsia="ar-SA"/>
    </w:rPr>
  </w:style>
  <w:style w:type="character" w:customStyle="1" w:styleId="BodyTextChar">
    <w:name w:val="Body Text Char"/>
    <w:basedOn w:val="DefaultParagraphFont"/>
    <w:link w:val="BodyText"/>
    <w:rsid w:val="00A07326"/>
    <w:rPr>
      <w:rFonts w:ascii="Arial" w:eastAsia="Times New Roman" w:hAnsi="Arial" w:cs="Times New Roman"/>
      <w:sz w:val="24"/>
      <w:szCs w:val="24"/>
      <w:lang w:val="en-US" w:eastAsia="ar-SA"/>
    </w:rPr>
  </w:style>
  <w:style w:type="paragraph" w:styleId="NormalWeb">
    <w:name w:val="Normal (Web)"/>
    <w:basedOn w:val="Normal"/>
    <w:uiPriority w:val="99"/>
    <w:unhideWhenUsed/>
    <w:rsid w:val="006E5C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F27FCB"/>
    <w:pPr>
      <w:autoSpaceDE w:val="0"/>
      <w:autoSpaceDN w:val="0"/>
      <w:adjustRightInd w:val="0"/>
      <w:spacing w:after="0" w:line="240" w:lineRule="auto"/>
    </w:pPr>
    <w:rPr>
      <w:rFonts w:ascii="Cambria" w:hAnsi="Cambria" w:cs="Cambria"/>
      <w:color w:val="000000"/>
      <w:sz w:val="24"/>
      <w:szCs w:val="24"/>
    </w:rPr>
  </w:style>
  <w:style w:type="paragraph" w:styleId="NoSpacing">
    <w:name w:val="No Spacing"/>
    <w:link w:val="NoSpacingChar"/>
    <w:uiPriority w:val="1"/>
    <w:qFormat/>
    <w:rsid w:val="00171539"/>
    <w:pPr>
      <w:suppressAutoHyphens/>
      <w:spacing w:after="0" w:line="240" w:lineRule="auto"/>
    </w:pPr>
    <w:rPr>
      <w:rFonts w:ascii="Calibri" w:eastAsia="MS Mincho" w:hAnsi="Calibri" w:cs="Arial"/>
      <w:lang w:val="en-US" w:eastAsia="ar-SA"/>
    </w:rPr>
  </w:style>
  <w:style w:type="character" w:customStyle="1" w:styleId="NoSpacingChar">
    <w:name w:val="No Spacing Char"/>
    <w:link w:val="NoSpacing"/>
    <w:uiPriority w:val="1"/>
    <w:rsid w:val="00171539"/>
    <w:rPr>
      <w:rFonts w:ascii="Calibri" w:eastAsia="MS Mincho" w:hAnsi="Calibri" w:cs="Arial"/>
      <w:lang w:val="en-US" w:eastAsia="ar-SA"/>
    </w:rPr>
  </w:style>
  <w:style w:type="paragraph" w:customStyle="1" w:styleId="Hyperlink1">
    <w:name w:val="Hyperlink1"/>
    <w:basedOn w:val="Normal"/>
    <w:rsid w:val="00D84ED1"/>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table" w:styleId="MediumGrid1-Accent3">
    <w:name w:val="Medium Grid 1 Accent 3"/>
    <w:basedOn w:val="TableNormal"/>
    <w:uiPriority w:val="67"/>
    <w:rsid w:val="00880B73"/>
    <w:pPr>
      <w:spacing w:after="0" w:line="240" w:lineRule="auto"/>
    </w:pPr>
    <w:rPr>
      <w:lang w:val="mk-MK"/>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Shading1-Accent1">
    <w:name w:val="Medium Shading 1 Accent 1"/>
    <w:basedOn w:val="TableNormal"/>
    <w:uiPriority w:val="63"/>
    <w:rsid w:val="00283B8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ommentText">
    <w:name w:val="annotation text"/>
    <w:basedOn w:val="Normal"/>
    <w:link w:val="CommentTextChar"/>
    <w:uiPriority w:val="99"/>
    <w:semiHidden/>
    <w:unhideWhenUsed/>
    <w:rsid w:val="008517C3"/>
    <w:pPr>
      <w:spacing w:after="0" w:line="240" w:lineRule="auto"/>
    </w:pPr>
    <w:rPr>
      <w:rFonts w:ascii="Calibri" w:hAnsi="Calibri" w:cs="Times New Roman"/>
      <w:sz w:val="20"/>
      <w:szCs w:val="20"/>
      <w:lang w:eastAsia="en-GB"/>
    </w:rPr>
  </w:style>
  <w:style w:type="character" w:customStyle="1" w:styleId="CommentTextChar">
    <w:name w:val="Comment Text Char"/>
    <w:basedOn w:val="DefaultParagraphFont"/>
    <w:link w:val="CommentText"/>
    <w:uiPriority w:val="99"/>
    <w:semiHidden/>
    <w:rsid w:val="008517C3"/>
    <w:rPr>
      <w:rFonts w:ascii="Calibri" w:hAnsi="Calibri" w:cs="Times New Roman"/>
      <w:sz w:val="20"/>
      <w:szCs w:val="20"/>
      <w:lang w:eastAsia="en-GB"/>
    </w:rPr>
  </w:style>
  <w:style w:type="paragraph" w:customStyle="1" w:styleId="StileArial10ptGiustificatoInterlineaesatta14pt">
    <w:name w:val="Stile Arial 10 pt Giustificato Interlinea esatta 14 pt"/>
    <w:basedOn w:val="Normal"/>
    <w:rsid w:val="001A217E"/>
    <w:pPr>
      <w:suppressAutoHyphens/>
      <w:spacing w:after="80" w:line="280" w:lineRule="exact"/>
      <w:jc w:val="both"/>
    </w:pPr>
    <w:rPr>
      <w:rFonts w:ascii="Arial" w:eastAsia="Times New Roman" w:hAnsi="Arial" w:cs="Arial"/>
      <w:sz w:val="20"/>
      <w:szCs w:val="20"/>
      <w:lang w:eastAsia="ar-SA"/>
    </w:rPr>
  </w:style>
  <w:style w:type="paragraph" w:styleId="TOC4">
    <w:name w:val="toc 4"/>
    <w:basedOn w:val="Normal"/>
    <w:next w:val="Normal"/>
    <w:autoRedefine/>
    <w:uiPriority w:val="39"/>
    <w:unhideWhenUsed/>
    <w:rsid w:val="00833A07"/>
    <w:pPr>
      <w:spacing w:after="0"/>
      <w:ind w:left="440"/>
    </w:pPr>
    <w:rPr>
      <w:sz w:val="20"/>
      <w:szCs w:val="20"/>
    </w:rPr>
  </w:style>
  <w:style w:type="paragraph" w:styleId="TOC5">
    <w:name w:val="toc 5"/>
    <w:basedOn w:val="Normal"/>
    <w:next w:val="Normal"/>
    <w:autoRedefine/>
    <w:uiPriority w:val="39"/>
    <w:unhideWhenUsed/>
    <w:rsid w:val="00833A07"/>
    <w:pPr>
      <w:spacing w:after="0"/>
      <w:ind w:left="660"/>
    </w:pPr>
    <w:rPr>
      <w:sz w:val="20"/>
      <w:szCs w:val="20"/>
    </w:rPr>
  </w:style>
  <w:style w:type="paragraph" w:styleId="TOC6">
    <w:name w:val="toc 6"/>
    <w:basedOn w:val="Normal"/>
    <w:next w:val="Normal"/>
    <w:autoRedefine/>
    <w:uiPriority w:val="39"/>
    <w:unhideWhenUsed/>
    <w:rsid w:val="00833A07"/>
    <w:pPr>
      <w:spacing w:after="0"/>
      <w:ind w:left="880"/>
    </w:pPr>
    <w:rPr>
      <w:sz w:val="20"/>
      <w:szCs w:val="20"/>
    </w:rPr>
  </w:style>
  <w:style w:type="paragraph" w:styleId="TOC7">
    <w:name w:val="toc 7"/>
    <w:basedOn w:val="Normal"/>
    <w:next w:val="Normal"/>
    <w:autoRedefine/>
    <w:uiPriority w:val="39"/>
    <w:unhideWhenUsed/>
    <w:rsid w:val="00833A07"/>
    <w:pPr>
      <w:spacing w:after="0"/>
      <w:ind w:left="1100"/>
    </w:pPr>
    <w:rPr>
      <w:sz w:val="20"/>
      <w:szCs w:val="20"/>
    </w:rPr>
  </w:style>
  <w:style w:type="paragraph" w:styleId="TOC8">
    <w:name w:val="toc 8"/>
    <w:basedOn w:val="Normal"/>
    <w:next w:val="Normal"/>
    <w:autoRedefine/>
    <w:uiPriority w:val="39"/>
    <w:unhideWhenUsed/>
    <w:rsid w:val="00833A07"/>
    <w:pPr>
      <w:spacing w:after="0"/>
      <w:ind w:left="1320"/>
    </w:pPr>
    <w:rPr>
      <w:sz w:val="20"/>
      <w:szCs w:val="20"/>
    </w:rPr>
  </w:style>
  <w:style w:type="paragraph" w:styleId="TOC9">
    <w:name w:val="toc 9"/>
    <w:basedOn w:val="Normal"/>
    <w:next w:val="Normal"/>
    <w:autoRedefine/>
    <w:uiPriority w:val="39"/>
    <w:unhideWhenUsed/>
    <w:rsid w:val="00833A07"/>
    <w:pPr>
      <w:spacing w:after="0"/>
      <w:ind w:left="1540"/>
    </w:pPr>
    <w:rPr>
      <w:sz w:val="20"/>
      <w:szCs w:val="20"/>
    </w:rPr>
  </w:style>
  <w:style w:type="character" w:styleId="CommentReference">
    <w:name w:val="annotation reference"/>
    <w:basedOn w:val="DefaultParagraphFont"/>
    <w:uiPriority w:val="99"/>
    <w:semiHidden/>
    <w:unhideWhenUsed/>
    <w:rsid w:val="00390117"/>
    <w:rPr>
      <w:sz w:val="16"/>
      <w:szCs w:val="16"/>
    </w:rPr>
  </w:style>
  <w:style w:type="paragraph" w:styleId="CommentSubject">
    <w:name w:val="annotation subject"/>
    <w:basedOn w:val="CommentText"/>
    <w:next w:val="CommentText"/>
    <w:link w:val="CommentSubjectChar"/>
    <w:uiPriority w:val="99"/>
    <w:semiHidden/>
    <w:unhideWhenUsed/>
    <w:rsid w:val="00390117"/>
    <w:pPr>
      <w:spacing w:after="200"/>
    </w:pPr>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390117"/>
    <w:rPr>
      <w:rFonts w:ascii="Calibri" w:hAnsi="Calibri" w:cs="Times New Roman"/>
      <w:b/>
      <w:bCs/>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AFA"/>
  </w:style>
  <w:style w:type="paragraph" w:styleId="Heading1">
    <w:name w:val="heading 1"/>
    <w:basedOn w:val="Normal"/>
    <w:next w:val="Normal"/>
    <w:link w:val="Heading1Char"/>
    <w:uiPriority w:val="9"/>
    <w:qFormat/>
    <w:rsid w:val="00D25A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5AFA"/>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A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5AFA"/>
    <w:rPr>
      <w:rFonts w:ascii="Cambria" w:eastAsia="Times New Roman" w:hAnsi="Cambria" w:cs="Times New Roman"/>
      <w:b/>
      <w:bCs/>
      <w:color w:val="4F81BD"/>
      <w:sz w:val="26"/>
      <w:szCs w:val="26"/>
    </w:rPr>
  </w:style>
  <w:style w:type="paragraph" w:styleId="Header">
    <w:name w:val="header"/>
    <w:basedOn w:val="Normal"/>
    <w:link w:val="HeaderChar"/>
    <w:unhideWhenUsed/>
    <w:rsid w:val="00D25AFA"/>
    <w:pPr>
      <w:tabs>
        <w:tab w:val="center" w:pos="4536"/>
        <w:tab w:val="right" w:pos="9072"/>
      </w:tabs>
      <w:spacing w:after="0" w:line="240" w:lineRule="auto"/>
    </w:pPr>
  </w:style>
  <w:style w:type="character" w:customStyle="1" w:styleId="HeaderChar">
    <w:name w:val="Header Char"/>
    <w:basedOn w:val="DefaultParagraphFont"/>
    <w:link w:val="Header"/>
    <w:rsid w:val="00D25AFA"/>
  </w:style>
  <w:style w:type="paragraph" w:styleId="Footer">
    <w:name w:val="footer"/>
    <w:basedOn w:val="Normal"/>
    <w:link w:val="FooterChar"/>
    <w:uiPriority w:val="99"/>
    <w:unhideWhenUsed/>
    <w:rsid w:val="00D25AFA"/>
    <w:pPr>
      <w:tabs>
        <w:tab w:val="center" w:pos="4536"/>
        <w:tab w:val="right" w:pos="9072"/>
      </w:tabs>
      <w:spacing w:after="0" w:line="240" w:lineRule="auto"/>
    </w:pPr>
  </w:style>
  <w:style w:type="character" w:customStyle="1" w:styleId="FooterChar">
    <w:name w:val="Footer Char"/>
    <w:basedOn w:val="DefaultParagraphFont"/>
    <w:link w:val="Footer"/>
    <w:uiPriority w:val="99"/>
    <w:rsid w:val="00D25AFA"/>
  </w:style>
  <w:style w:type="paragraph" w:styleId="ListParagraph">
    <w:name w:val="List Paragraph"/>
    <w:basedOn w:val="Normal"/>
    <w:uiPriority w:val="34"/>
    <w:qFormat/>
    <w:rsid w:val="00D25AFA"/>
    <w:pPr>
      <w:ind w:left="720"/>
      <w:contextualSpacing/>
    </w:pPr>
  </w:style>
  <w:style w:type="character" w:styleId="PageNumber">
    <w:name w:val="page number"/>
    <w:basedOn w:val="DefaultParagraphFont"/>
    <w:unhideWhenUsed/>
    <w:rsid w:val="00D25AFA"/>
  </w:style>
  <w:style w:type="character" w:styleId="Hyperlink">
    <w:name w:val="Hyperlink"/>
    <w:basedOn w:val="DefaultParagraphFont"/>
    <w:uiPriority w:val="99"/>
    <w:unhideWhenUsed/>
    <w:rsid w:val="00D25AFA"/>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D25AFA"/>
    <w:pPr>
      <w:spacing w:after="240" w:line="240" w:lineRule="auto"/>
      <w:ind w:left="357" w:hanging="357"/>
      <w:jc w:val="both"/>
    </w:pPr>
    <w:rPr>
      <w:rFonts w:ascii="Arial" w:eastAsia="Times New Roman" w:hAnsi="Arial" w:cs="Times New Roman"/>
      <w:sz w:val="20"/>
      <w:szCs w:val="20"/>
      <w:lang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rsid w:val="00D25AFA"/>
    <w:rPr>
      <w:rFonts w:ascii="Arial" w:eastAsia="Times New Roman" w:hAnsi="Arial" w:cs="Times New Roman"/>
      <w:sz w:val="20"/>
      <w:szCs w:val="20"/>
      <w:lang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
    <w:basedOn w:val="DefaultParagraphFont"/>
    <w:uiPriority w:val="99"/>
    <w:semiHidden/>
    <w:rsid w:val="00D25AFA"/>
    <w:rPr>
      <w:rFonts w:ascii="TimesNewRomanPS" w:hAnsi="TimesNewRomanPS"/>
      <w:position w:val="6"/>
      <w:sz w:val="16"/>
    </w:rPr>
  </w:style>
  <w:style w:type="paragraph" w:styleId="TOC1">
    <w:name w:val="toc 1"/>
    <w:basedOn w:val="Normal"/>
    <w:next w:val="Normal"/>
    <w:autoRedefine/>
    <w:uiPriority w:val="39"/>
    <w:unhideWhenUsed/>
    <w:rsid w:val="00833A07"/>
    <w:pPr>
      <w:tabs>
        <w:tab w:val="right" w:pos="9061"/>
      </w:tabs>
      <w:spacing w:before="60" w:after="0" w:line="240" w:lineRule="auto"/>
    </w:pPr>
    <w:rPr>
      <w:rFonts w:ascii="Tahoma" w:hAnsi="Tahoma" w:cs="Tahoma"/>
      <w:b/>
      <w:bCs/>
      <w:caps/>
      <w:noProof/>
      <w:sz w:val="20"/>
      <w:szCs w:val="20"/>
    </w:rPr>
  </w:style>
  <w:style w:type="paragraph" w:styleId="TOC2">
    <w:name w:val="toc 2"/>
    <w:basedOn w:val="Normal"/>
    <w:next w:val="Normal"/>
    <w:autoRedefine/>
    <w:uiPriority w:val="39"/>
    <w:unhideWhenUsed/>
    <w:rsid w:val="00D25AFA"/>
    <w:pPr>
      <w:spacing w:before="240" w:after="0"/>
    </w:pPr>
    <w:rPr>
      <w:b/>
      <w:bCs/>
      <w:sz w:val="20"/>
      <w:szCs w:val="20"/>
    </w:rPr>
  </w:style>
  <w:style w:type="table" w:styleId="TableGrid">
    <w:name w:val="Table Grid"/>
    <w:basedOn w:val="TableNormal"/>
    <w:uiPriority w:val="59"/>
    <w:rsid w:val="00D25A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D25AFA"/>
    <w:pPr>
      <w:spacing w:after="0"/>
      <w:ind w:left="220"/>
    </w:pPr>
    <w:rPr>
      <w:sz w:val="20"/>
      <w:szCs w:val="20"/>
    </w:rPr>
  </w:style>
  <w:style w:type="paragraph" w:styleId="BalloonText">
    <w:name w:val="Balloon Text"/>
    <w:basedOn w:val="Normal"/>
    <w:link w:val="BalloonTextChar"/>
    <w:uiPriority w:val="99"/>
    <w:semiHidden/>
    <w:unhideWhenUsed/>
    <w:rsid w:val="00D25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AFA"/>
    <w:rPr>
      <w:rFonts w:ascii="Tahoma" w:hAnsi="Tahoma" w:cs="Tahoma"/>
      <w:sz w:val="16"/>
      <w:szCs w:val="16"/>
    </w:rPr>
  </w:style>
  <w:style w:type="character" w:customStyle="1" w:styleId="FootnoteCharacters">
    <w:name w:val="Footnote Characters"/>
    <w:basedOn w:val="DefaultParagraphFont"/>
    <w:rsid w:val="002E6BAB"/>
    <w:rPr>
      <w:vertAlign w:val="superscript"/>
    </w:rPr>
  </w:style>
  <w:style w:type="paragraph" w:styleId="PlainText">
    <w:name w:val="Plain Text"/>
    <w:basedOn w:val="Normal"/>
    <w:link w:val="PlainTextChar"/>
    <w:rsid w:val="002E6BAB"/>
    <w:pPr>
      <w:suppressAutoHyphens/>
      <w:spacing w:after="0" w:line="240" w:lineRule="auto"/>
    </w:pPr>
    <w:rPr>
      <w:rFonts w:ascii="Arial" w:eastAsia="Times New Roman" w:hAnsi="Arial" w:cs="Courier New"/>
      <w:sz w:val="24"/>
      <w:szCs w:val="20"/>
      <w:lang w:val="en-US" w:eastAsia="ar-SA"/>
    </w:rPr>
  </w:style>
  <w:style w:type="character" w:customStyle="1" w:styleId="PlainTextChar">
    <w:name w:val="Plain Text Char"/>
    <w:basedOn w:val="DefaultParagraphFont"/>
    <w:link w:val="PlainText"/>
    <w:rsid w:val="002E6BAB"/>
    <w:rPr>
      <w:rFonts w:ascii="Arial" w:eastAsia="Times New Roman" w:hAnsi="Arial" w:cs="Courier New"/>
      <w:sz w:val="24"/>
      <w:szCs w:val="20"/>
      <w:lang w:val="en-US" w:eastAsia="ar-SA"/>
    </w:rPr>
  </w:style>
  <w:style w:type="table" w:styleId="MediumGrid3-Accent1">
    <w:name w:val="Medium Grid 3 Accent 1"/>
    <w:basedOn w:val="TableNormal"/>
    <w:uiPriority w:val="69"/>
    <w:rsid w:val="002E6BA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Bullet">
    <w:name w:val="List Bullet"/>
    <w:basedOn w:val="Normal"/>
    <w:rsid w:val="00364AB4"/>
    <w:pPr>
      <w:numPr>
        <w:numId w:val="2"/>
      </w:numPr>
      <w:suppressAutoHyphens/>
      <w:spacing w:after="120" w:line="300" w:lineRule="atLeast"/>
      <w:jc w:val="both"/>
    </w:pPr>
    <w:rPr>
      <w:rFonts w:ascii="Arial" w:eastAsia="Times New Roman" w:hAnsi="Arial" w:cs="Times New Roman"/>
      <w:sz w:val="24"/>
      <w:szCs w:val="24"/>
      <w:lang w:val="en-US" w:eastAsia="ar-SA"/>
    </w:rPr>
  </w:style>
  <w:style w:type="paragraph" w:styleId="BodyText">
    <w:name w:val="Body Text"/>
    <w:basedOn w:val="Normal"/>
    <w:link w:val="BodyTextChar"/>
    <w:rsid w:val="00A07326"/>
    <w:pPr>
      <w:suppressAutoHyphens/>
      <w:spacing w:after="240" w:line="240" w:lineRule="auto"/>
      <w:jc w:val="both"/>
    </w:pPr>
    <w:rPr>
      <w:rFonts w:ascii="Arial" w:eastAsia="Times New Roman" w:hAnsi="Arial" w:cs="Times New Roman"/>
      <w:sz w:val="24"/>
      <w:szCs w:val="24"/>
      <w:lang w:val="en-US" w:eastAsia="ar-SA"/>
    </w:rPr>
  </w:style>
  <w:style w:type="character" w:customStyle="1" w:styleId="BodyTextChar">
    <w:name w:val="Body Text Char"/>
    <w:basedOn w:val="DefaultParagraphFont"/>
    <w:link w:val="BodyText"/>
    <w:rsid w:val="00A07326"/>
    <w:rPr>
      <w:rFonts w:ascii="Arial" w:eastAsia="Times New Roman" w:hAnsi="Arial" w:cs="Times New Roman"/>
      <w:sz w:val="24"/>
      <w:szCs w:val="24"/>
      <w:lang w:val="en-US" w:eastAsia="ar-SA"/>
    </w:rPr>
  </w:style>
  <w:style w:type="paragraph" w:styleId="NormalWeb">
    <w:name w:val="Normal (Web)"/>
    <w:basedOn w:val="Normal"/>
    <w:uiPriority w:val="99"/>
    <w:unhideWhenUsed/>
    <w:rsid w:val="006E5C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F27FCB"/>
    <w:pPr>
      <w:autoSpaceDE w:val="0"/>
      <w:autoSpaceDN w:val="0"/>
      <w:adjustRightInd w:val="0"/>
      <w:spacing w:after="0" w:line="240" w:lineRule="auto"/>
    </w:pPr>
    <w:rPr>
      <w:rFonts w:ascii="Cambria" w:hAnsi="Cambria" w:cs="Cambria"/>
      <w:color w:val="000000"/>
      <w:sz w:val="24"/>
      <w:szCs w:val="24"/>
    </w:rPr>
  </w:style>
  <w:style w:type="paragraph" w:styleId="NoSpacing">
    <w:name w:val="No Spacing"/>
    <w:link w:val="NoSpacingChar"/>
    <w:uiPriority w:val="1"/>
    <w:qFormat/>
    <w:rsid w:val="00171539"/>
    <w:pPr>
      <w:suppressAutoHyphens/>
      <w:spacing w:after="0" w:line="240" w:lineRule="auto"/>
    </w:pPr>
    <w:rPr>
      <w:rFonts w:ascii="Calibri" w:eastAsia="MS Mincho" w:hAnsi="Calibri" w:cs="Arial"/>
      <w:lang w:val="en-US" w:eastAsia="ar-SA"/>
    </w:rPr>
  </w:style>
  <w:style w:type="character" w:customStyle="1" w:styleId="NoSpacingChar">
    <w:name w:val="No Spacing Char"/>
    <w:link w:val="NoSpacing"/>
    <w:uiPriority w:val="1"/>
    <w:rsid w:val="00171539"/>
    <w:rPr>
      <w:rFonts w:ascii="Calibri" w:eastAsia="MS Mincho" w:hAnsi="Calibri" w:cs="Arial"/>
      <w:lang w:val="en-US" w:eastAsia="ar-SA"/>
    </w:rPr>
  </w:style>
  <w:style w:type="paragraph" w:customStyle="1" w:styleId="Hyperlink1">
    <w:name w:val="Hyperlink1"/>
    <w:basedOn w:val="Normal"/>
    <w:rsid w:val="00D84ED1"/>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table" w:styleId="MediumGrid1-Accent3">
    <w:name w:val="Medium Grid 1 Accent 3"/>
    <w:basedOn w:val="TableNormal"/>
    <w:uiPriority w:val="67"/>
    <w:rsid w:val="00880B73"/>
    <w:pPr>
      <w:spacing w:after="0" w:line="240" w:lineRule="auto"/>
    </w:pPr>
    <w:rPr>
      <w:lang w:val="mk-MK"/>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Shading1-Accent1">
    <w:name w:val="Medium Shading 1 Accent 1"/>
    <w:basedOn w:val="TableNormal"/>
    <w:uiPriority w:val="63"/>
    <w:rsid w:val="00283B8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ommentText">
    <w:name w:val="annotation text"/>
    <w:basedOn w:val="Normal"/>
    <w:link w:val="CommentTextChar"/>
    <w:uiPriority w:val="99"/>
    <w:semiHidden/>
    <w:unhideWhenUsed/>
    <w:rsid w:val="008517C3"/>
    <w:pPr>
      <w:spacing w:after="0" w:line="240" w:lineRule="auto"/>
    </w:pPr>
    <w:rPr>
      <w:rFonts w:ascii="Calibri" w:hAnsi="Calibri" w:cs="Times New Roman"/>
      <w:sz w:val="20"/>
      <w:szCs w:val="20"/>
      <w:lang w:eastAsia="en-GB"/>
    </w:rPr>
  </w:style>
  <w:style w:type="character" w:customStyle="1" w:styleId="CommentTextChar">
    <w:name w:val="Comment Text Char"/>
    <w:basedOn w:val="DefaultParagraphFont"/>
    <w:link w:val="CommentText"/>
    <w:uiPriority w:val="99"/>
    <w:semiHidden/>
    <w:rsid w:val="008517C3"/>
    <w:rPr>
      <w:rFonts w:ascii="Calibri" w:hAnsi="Calibri" w:cs="Times New Roman"/>
      <w:sz w:val="20"/>
      <w:szCs w:val="20"/>
      <w:lang w:eastAsia="en-GB"/>
    </w:rPr>
  </w:style>
  <w:style w:type="paragraph" w:customStyle="1" w:styleId="StileArial10ptGiustificatoInterlineaesatta14pt">
    <w:name w:val="Stile Arial 10 pt Giustificato Interlinea esatta 14 pt"/>
    <w:basedOn w:val="Normal"/>
    <w:rsid w:val="001A217E"/>
    <w:pPr>
      <w:suppressAutoHyphens/>
      <w:spacing w:after="80" w:line="280" w:lineRule="exact"/>
      <w:jc w:val="both"/>
    </w:pPr>
    <w:rPr>
      <w:rFonts w:ascii="Arial" w:eastAsia="Times New Roman" w:hAnsi="Arial" w:cs="Arial"/>
      <w:sz w:val="20"/>
      <w:szCs w:val="20"/>
      <w:lang w:eastAsia="ar-SA"/>
    </w:rPr>
  </w:style>
  <w:style w:type="paragraph" w:styleId="TOC4">
    <w:name w:val="toc 4"/>
    <w:basedOn w:val="Normal"/>
    <w:next w:val="Normal"/>
    <w:autoRedefine/>
    <w:uiPriority w:val="39"/>
    <w:unhideWhenUsed/>
    <w:rsid w:val="00833A07"/>
    <w:pPr>
      <w:spacing w:after="0"/>
      <w:ind w:left="440"/>
    </w:pPr>
    <w:rPr>
      <w:sz w:val="20"/>
      <w:szCs w:val="20"/>
    </w:rPr>
  </w:style>
  <w:style w:type="paragraph" w:styleId="TOC5">
    <w:name w:val="toc 5"/>
    <w:basedOn w:val="Normal"/>
    <w:next w:val="Normal"/>
    <w:autoRedefine/>
    <w:uiPriority w:val="39"/>
    <w:unhideWhenUsed/>
    <w:rsid w:val="00833A07"/>
    <w:pPr>
      <w:spacing w:after="0"/>
      <w:ind w:left="660"/>
    </w:pPr>
    <w:rPr>
      <w:sz w:val="20"/>
      <w:szCs w:val="20"/>
    </w:rPr>
  </w:style>
  <w:style w:type="paragraph" w:styleId="TOC6">
    <w:name w:val="toc 6"/>
    <w:basedOn w:val="Normal"/>
    <w:next w:val="Normal"/>
    <w:autoRedefine/>
    <w:uiPriority w:val="39"/>
    <w:unhideWhenUsed/>
    <w:rsid w:val="00833A07"/>
    <w:pPr>
      <w:spacing w:after="0"/>
      <w:ind w:left="880"/>
    </w:pPr>
    <w:rPr>
      <w:sz w:val="20"/>
      <w:szCs w:val="20"/>
    </w:rPr>
  </w:style>
  <w:style w:type="paragraph" w:styleId="TOC7">
    <w:name w:val="toc 7"/>
    <w:basedOn w:val="Normal"/>
    <w:next w:val="Normal"/>
    <w:autoRedefine/>
    <w:uiPriority w:val="39"/>
    <w:unhideWhenUsed/>
    <w:rsid w:val="00833A07"/>
    <w:pPr>
      <w:spacing w:after="0"/>
      <w:ind w:left="1100"/>
    </w:pPr>
    <w:rPr>
      <w:sz w:val="20"/>
      <w:szCs w:val="20"/>
    </w:rPr>
  </w:style>
  <w:style w:type="paragraph" w:styleId="TOC8">
    <w:name w:val="toc 8"/>
    <w:basedOn w:val="Normal"/>
    <w:next w:val="Normal"/>
    <w:autoRedefine/>
    <w:uiPriority w:val="39"/>
    <w:unhideWhenUsed/>
    <w:rsid w:val="00833A07"/>
    <w:pPr>
      <w:spacing w:after="0"/>
      <w:ind w:left="1320"/>
    </w:pPr>
    <w:rPr>
      <w:sz w:val="20"/>
      <w:szCs w:val="20"/>
    </w:rPr>
  </w:style>
  <w:style w:type="paragraph" w:styleId="TOC9">
    <w:name w:val="toc 9"/>
    <w:basedOn w:val="Normal"/>
    <w:next w:val="Normal"/>
    <w:autoRedefine/>
    <w:uiPriority w:val="39"/>
    <w:unhideWhenUsed/>
    <w:rsid w:val="00833A07"/>
    <w:pPr>
      <w:spacing w:after="0"/>
      <w:ind w:left="1540"/>
    </w:pPr>
    <w:rPr>
      <w:sz w:val="20"/>
      <w:szCs w:val="20"/>
    </w:rPr>
  </w:style>
  <w:style w:type="character" w:styleId="CommentReference">
    <w:name w:val="annotation reference"/>
    <w:basedOn w:val="DefaultParagraphFont"/>
    <w:uiPriority w:val="99"/>
    <w:semiHidden/>
    <w:unhideWhenUsed/>
    <w:rsid w:val="00390117"/>
    <w:rPr>
      <w:sz w:val="16"/>
      <w:szCs w:val="16"/>
    </w:rPr>
  </w:style>
  <w:style w:type="paragraph" w:styleId="CommentSubject">
    <w:name w:val="annotation subject"/>
    <w:basedOn w:val="CommentText"/>
    <w:next w:val="CommentText"/>
    <w:link w:val="CommentSubjectChar"/>
    <w:uiPriority w:val="99"/>
    <w:semiHidden/>
    <w:unhideWhenUsed/>
    <w:rsid w:val="00390117"/>
    <w:pPr>
      <w:spacing w:after="200"/>
    </w:pPr>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390117"/>
    <w:rPr>
      <w:rFonts w:ascii="Calibri" w:hAnsi="Calibri"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4497">
      <w:bodyDiv w:val="1"/>
      <w:marLeft w:val="0"/>
      <w:marRight w:val="0"/>
      <w:marTop w:val="0"/>
      <w:marBottom w:val="0"/>
      <w:divBdr>
        <w:top w:val="none" w:sz="0" w:space="0" w:color="auto"/>
        <w:left w:val="none" w:sz="0" w:space="0" w:color="auto"/>
        <w:bottom w:val="none" w:sz="0" w:space="0" w:color="auto"/>
        <w:right w:val="none" w:sz="0" w:space="0" w:color="auto"/>
      </w:divBdr>
    </w:div>
    <w:div w:id="124932190">
      <w:bodyDiv w:val="1"/>
      <w:marLeft w:val="0"/>
      <w:marRight w:val="0"/>
      <w:marTop w:val="0"/>
      <w:marBottom w:val="0"/>
      <w:divBdr>
        <w:top w:val="none" w:sz="0" w:space="0" w:color="auto"/>
        <w:left w:val="none" w:sz="0" w:space="0" w:color="auto"/>
        <w:bottom w:val="none" w:sz="0" w:space="0" w:color="auto"/>
        <w:right w:val="none" w:sz="0" w:space="0" w:color="auto"/>
      </w:divBdr>
    </w:div>
    <w:div w:id="369499674">
      <w:bodyDiv w:val="1"/>
      <w:marLeft w:val="0"/>
      <w:marRight w:val="0"/>
      <w:marTop w:val="0"/>
      <w:marBottom w:val="0"/>
      <w:divBdr>
        <w:top w:val="none" w:sz="0" w:space="0" w:color="auto"/>
        <w:left w:val="none" w:sz="0" w:space="0" w:color="auto"/>
        <w:bottom w:val="none" w:sz="0" w:space="0" w:color="auto"/>
        <w:right w:val="none" w:sz="0" w:space="0" w:color="auto"/>
      </w:divBdr>
    </w:div>
    <w:div w:id="574558111">
      <w:bodyDiv w:val="1"/>
      <w:marLeft w:val="0"/>
      <w:marRight w:val="0"/>
      <w:marTop w:val="0"/>
      <w:marBottom w:val="0"/>
      <w:divBdr>
        <w:top w:val="none" w:sz="0" w:space="0" w:color="auto"/>
        <w:left w:val="none" w:sz="0" w:space="0" w:color="auto"/>
        <w:bottom w:val="none" w:sz="0" w:space="0" w:color="auto"/>
        <w:right w:val="none" w:sz="0" w:space="0" w:color="auto"/>
      </w:divBdr>
    </w:div>
    <w:div w:id="706875056">
      <w:bodyDiv w:val="1"/>
      <w:marLeft w:val="0"/>
      <w:marRight w:val="0"/>
      <w:marTop w:val="0"/>
      <w:marBottom w:val="0"/>
      <w:divBdr>
        <w:top w:val="none" w:sz="0" w:space="0" w:color="auto"/>
        <w:left w:val="none" w:sz="0" w:space="0" w:color="auto"/>
        <w:bottom w:val="none" w:sz="0" w:space="0" w:color="auto"/>
        <w:right w:val="none" w:sz="0" w:space="0" w:color="auto"/>
      </w:divBdr>
    </w:div>
    <w:div w:id="715859668">
      <w:bodyDiv w:val="1"/>
      <w:marLeft w:val="0"/>
      <w:marRight w:val="0"/>
      <w:marTop w:val="0"/>
      <w:marBottom w:val="0"/>
      <w:divBdr>
        <w:top w:val="none" w:sz="0" w:space="0" w:color="auto"/>
        <w:left w:val="none" w:sz="0" w:space="0" w:color="auto"/>
        <w:bottom w:val="none" w:sz="0" w:space="0" w:color="auto"/>
        <w:right w:val="none" w:sz="0" w:space="0" w:color="auto"/>
      </w:divBdr>
    </w:div>
    <w:div w:id="833958692">
      <w:bodyDiv w:val="1"/>
      <w:marLeft w:val="0"/>
      <w:marRight w:val="0"/>
      <w:marTop w:val="0"/>
      <w:marBottom w:val="0"/>
      <w:divBdr>
        <w:top w:val="none" w:sz="0" w:space="0" w:color="auto"/>
        <w:left w:val="none" w:sz="0" w:space="0" w:color="auto"/>
        <w:bottom w:val="none" w:sz="0" w:space="0" w:color="auto"/>
        <w:right w:val="none" w:sz="0" w:space="0" w:color="auto"/>
      </w:divBdr>
    </w:div>
    <w:div w:id="1606229974">
      <w:bodyDiv w:val="1"/>
      <w:marLeft w:val="0"/>
      <w:marRight w:val="0"/>
      <w:marTop w:val="0"/>
      <w:marBottom w:val="0"/>
      <w:divBdr>
        <w:top w:val="none" w:sz="0" w:space="0" w:color="auto"/>
        <w:left w:val="none" w:sz="0" w:space="0" w:color="auto"/>
        <w:bottom w:val="none" w:sz="0" w:space="0" w:color="auto"/>
        <w:right w:val="none" w:sz="0" w:space="0" w:color="auto"/>
      </w:divBdr>
    </w:div>
    <w:div w:id="1634749896">
      <w:bodyDiv w:val="1"/>
      <w:marLeft w:val="0"/>
      <w:marRight w:val="0"/>
      <w:marTop w:val="0"/>
      <w:marBottom w:val="0"/>
      <w:divBdr>
        <w:top w:val="none" w:sz="0" w:space="0" w:color="auto"/>
        <w:left w:val="none" w:sz="0" w:space="0" w:color="auto"/>
        <w:bottom w:val="none" w:sz="0" w:space="0" w:color="auto"/>
        <w:right w:val="none" w:sz="0" w:space="0" w:color="auto"/>
      </w:divBdr>
    </w:div>
    <w:div w:id="1738045100">
      <w:bodyDiv w:val="1"/>
      <w:marLeft w:val="0"/>
      <w:marRight w:val="0"/>
      <w:marTop w:val="0"/>
      <w:marBottom w:val="0"/>
      <w:divBdr>
        <w:top w:val="none" w:sz="0" w:space="0" w:color="auto"/>
        <w:left w:val="none" w:sz="0" w:space="0" w:color="auto"/>
        <w:bottom w:val="none" w:sz="0" w:space="0" w:color="auto"/>
        <w:right w:val="none" w:sz="0" w:space="0" w:color="auto"/>
      </w:divBdr>
      <w:divsChild>
        <w:div w:id="1944222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omasz\Documents\CBC%20Macedonia%20-%20Albania\Data%20collection\Useful%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masz\Documents\CBC%20Macedonia%20-%20Albania\Data%20collection\Useful%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masz\Documents\CBC%20Macedonia%20-%20Albania\Data%20collection\Useful%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bar"/>
        <c:grouping val="percentStacked"/>
        <c:varyColors val="0"/>
        <c:ser>
          <c:idx val="0"/>
          <c:order val="0"/>
          <c:tx>
            <c:strRef>
              <c:f>Sheet2!$D$6</c:f>
              <c:strCache>
                <c:ptCount val="1"/>
                <c:pt idx="0">
                  <c:v>Agriculture, forestry, fishing</c:v>
                </c:pt>
              </c:strCache>
            </c:strRef>
          </c:tx>
          <c:invertIfNegative val="0"/>
          <c:dLbls>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dLbls>
          <c:cat>
            <c:strRef>
              <c:f>Sheet2!$C$7:$C$14</c:f>
              <c:strCache>
                <c:ptCount val="8"/>
                <c:pt idx="0">
                  <c:v>MK</c:v>
                </c:pt>
                <c:pt idx="1">
                  <c:v>Pelagonia</c:v>
                </c:pt>
                <c:pt idx="2">
                  <c:v>Polog</c:v>
                </c:pt>
                <c:pt idx="3">
                  <c:v>Southwest</c:v>
                </c:pt>
                <c:pt idx="4">
                  <c:v>AL.</c:v>
                </c:pt>
                <c:pt idx="5">
                  <c:v>Diber</c:v>
                </c:pt>
                <c:pt idx="6">
                  <c:v>Elbasan</c:v>
                </c:pt>
                <c:pt idx="7">
                  <c:v>Korca</c:v>
                </c:pt>
              </c:strCache>
            </c:strRef>
          </c:cat>
          <c:val>
            <c:numRef>
              <c:f>Sheet2!$D$7:$D$14</c:f>
              <c:numCache>
                <c:formatCode>0%</c:formatCode>
                <c:ptCount val="8"/>
                <c:pt idx="0">
                  <c:v>0.10908517067933757</c:v>
                </c:pt>
                <c:pt idx="1">
                  <c:v>0.16837403088288985</c:v>
                </c:pt>
                <c:pt idx="2">
                  <c:v>0.16917498973867834</c:v>
                </c:pt>
                <c:pt idx="3">
                  <c:v>7.941503735495152E-2</c:v>
                </c:pt>
                <c:pt idx="4">
                  <c:v>0.19</c:v>
                </c:pt>
                <c:pt idx="5">
                  <c:v>0.34</c:v>
                </c:pt>
                <c:pt idx="6">
                  <c:v>0.26</c:v>
                </c:pt>
                <c:pt idx="7">
                  <c:v>0.32</c:v>
                </c:pt>
              </c:numCache>
            </c:numRef>
          </c:val>
        </c:ser>
        <c:ser>
          <c:idx val="1"/>
          <c:order val="1"/>
          <c:tx>
            <c:strRef>
              <c:f>Sheet2!$E$6</c:f>
              <c:strCache>
                <c:ptCount val="1"/>
                <c:pt idx="0">
                  <c:v>Industry</c:v>
                </c:pt>
              </c:strCache>
            </c:strRef>
          </c:tx>
          <c:invertIfNegative val="0"/>
          <c:dLbls>
            <c:showLegendKey val="0"/>
            <c:showVal val="1"/>
            <c:showCatName val="0"/>
            <c:showSerName val="0"/>
            <c:showPercent val="0"/>
            <c:showBubbleSize val="0"/>
            <c:showLeaderLines val="0"/>
          </c:dLbls>
          <c:cat>
            <c:strRef>
              <c:f>Sheet2!$C$7:$C$14</c:f>
              <c:strCache>
                <c:ptCount val="8"/>
                <c:pt idx="0">
                  <c:v>MK</c:v>
                </c:pt>
                <c:pt idx="1">
                  <c:v>Pelagonia</c:v>
                </c:pt>
                <c:pt idx="2">
                  <c:v>Polog</c:v>
                </c:pt>
                <c:pt idx="3">
                  <c:v>Southwest</c:v>
                </c:pt>
                <c:pt idx="4">
                  <c:v>AL.</c:v>
                </c:pt>
                <c:pt idx="5">
                  <c:v>Diber</c:v>
                </c:pt>
                <c:pt idx="6">
                  <c:v>Elbasan</c:v>
                </c:pt>
                <c:pt idx="7">
                  <c:v>Korca</c:v>
                </c:pt>
              </c:strCache>
            </c:strRef>
          </c:cat>
          <c:val>
            <c:numRef>
              <c:f>Sheet2!$E$7:$E$14</c:f>
              <c:numCache>
                <c:formatCode>0%</c:formatCode>
                <c:ptCount val="8"/>
                <c:pt idx="0">
                  <c:v>0.21632636831746158</c:v>
                </c:pt>
                <c:pt idx="1">
                  <c:v>0.35141636062968451</c:v>
                </c:pt>
                <c:pt idx="2">
                  <c:v>0.15580106717745246</c:v>
                </c:pt>
                <c:pt idx="3">
                  <c:v>0.21599109839453187</c:v>
                </c:pt>
                <c:pt idx="4">
                  <c:v>0.12</c:v>
                </c:pt>
                <c:pt idx="5">
                  <c:v>0.13</c:v>
                </c:pt>
                <c:pt idx="6">
                  <c:v>0.2</c:v>
                </c:pt>
                <c:pt idx="7">
                  <c:v>0.19</c:v>
                </c:pt>
              </c:numCache>
            </c:numRef>
          </c:val>
        </c:ser>
        <c:ser>
          <c:idx val="2"/>
          <c:order val="2"/>
          <c:tx>
            <c:strRef>
              <c:f>Sheet2!$F$6</c:f>
              <c:strCache>
                <c:ptCount val="1"/>
                <c:pt idx="0">
                  <c:v>Construction</c:v>
                </c:pt>
              </c:strCache>
            </c:strRef>
          </c:tx>
          <c:invertIfNegative val="0"/>
          <c:dLbls>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dLbls>
          <c:cat>
            <c:strRef>
              <c:f>Sheet2!$C$7:$C$14</c:f>
              <c:strCache>
                <c:ptCount val="8"/>
                <c:pt idx="0">
                  <c:v>MK</c:v>
                </c:pt>
                <c:pt idx="1">
                  <c:v>Pelagonia</c:v>
                </c:pt>
                <c:pt idx="2">
                  <c:v>Polog</c:v>
                </c:pt>
                <c:pt idx="3">
                  <c:v>Southwest</c:v>
                </c:pt>
                <c:pt idx="4">
                  <c:v>AL.</c:v>
                </c:pt>
                <c:pt idx="5">
                  <c:v>Diber</c:v>
                </c:pt>
                <c:pt idx="6">
                  <c:v>Elbasan</c:v>
                </c:pt>
                <c:pt idx="7">
                  <c:v>Korca</c:v>
                </c:pt>
              </c:strCache>
            </c:strRef>
          </c:cat>
          <c:val>
            <c:numRef>
              <c:f>Sheet2!$F$7:$F$14</c:f>
              <c:numCache>
                <c:formatCode>0%</c:formatCode>
                <c:ptCount val="8"/>
                <c:pt idx="0">
                  <c:v>7.4365295532714371E-2</c:v>
                </c:pt>
                <c:pt idx="1">
                  <c:v>6.7929471898288338E-2</c:v>
                </c:pt>
                <c:pt idx="2">
                  <c:v>7.2581748529210566E-2</c:v>
                </c:pt>
                <c:pt idx="3">
                  <c:v>8.914322047369258E-2</c:v>
                </c:pt>
                <c:pt idx="4">
                  <c:v>0.11</c:v>
                </c:pt>
                <c:pt idx="5">
                  <c:v>0.04</c:v>
                </c:pt>
                <c:pt idx="6">
                  <c:v>0.05</c:v>
                </c:pt>
                <c:pt idx="7">
                  <c:v>0.05</c:v>
                </c:pt>
              </c:numCache>
            </c:numRef>
          </c:val>
        </c:ser>
        <c:ser>
          <c:idx val="3"/>
          <c:order val="3"/>
          <c:tx>
            <c:strRef>
              <c:f>Sheet2!$G$6</c:f>
              <c:strCache>
                <c:ptCount val="1"/>
                <c:pt idx="0">
                  <c:v>Wholesale and retail market</c:v>
                </c:pt>
              </c:strCache>
            </c:strRef>
          </c:tx>
          <c:invertIfNegative val="0"/>
          <c:dLbls>
            <c:showLegendKey val="0"/>
            <c:showVal val="1"/>
            <c:showCatName val="0"/>
            <c:showSerName val="0"/>
            <c:showPercent val="0"/>
            <c:showBubbleSize val="0"/>
            <c:showLeaderLines val="0"/>
          </c:dLbls>
          <c:cat>
            <c:strRef>
              <c:f>Sheet2!$C$7:$C$14</c:f>
              <c:strCache>
                <c:ptCount val="8"/>
                <c:pt idx="0">
                  <c:v>MK</c:v>
                </c:pt>
                <c:pt idx="1">
                  <c:v>Pelagonia</c:v>
                </c:pt>
                <c:pt idx="2">
                  <c:v>Polog</c:v>
                </c:pt>
                <c:pt idx="3">
                  <c:v>Southwest</c:v>
                </c:pt>
                <c:pt idx="4">
                  <c:v>AL.</c:v>
                </c:pt>
                <c:pt idx="5">
                  <c:v>Diber</c:v>
                </c:pt>
                <c:pt idx="6">
                  <c:v>Elbasan</c:v>
                </c:pt>
                <c:pt idx="7">
                  <c:v>Korca</c:v>
                </c:pt>
              </c:strCache>
            </c:strRef>
          </c:cat>
          <c:val>
            <c:numRef>
              <c:f>Sheet2!$G$7:$G$14</c:f>
              <c:numCache>
                <c:formatCode>0%</c:formatCode>
                <c:ptCount val="8"/>
                <c:pt idx="0">
                  <c:v>0.20705183005626354</c:v>
                </c:pt>
                <c:pt idx="1">
                  <c:v>0.13570860984043123</c:v>
                </c:pt>
                <c:pt idx="2">
                  <c:v>0.19749623751539197</c:v>
                </c:pt>
                <c:pt idx="3">
                  <c:v>0.23900810681926563</c:v>
                </c:pt>
                <c:pt idx="4">
                  <c:v>0.31</c:v>
                </c:pt>
                <c:pt idx="5">
                  <c:v>0.18</c:v>
                </c:pt>
                <c:pt idx="6">
                  <c:v>0.28000000000000003</c:v>
                </c:pt>
                <c:pt idx="7">
                  <c:v>0.18</c:v>
                </c:pt>
              </c:numCache>
            </c:numRef>
          </c:val>
        </c:ser>
        <c:ser>
          <c:idx val="4"/>
          <c:order val="4"/>
          <c:tx>
            <c:strRef>
              <c:f>Sheet2!$H$6</c:f>
              <c:strCache>
                <c:ptCount val="1"/>
                <c:pt idx="0">
                  <c:v>Financial, real estate</c:v>
                </c:pt>
              </c:strCache>
            </c:strRef>
          </c:tx>
          <c:invertIfNegative val="0"/>
          <c:dLbls>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dLbls>
          <c:cat>
            <c:strRef>
              <c:f>Sheet2!$C$7:$C$14</c:f>
              <c:strCache>
                <c:ptCount val="8"/>
                <c:pt idx="0">
                  <c:v>MK</c:v>
                </c:pt>
                <c:pt idx="1">
                  <c:v>Pelagonia</c:v>
                </c:pt>
                <c:pt idx="2">
                  <c:v>Polog</c:v>
                </c:pt>
                <c:pt idx="3">
                  <c:v>Southwest</c:v>
                </c:pt>
                <c:pt idx="4">
                  <c:v>AL.</c:v>
                </c:pt>
                <c:pt idx="5">
                  <c:v>Diber</c:v>
                </c:pt>
                <c:pt idx="6">
                  <c:v>Elbasan</c:v>
                </c:pt>
                <c:pt idx="7">
                  <c:v>Korca</c:v>
                </c:pt>
              </c:strCache>
            </c:strRef>
          </c:cat>
          <c:val>
            <c:numRef>
              <c:f>Sheet2!$H$7:$H$14</c:f>
              <c:numCache>
                <c:formatCode>0%</c:formatCode>
                <c:ptCount val="8"/>
                <c:pt idx="0">
                  <c:v>0.10589176723195293</c:v>
                </c:pt>
                <c:pt idx="1">
                  <c:v>8.8031269462878245E-2</c:v>
                </c:pt>
                <c:pt idx="2">
                  <c:v>0.14088794636749213</c:v>
                </c:pt>
                <c:pt idx="3">
                  <c:v>0.13775234461929742</c:v>
                </c:pt>
                <c:pt idx="4">
                  <c:v>0.14000000000000001</c:v>
                </c:pt>
                <c:pt idx="5">
                  <c:v>0.17</c:v>
                </c:pt>
                <c:pt idx="6">
                  <c:v>0.1</c:v>
                </c:pt>
                <c:pt idx="7">
                  <c:v>0.14000000000000001</c:v>
                </c:pt>
              </c:numCache>
            </c:numRef>
          </c:val>
        </c:ser>
        <c:ser>
          <c:idx val="5"/>
          <c:order val="5"/>
          <c:tx>
            <c:strRef>
              <c:f>Sheet2!$I$6</c:f>
              <c:strCache>
                <c:ptCount val="1"/>
                <c:pt idx="0">
                  <c:v>Other services</c:v>
                </c:pt>
              </c:strCache>
            </c:strRef>
          </c:tx>
          <c:invertIfNegative val="0"/>
          <c:dLbls>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dLbls>
          <c:cat>
            <c:strRef>
              <c:f>Sheet2!$C$7:$C$14</c:f>
              <c:strCache>
                <c:ptCount val="8"/>
                <c:pt idx="0">
                  <c:v>MK</c:v>
                </c:pt>
                <c:pt idx="1">
                  <c:v>Pelagonia</c:v>
                </c:pt>
                <c:pt idx="2">
                  <c:v>Polog</c:v>
                </c:pt>
                <c:pt idx="3">
                  <c:v>Southwest</c:v>
                </c:pt>
                <c:pt idx="4">
                  <c:v>AL.</c:v>
                </c:pt>
                <c:pt idx="5">
                  <c:v>Diber</c:v>
                </c:pt>
                <c:pt idx="6">
                  <c:v>Elbasan</c:v>
                </c:pt>
                <c:pt idx="7">
                  <c:v>Korca</c:v>
                </c:pt>
              </c:strCache>
            </c:strRef>
          </c:cat>
          <c:val>
            <c:numRef>
              <c:f>Sheet2!$I$7:$I$14</c:f>
              <c:numCache>
                <c:formatCode>0%</c:formatCode>
                <c:ptCount val="8"/>
                <c:pt idx="0">
                  <c:v>0.28999999999999998</c:v>
                </c:pt>
                <c:pt idx="1">
                  <c:v>0.19</c:v>
                </c:pt>
                <c:pt idx="2">
                  <c:v>0.26</c:v>
                </c:pt>
                <c:pt idx="3">
                  <c:v>0.24</c:v>
                </c:pt>
                <c:pt idx="4">
                  <c:v>0.13</c:v>
                </c:pt>
                <c:pt idx="5">
                  <c:v>0.15</c:v>
                </c:pt>
                <c:pt idx="6">
                  <c:v>0.11</c:v>
                </c:pt>
                <c:pt idx="7">
                  <c:v>0.13</c:v>
                </c:pt>
              </c:numCache>
            </c:numRef>
          </c:val>
        </c:ser>
        <c:dLbls>
          <c:showLegendKey val="0"/>
          <c:showVal val="0"/>
          <c:showCatName val="0"/>
          <c:showSerName val="0"/>
          <c:showPercent val="0"/>
          <c:showBubbleSize val="0"/>
        </c:dLbls>
        <c:gapWidth val="150"/>
        <c:overlap val="100"/>
        <c:axId val="185898496"/>
        <c:axId val="185900032"/>
      </c:barChart>
      <c:catAx>
        <c:axId val="185898496"/>
        <c:scaling>
          <c:orientation val="minMax"/>
        </c:scaling>
        <c:delete val="0"/>
        <c:axPos val="l"/>
        <c:majorTickMark val="out"/>
        <c:minorTickMark val="none"/>
        <c:tickLblPos val="nextTo"/>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crossAx val="185900032"/>
        <c:crosses val="autoZero"/>
        <c:auto val="1"/>
        <c:lblAlgn val="ctr"/>
        <c:lblOffset val="100"/>
        <c:noMultiLvlLbl val="0"/>
      </c:catAx>
      <c:valAx>
        <c:axId val="185900032"/>
        <c:scaling>
          <c:orientation val="minMax"/>
        </c:scaling>
        <c:delete val="0"/>
        <c:axPos val="b"/>
        <c:majorGridlines/>
        <c:numFmt formatCode="0%" sourceLinked="1"/>
        <c:majorTickMark val="out"/>
        <c:minorTickMark val="none"/>
        <c:tickLblPos val="nextTo"/>
        <c:crossAx val="185898496"/>
        <c:crosses val="autoZero"/>
        <c:crossBetween val="between"/>
      </c:valAx>
    </c:plotArea>
    <c:legend>
      <c:legendPos val="b"/>
      <c:layout>
        <c:manualLayout>
          <c:xMode val="edge"/>
          <c:yMode val="edge"/>
          <c:x val="0.17558256304918407"/>
          <c:y val="0.76496229512096492"/>
          <c:w val="0.68506675795960292"/>
          <c:h val="0.21086852058900493"/>
        </c:manualLayout>
      </c:layout>
      <c:overlay val="0"/>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2"/>
              <c:layout>
                <c:manualLayout>
                  <c:x val="0.24840480305815432"/>
                  <c:y val="6.4103628837440099E-2"/>
                </c:manualLayout>
              </c:layout>
              <c:showLegendKey val="0"/>
              <c:showVal val="0"/>
              <c:showCatName val="1"/>
              <c:showSerName val="0"/>
              <c:showPercent val="1"/>
              <c:showBubbleSize val="0"/>
            </c:dLbl>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0"/>
            <c:showCatName val="1"/>
            <c:showSerName val="0"/>
            <c:showPercent val="1"/>
            <c:showBubbleSize val="0"/>
            <c:showLeaderLines val="1"/>
          </c:dLbls>
          <c:cat>
            <c:strRef>
              <c:f>Sheet3!$B$9:$B$11</c:f>
              <c:strCache>
                <c:ptCount val="3"/>
                <c:pt idx="0">
                  <c:v>Pelagonia</c:v>
                </c:pt>
                <c:pt idx="1">
                  <c:v>Polog</c:v>
                </c:pt>
                <c:pt idx="2">
                  <c:v>Southwest</c:v>
                </c:pt>
              </c:strCache>
            </c:strRef>
          </c:cat>
          <c:val>
            <c:numRef>
              <c:f>Sheet3!$C$9:$C$11</c:f>
              <c:numCache>
                <c:formatCode>0%</c:formatCode>
                <c:ptCount val="3"/>
                <c:pt idx="0">
                  <c:v>0.39</c:v>
                </c:pt>
                <c:pt idx="1">
                  <c:v>0.31</c:v>
                </c:pt>
                <c:pt idx="2">
                  <c:v>0.3</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6.3508646785005535E-2"/>
                  <c:y val="0.1279816142385187"/>
                </c:manualLayout>
              </c:layout>
              <c:showLegendKey val="0"/>
              <c:showVal val="0"/>
              <c:showCatName val="1"/>
              <c:showSerName val="0"/>
              <c:showPercent val="1"/>
              <c:showBubbleSize val="0"/>
            </c:dLbl>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0"/>
            <c:showCatName val="1"/>
            <c:showSerName val="0"/>
            <c:showPercent val="1"/>
            <c:showBubbleSize val="0"/>
            <c:showLeaderLines val="1"/>
          </c:dLbls>
          <c:cat>
            <c:strRef>
              <c:f>Sheet3!$B$13:$B$15</c:f>
              <c:strCache>
                <c:ptCount val="3"/>
                <c:pt idx="0">
                  <c:v>Diber</c:v>
                </c:pt>
                <c:pt idx="1">
                  <c:v>Elbasan</c:v>
                </c:pt>
                <c:pt idx="2">
                  <c:v>Korca</c:v>
                </c:pt>
              </c:strCache>
            </c:strRef>
          </c:cat>
          <c:val>
            <c:numRef>
              <c:f>Sheet3!$C$13:$C$15</c:f>
              <c:numCache>
                <c:formatCode>0%</c:formatCode>
                <c:ptCount val="3"/>
                <c:pt idx="0">
                  <c:v>0.08</c:v>
                </c:pt>
                <c:pt idx="1">
                  <c:v>0.39</c:v>
                </c:pt>
                <c:pt idx="2">
                  <c:v>0.53</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BB6D8-996B-4B7F-A06D-4AD9C7FC9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15763</Words>
  <Characters>89854</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GIZ International Services</Company>
  <LinksUpToDate>false</LinksUpToDate>
  <CharactersWithSpaces>105407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dc:creator>
  <cp:lastModifiedBy>liridon.selmani@hotmail.com</cp:lastModifiedBy>
  <cp:revision>9</cp:revision>
  <dcterms:created xsi:type="dcterms:W3CDTF">2014-02-06T17:25:00Z</dcterms:created>
  <dcterms:modified xsi:type="dcterms:W3CDTF">2014-03-07T12:23:00Z</dcterms:modified>
</cp:coreProperties>
</file>